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6D6B2">
      <w:pPr>
        <w:jc w:val="center"/>
        <w:rPr>
          <w:rFonts w:hint="eastAsia"/>
          <w:lang w:eastAsia="zh-CN"/>
        </w:rPr>
      </w:pPr>
      <w:bookmarkStart w:id="0" w:name="_GoBack"/>
      <w:bookmarkEnd w:id="0"/>
      <w:r>
        <w:rPr>
          <w:rFonts w:ascii="黑体" w:hAnsi="黑体" w:eastAsia="黑体"/>
          <w:b/>
          <w:sz w:val="44"/>
          <w:lang w:eastAsia="zh-CN"/>
        </w:rPr>
        <w:t>实践性跨学科作业评价支持方案</w:t>
      </w:r>
    </w:p>
    <w:p w14:paraId="34DFD8AC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sz w:val="28"/>
          <w:lang w:eastAsia="zh-CN"/>
        </w:rPr>
        <w:t>适用于参观考察型、模拟表演型、观察体验型作业</w:t>
      </w:r>
    </w:p>
    <w:p w14:paraId="22AC933B">
      <w:pPr>
        <w:jc w:val="center"/>
        <w:rPr>
          <w:rFonts w:hint="eastAsia"/>
          <w:lang w:eastAsia="zh-CN"/>
        </w:rPr>
      </w:pPr>
      <w:r>
        <w:rPr>
          <w:lang w:eastAsia="zh-CN"/>
        </w:rPr>
        <w:t>适用学段：小学、初中</w:t>
      </w:r>
    </w:p>
    <w:p w14:paraId="3F74E8A1">
      <w:pPr>
        <w:pStyle w:val="3"/>
        <w:spacing w:before="0" w:beforeAutospacing="0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  <w:t>1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  <w:t xml:space="preserve">. 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  <w:t>教师评价支持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2194"/>
        <w:gridCol w:w="1840"/>
        <w:gridCol w:w="1669"/>
        <w:gridCol w:w="1897"/>
        <w:gridCol w:w="803"/>
      </w:tblGrid>
      <w:tr w14:paraId="284A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9" w:type="dxa"/>
            <w:vAlign w:val="center"/>
          </w:tcPr>
          <w:p w14:paraId="030D4C39">
            <w:pPr>
              <w:spacing w:after="0" w:line="240" w:lineRule="auto"/>
              <w:jc w:val="center"/>
              <w:rPr>
                <w:rFonts w:hint="eastAsia"/>
              </w:rPr>
            </w:pPr>
            <w:r>
              <w:t>评价维度</w:t>
            </w:r>
          </w:p>
        </w:tc>
        <w:tc>
          <w:tcPr>
            <w:tcW w:w="2194" w:type="dxa"/>
            <w:vAlign w:val="center"/>
          </w:tcPr>
          <w:p w14:paraId="3031D11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优秀</w:t>
            </w:r>
            <w:r>
              <w:rPr>
                <w:rFonts w:hint="eastAsia"/>
                <w:lang w:eastAsia="zh-CN"/>
              </w:rPr>
              <w:t>（4分）</w:t>
            </w:r>
          </w:p>
        </w:tc>
        <w:tc>
          <w:tcPr>
            <w:tcW w:w="1840" w:type="dxa"/>
            <w:vAlign w:val="center"/>
          </w:tcPr>
          <w:p w14:paraId="075167A7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良好</w:t>
            </w:r>
            <w:r>
              <w:rPr>
                <w:rFonts w:hint="eastAsia"/>
                <w:lang w:eastAsia="zh-CN"/>
              </w:rPr>
              <w:t>（3分）</w:t>
            </w:r>
          </w:p>
        </w:tc>
        <w:tc>
          <w:tcPr>
            <w:tcW w:w="1669" w:type="dxa"/>
            <w:vAlign w:val="center"/>
          </w:tcPr>
          <w:p w14:paraId="44F5210F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达标</w:t>
            </w:r>
            <w:r>
              <w:rPr>
                <w:rFonts w:hint="eastAsia"/>
                <w:lang w:eastAsia="zh-CN"/>
              </w:rPr>
              <w:t>（2分）</w:t>
            </w:r>
          </w:p>
        </w:tc>
        <w:tc>
          <w:tcPr>
            <w:tcW w:w="1897" w:type="dxa"/>
            <w:vAlign w:val="center"/>
          </w:tcPr>
          <w:p w14:paraId="67E30D07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需改进</w:t>
            </w:r>
            <w:r>
              <w:rPr>
                <w:rFonts w:hint="eastAsia"/>
                <w:lang w:eastAsia="zh-CN"/>
              </w:rPr>
              <w:t>（1分）</w:t>
            </w:r>
          </w:p>
        </w:tc>
        <w:tc>
          <w:tcPr>
            <w:tcW w:w="803" w:type="dxa"/>
            <w:vAlign w:val="center"/>
          </w:tcPr>
          <w:p w14:paraId="385DC7E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评分</w:t>
            </w:r>
          </w:p>
        </w:tc>
      </w:tr>
      <w:tr w14:paraId="77672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9" w:type="dxa"/>
            <w:vAlign w:val="center"/>
          </w:tcPr>
          <w:p w14:paraId="36B8C649">
            <w:pPr>
              <w:spacing w:after="0" w:line="240" w:lineRule="auto"/>
              <w:jc w:val="center"/>
              <w:rPr>
                <w:rFonts w:hint="eastAsia"/>
              </w:rPr>
            </w:pPr>
            <w:r>
              <w:t>T1 真实性与任务契合</w:t>
            </w:r>
          </w:p>
        </w:tc>
        <w:tc>
          <w:tcPr>
            <w:tcW w:w="2194" w:type="dxa"/>
            <w:vAlign w:val="center"/>
          </w:tcPr>
          <w:p w14:paraId="699B9FDB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紧扣真实情境，能提出有价值的问题/角度并回应任务目标。</w:t>
            </w:r>
          </w:p>
        </w:tc>
        <w:tc>
          <w:tcPr>
            <w:tcW w:w="1840" w:type="dxa"/>
            <w:vAlign w:val="center"/>
          </w:tcPr>
          <w:p w14:paraId="44B09316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情境与任务对齐较好，目标明确。</w:t>
            </w:r>
          </w:p>
        </w:tc>
        <w:tc>
          <w:tcPr>
            <w:tcW w:w="1669" w:type="dxa"/>
            <w:vAlign w:val="center"/>
          </w:tcPr>
          <w:p w14:paraId="69716E50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情境关联一般，目标或要求表达不够清晰。</w:t>
            </w:r>
          </w:p>
        </w:tc>
        <w:tc>
          <w:tcPr>
            <w:tcW w:w="1897" w:type="dxa"/>
            <w:vAlign w:val="center"/>
          </w:tcPr>
          <w:p w14:paraId="64F93AF6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任务与情境关联弱，目标不清或偏离主题。</w:t>
            </w:r>
          </w:p>
        </w:tc>
        <w:tc>
          <w:tcPr>
            <w:tcW w:w="803" w:type="dxa"/>
            <w:vAlign w:val="center"/>
          </w:tcPr>
          <w:p w14:paraId="24916B46">
            <w:pPr>
              <w:spacing w:after="0" w:line="240" w:lineRule="auto"/>
              <w:jc w:val="both"/>
              <w:rPr>
                <w:lang w:eastAsia="zh-CN"/>
              </w:rPr>
            </w:pPr>
          </w:p>
        </w:tc>
      </w:tr>
      <w:tr w14:paraId="1BDB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9" w:type="dxa"/>
            <w:vAlign w:val="center"/>
          </w:tcPr>
          <w:p w14:paraId="1B994318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T2 实践参与与过程投入</w:t>
            </w:r>
          </w:p>
        </w:tc>
        <w:tc>
          <w:tcPr>
            <w:tcW w:w="2194" w:type="dxa"/>
            <w:vAlign w:val="center"/>
          </w:tcPr>
          <w:p w14:paraId="61AFBC25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持续高投入，主动推进并能带动同伴。</w:t>
            </w:r>
          </w:p>
        </w:tc>
        <w:tc>
          <w:tcPr>
            <w:tcW w:w="1840" w:type="dxa"/>
            <w:vAlign w:val="center"/>
          </w:tcPr>
          <w:p w14:paraId="4B0957B3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参与积极，关键环节到位。</w:t>
            </w:r>
          </w:p>
        </w:tc>
        <w:tc>
          <w:tcPr>
            <w:tcW w:w="1669" w:type="dxa"/>
            <w:vAlign w:val="center"/>
          </w:tcPr>
          <w:p w14:paraId="3FBCAEE1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参与基本到位，但持续性不足。</w:t>
            </w:r>
          </w:p>
        </w:tc>
        <w:tc>
          <w:tcPr>
            <w:tcW w:w="1897" w:type="dxa"/>
            <w:vAlign w:val="center"/>
          </w:tcPr>
          <w:p w14:paraId="6C44771C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参与较少或被动，关键环节缺失。</w:t>
            </w:r>
          </w:p>
        </w:tc>
        <w:tc>
          <w:tcPr>
            <w:tcW w:w="803" w:type="dxa"/>
            <w:vAlign w:val="center"/>
          </w:tcPr>
          <w:p w14:paraId="212CF4DD">
            <w:pPr>
              <w:spacing w:after="0" w:line="240" w:lineRule="auto"/>
              <w:jc w:val="both"/>
              <w:rPr>
                <w:lang w:eastAsia="zh-CN"/>
              </w:rPr>
            </w:pPr>
          </w:p>
        </w:tc>
      </w:tr>
      <w:tr w14:paraId="4FA1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9" w:type="dxa"/>
            <w:vAlign w:val="center"/>
          </w:tcPr>
          <w:p w14:paraId="1A94CF1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T3 观察/体验证据质量（可追溯）</w:t>
            </w:r>
          </w:p>
        </w:tc>
        <w:tc>
          <w:tcPr>
            <w:tcW w:w="2194" w:type="dxa"/>
            <w:vAlign w:val="center"/>
          </w:tcPr>
          <w:p w14:paraId="59D9CE64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证据丰富、结构化，能对比/归类并支撑推理。</w:t>
            </w:r>
          </w:p>
        </w:tc>
        <w:tc>
          <w:tcPr>
            <w:tcW w:w="1840" w:type="dxa"/>
            <w:vAlign w:val="center"/>
          </w:tcPr>
          <w:p w14:paraId="174223B5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证据清晰，能支撑主要观点。</w:t>
            </w:r>
          </w:p>
        </w:tc>
        <w:tc>
          <w:tcPr>
            <w:tcW w:w="1669" w:type="dxa"/>
            <w:vAlign w:val="center"/>
          </w:tcPr>
          <w:p w14:paraId="0EFD4121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证据有但较零散，支撑力度一般。</w:t>
            </w:r>
          </w:p>
        </w:tc>
        <w:tc>
          <w:tcPr>
            <w:tcW w:w="1897" w:type="dxa"/>
            <w:vAlign w:val="center"/>
          </w:tcPr>
          <w:p w14:paraId="54854C12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证据缺失或无法支撑观点/结论。</w:t>
            </w:r>
          </w:p>
        </w:tc>
        <w:tc>
          <w:tcPr>
            <w:tcW w:w="803" w:type="dxa"/>
            <w:vAlign w:val="center"/>
          </w:tcPr>
          <w:p w14:paraId="15561E1F">
            <w:pPr>
              <w:spacing w:after="0" w:line="240" w:lineRule="auto"/>
              <w:jc w:val="both"/>
              <w:rPr>
                <w:lang w:eastAsia="zh-CN"/>
              </w:rPr>
            </w:pPr>
          </w:p>
        </w:tc>
      </w:tr>
      <w:tr w14:paraId="1E209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9" w:type="dxa"/>
            <w:vAlign w:val="center"/>
          </w:tcPr>
          <w:p w14:paraId="4F18EDE6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T4 跨学科知识与方法运用</w:t>
            </w:r>
          </w:p>
        </w:tc>
        <w:tc>
          <w:tcPr>
            <w:tcW w:w="2194" w:type="dxa"/>
            <w:vAlign w:val="center"/>
          </w:tcPr>
          <w:p w14:paraId="0A6B818D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形成跨学科视角，能综合多学科方法解释与解决问题。</w:t>
            </w:r>
          </w:p>
        </w:tc>
        <w:tc>
          <w:tcPr>
            <w:tcW w:w="1840" w:type="dxa"/>
            <w:vAlign w:val="center"/>
          </w:tcPr>
          <w:p w14:paraId="17DFD15F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能运用至少2门学科解释现象，关联自然。</w:t>
            </w:r>
          </w:p>
        </w:tc>
        <w:tc>
          <w:tcPr>
            <w:tcW w:w="1669" w:type="dxa"/>
            <w:vAlign w:val="center"/>
          </w:tcPr>
          <w:p w14:paraId="4D505017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出现多学科术语，但关联较弱或有堆砌。</w:t>
            </w:r>
          </w:p>
        </w:tc>
        <w:tc>
          <w:tcPr>
            <w:tcW w:w="1897" w:type="dxa"/>
            <w:vAlign w:val="center"/>
          </w:tcPr>
          <w:p w14:paraId="379E8ACD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基本为单学科描述，缺乏跨学科解释。</w:t>
            </w:r>
          </w:p>
        </w:tc>
        <w:tc>
          <w:tcPr>
            <w:tcW w:w="803" w:type="dxa"/>
            <w:vAlign w:val="center"/>
          </w:tcPr>
          <w:p w14:paraId="4B089014">
            <w:pPr>
              <w:spacing w:after="0" w:line="240" w:lineRule="auto"/>
              <w:jc w:val="both"/>
              <w:rPr>
                <w:lang w:eastAsia="zh-CN"/>
              </w:rPr>
            </w:pPr>
          </w:p>
        </w:tc>
      </w:tr>
      <w:tr w14:paraId="1AFAC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9" w:type="dxa"/>
            <w:vAlign w:val="center"/>
          </w:tcPr>
          <w:p w14:paraId="5DC1063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T5 现场问题解决与调整</w:t>
            </w:r>
          </w:p>
        </w:tc>
        <w:tc>
          <w:tcPr>
            <w:tcW w:w="2194" w:type="dxa"/>
            <w:vAlign w:val="center"/>
          </w:tcPr>
          <w:p w14:paraId="5118C32C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能基于证据优化方案，调整有记录且有效。</w:t>
            </w:r>
          </w:p>
        </w:tc>
        <w:tc>
          <w:tcPr>
            <w:tcW w:w="1840" w:type="dxa"/>
            <w:vAlign w:val="center"/>
          </w:tcPr>
          <w:p w14:paraId="62015F1A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能提出并实施解决方案，有调整记录。</w:t>
            </w:r>
          </w:p>
        </w:tc>
        <w:tc>
          <w:tcPr>
            <w:tcW w:w="1669" w:type="dxa"/>
            <w:vAlign w:val="center"/>
          </w:tcPr>
          <w:p w14:paraId="0A893A4A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能提出想法但验证不足，调整不充分。</w:t>
            </w:r>
          </w:p>
        </w:tc>
        <w:tc>
          <w:tcPr>
            <w:tcW w:w="1897" w:type="dxa"/>
            <w:vAlign w:val="center"/>
          </w:tcPr>
          <w:p w14:paraId="1C51B121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遇到问题停滞，缺少解决尝试。</w:t>
            </w:r>
          </w:p>
        </w:tc>
        <w:tc>
          <w:tcPr>
            <w:tcW w:w="803" w:type="dxa"/>
            <w:vAlign w:val="center"/>
          </w:tcPr>
          <w:p w14:paraId="7626D003">
            <w:pPr>
              <w:spacing w:after="0" w:line="240" w:lineRule="auto"/>
              <w:jc w:val="both"/>
              <w:rPr>
                <w:lang w:eastAsia="zh-CN"/>
              </w:rPr>
            </w:pPr>
          </w:p>
        </w:tc>
      </w:tr>
      <w:tr w14:paraId="0C4F8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9" w:type="dxa"/>
            <w:vAlign w:val="center"/>
          </w:tcPr>
          <w:p w14:paraId="5400CBEE">
            <w:pPr>
              <w:spacing w:after="0" w:line="240" w:lineRule="auto"/>
              <w:jc w:val="center"/>
              <w:rPr>
                <w:rFonts w:hint="eastAsia"/>
              </w:rPr>
            </w:pPr>
            <w:r>
              <w:t>T6 表达呈现与反思</w:t>
            </w:r>
          </w:p>
        </w:tc>
        <w:tc>
          <w:tcPr>
            <w:tcW w:w="2194" w:type="dxa"/>
            <w:vAlign w:val="center"/>
          </w:tcPr>
          <w:p w14:paraId="3D9C4579">
            <w:p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结构严谨，表达清晰，能迁移应用并提出后续行动。</w:t>
            </w:r>
          </w:p>
        </w:tc>
        <w:tc>
          <w:tcPr>
            <w:tcW w:w="1840" w:type="dxa"/>
            <w:vAlign w:val="center"/>
          </w:tcPr>
          <w:p w14:paraId="45D74F79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表达清楚，有针对性反思与改进点。</w:t>
            </w:r>
          </w:p>
        </w:tc>
        <w:tc>
          <w:tcPr>
            <w:tcW w:w="1669" w:type="dxa"/>
            <w:vAlign w:val="center"/>
          </w:tcPr>
          <w:p w14:paraId="5490DB02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表达基本完整，但反思笼统。</w:t>
            </w:r>
          </w:p>
        </w:tc>
        <w:tc>
          <w:tcPr>
            <w:tcW w:w="1897" w:type="dxa"/>
            <w:vAlign w:val="center"/>
          </w:tcPr>
          <w:p w14:paraId="2B2CA184">
            <w:pPr>
              <w:spacing w:after="0" w:line="240" w:lineRule="auto"/>
              <w:jc w:val="both"/>
              <w:rPr>
                <w:lang w:eastAsia="zh-CN"/>
              </w:rPr>
            </w:pPr>
            <w:r>
              <w:rPr>
                <w:lang w:eastAsia="zh-CN"/>
              </w:rPr>
              <w:t>表达不清或缺少反思。</w:t>
            </w:r>
          </w:p>
        </w:tc>
        <w:tc>
          <w:tcPr>
            <w:tcW w:w="803" w:type="dxa"/>
            <w:vAlign w:val="center"/>
          </w:tcPr>
          <w:p w14:paraId="1520480B">
            <w:pPr>
              <w:spacing w:after="0" w:line="240" w:lineRule="auto"/>
              <w:jc w:val="both"/>
              <w:rPr>
                <w:lang w:eastAsia="zh-CN"/>
              </w:rPr>
            </w:pPr>
          </w:p>
        </w:tc>
      </w:tr>
    </w:tbl>
    <w:p w14:paraId="0DD6B160">
      <w:pPr>
        <w:pStyle w:val="3"/>
        <w:spacing w:before="0" w:beforeAutospacing="0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</w:pPr>
    </w:p>
    <w:p w14:paraId="12EAC9FD">
      <w:pPr>
        <w:pStyle w:val="3"/>
        <w:spacing w:before="0" w:beforeAutospacing="0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eastAsia="zh-CN"/>
        </w:rPr>
        <w:t>. 学生提交证据清单（建议教师发布前明确）</w:t>
      </w:r>
    </w:p>
    <w:p w14:paraId="5453A143">
      <w:pPr>
        <w:rPr>
          <w:rFonts w:hint="eastAsia"/>
          <w:lang w:eastAsia="zh-CN"/>
        </w:rPr>
      </w:pPr>
      <w:r>
        <w:rPr>
          <w:lang w:eastAsia="zh-CN"/>
        </w:rPr>
        <w:t>□ 任务单（主题、目标、要求）</w:t>
      </w:r>
    </w:p>
    <w:p w14:paraId="275E6394">
      <w:pPr>
        <w:rPr>
          <w:rFonts w:hint="eastAsia"/>
          <w:lang w:eastAsia="zh-CN"/>
        </w:rPr>
      </w:pPr>
      <w:r>
        <w:rPr>
          <w:lang w:eastAsia="zh-CN"/>
        </w:rPr>
        <w:t>□ 过程记录（时间线或步骤记录）</w:t>
      </w:r>
    </w:p>
    <w:p w14:paraId="6B1EEF3E">
      <w:pPr>
        <w:rPr>
          <w:rFonts w:hint="eastAsia"/>
          <w:lang w:eastAsia="zh-CN"/>
        </w:rPr>
      </w:pPr>
      <w:r>
        <w:rPr>
          <w:lang w:eastAsia="zh-CN"/>
        </w:rPr>
        <w:t>□ 实践证据（照片/视频/音频，建议标注时间地点）</w:t>
      </w:r>
    </w:p>
    <w:p w14:paraId="1CCD0C7F">
      <w:pPr>
        <w:rPr>
          <w:rFonts w:hint="eastAsia"/>
          <w:lang w:eastAsia="zh-CN"/>
        </w:rPr>
      </w:pPr>
      <w:r>
        <w:rPr>
          <w:lang w:eastAsia="zh-CN"/>
        </w:rPr>
        <w:t>□ 观察/体验记录表（可选）</w:t>
      </w:r>
    </w:p>
    <w:p w14:paraId="01651811">
      <w:pPr>
        <w:rPr>
          <w:rFonts w:hint="eastAsia"/>
          <w:lang w:eastAsia="zh-CN"/>
        </w:rPr>
      </w:pPr>
      <w:r>
        <w:rPr>
          <w:lang w:eastAsia="zh-CN"/>
        </w:rPr>
        <w:t>□ 跨学科解释材料（概念图/对比表/文字说明）</w:t>
      </w:r>
    </w:p>
    <w:p w14:paraId="1E58F2EF">
      <w:pPr>
        <w:rPr>
          <w:rFonts w:hint="eastAsia"/>
          <w:lang w:eastAsia="zh-CN"/>
        </w:rPr>
      </w:pPr>
      <w:r>
        <w:rPr>
          <w:lang w:eastAsia="zh-CN"/>
        </w:rPr>
        <w:t>□ 成果展示材料（海报/汇报稿/表演视频等）</w:t>
      </w:r>
    </w:p>
    <w:p w14:paraId="556C7B7D">
      <w:pPr>
        <w:rPr>
          <w:rFonts w:hint="eastAsia"/>
          <w:lang w:eastAsia="zh-CN"/>
        </w:rPr>
      </w:pPr>
      <w:r>
        <w:rPr>
          <w:lang w:eastAsia="zh-CN"/>
        </w:rPr>
        <w:t>□ 反思（收获+改进）</w:t>
      </w:r>
    </w:p>
    <w:p w14:paraId="3DCA4663">
      <w:pPr>
        <w:pStyle w:val="3"/>
        <w:spacing w:before="0" w:beforeAutospacing="0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/>
        </w:rPr>
        <w:t>3. 学生自评表（实践性作业）</w:t>
      </w:r>
    </w:p>
    <w:p w14:paraId="13FB0934">
      <w:pPr>
        <w:rPr>
          <w:rFonts w:hint="eastAsia"/>
          <w:lang w:eastAsia="zh-CN"/>
        </w:rPr>
      </w:pPr>
      <w:r>
        <w:rPr>
          <w:lang w:eastAsia="zh-CN"/>
        </w:rPr>
        <w:t>请根据自己的实际表现勾选（优秀/良好/达标/需改进），并完成反思。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44BE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09CBD13">
            <w:pPr>
              <w:spacing w:after="0" w:line="240" w:lineRule="auto"/>
              <w:rPr>
                <w:rFonts w:hint="eastAsia"/>
              </w:rPr>
            </w:pPr>
            <w:r>
              <w:t>自评项目</w:t>
            </w:r>
          </w:p>
        </w:tc>
        <w:tc>
          <w:tcPr>
            <w:tcW w:w="1872" w:type="dxa"/>
            <w:vAlign w:val="center"/>
          </w:tcPr>
          <w:p w14:paraId="380E49AF">
            <w:pPr>
              <w:spacing w:after="0" w:line="240" w:lineRule="auto"/>
              <w:jc w:val="center"/>
              <w:rPr>
                <w:rFonts w:hint="eastAsia"/>
              </w:rPr>
            </w:pPr>
            <w:r>
              <w:t>优秀</w:t>
            </w:r>
          </w:p>
        </w:tc>
        <w:tc>
          <w:tcPr>
            <w:tcW w:w="1872" w:type="dxa"/>
            <w:vAlign w:val="center"/>
          </w:tcPr>
          <w:p w14:paraId="172D98DE">
            <w:pPr>
              <w:spacing w:after="0" w:line="240" w:lineRule="auto"/>
              <w:jc w:val="center"/>
              <w:rPr>
                <w:rFonts w:hint="eastAsia"/>
              </w:rPr>
            </w:pPr>
            <w:r>
              <w:t>良好</w:t>
            </w:r>
          </w:p>
        </w:tc>
        <w:tc>
          <w:tcPr>
            <w:tcW w:w="1872" w:type="dxa"/>
            <w:vAlign w:val="center"/>
          </w:tcPr>
          <w:p w14:paraId="4B4E2B67">
            <w:pPr>
              <w:spacing w:after="0" w:line="240" w:lineRule="auto"/>
              <w:jc w:val="center"/>
              <w:rPr>
                <w:rFonts w:hint="eastAsia"/>
              </w:rPr>
            </w:pPr>
            <w:r>
              <w:t>达标</w:t>
            </w:r>
          </w:p>
        </w:tc>
        <w:tc>
          <w:tcPr>
            <w:tcW w:w="1872" w:type="dxa"/>
            <w:vAlign w:val="center"/>
          </w:tcPr>
          <w:p w14:paraId="10E3F573">
            <w:pPr>
              <w:spacing w:after="0" w:line="240" w:lineRule="auto"/>
              <w:jc w:val="center"/>
              <w:rPr>
                <w:rFonts w:hint="eastAsia"/>
              </w:rPr>
            </w:pPr>
            <w:r>
              <w:t>需改进</w:t>
            </w:r>
          </w:p>
        </w:tc>
      </w:tr>
      <w:tr w14:paraId="62879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EE56F7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我是否积极参与并完成自己的分工？</w:t>
            </w:r>
          </w:p>
        </w:tc>
        <w:tc>
          <w:tcPr>
            <w:tcW w:w="1872" w:type="dxa"/>
            <w:vAlign w:val="center"/>
          </w:tcPr>
          <w:p w14:paraId="02F17895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04AB8B87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441471A4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5F5888DE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</w:tr>
      <w:tr w14:paraId="01C0D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6CE9D9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我提交的证据是否清晰且能支撑观点？</w:t>
            </w:r>
          </w:p>
        </w:tc>
        <w:tc>
          <w:tcPr>
            <w:tcW w:w="1872" w:type="dxa"/>
            <w:vAlign w:val="center"/>
          </w:tcPr>
          <w:p w14:paraId="3F80BD17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48E2F246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457535E1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3CA0D965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</w:tr>
      <w:tr w14:paraId="153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F04CB2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我是否使用了至少2门学科的知识/方法？</w:t>
            </w:r>
          </w:p>
        </w:tc>
        <w:tc>
          <w:tcPr>
            <w:tcW w:w="1872" w:type="dxa"/>
            <w:vAlign w:val="center"/>
          </w:tcPr>
          <w:p w14:paraId="55F17AF2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2C066B1C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0D47D8CF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18552331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</w:tr>
      <w:tr w14:paraId="676CF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E38096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我是否记录并解决了一个实际问题？</w:t>
            </w:r>
          </w:p>
        </w:tc>
        <w:tc>
          <w:tcPr>
            <w:tcW w:w="1872" w:type="dxa"/>
            <w:vAlign w:val="center"/>
          </w:tcPr>
          <w:p w14:paraId="46CCF27B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3F7F3884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0EA80602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5EFB3D56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</w:tr>
      <w:tr w14:paraId="502B7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A83C59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我的表达/展示是否清楚？</w:t>
            </w:r>
          </w:p>
        </w:tc>
        <w:tc>
          <w:tcPr>
            <w:tcW w:w="1872" w:type="dxa"/>
            <w:vAlign w:val="center"/>
          </w:tcPr>
          <w:p w14:paraId="0C410B94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3665E3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7DDCB63E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1872" w:type="dxa"/>
            <w:vAlign w:val="center"/>
          </w:tcPr>
          <w:p w14:paraId="17486A87">
            <w:pPr>
              <w:spacing w:after="0" w:line="240" w:lineRule="auto"/>
              <w:jc w:val="center"/>
              <w:rPr>
                <w:rFonts w:hint="eastAsia"/>
              </w:rPr>
            </w:pPr>
            <w:r>
              <w:t>□</w:t>
            </w:r>
          </w:p>
        </w:tc>
      </w:tr>
    </w:tbl>
    <w:p w14:paraId="2E62E629">
      <w:pPr>
        <w:rPr>
          <w:rFonts w:hint="eastAsia"/>
        </w:rPr>
      </w:pPr>
      <w:r>
        <w:t>反思（至少写2句话）：</w:t>
      </w:r>
    </w:p>
    <w:p w14:paraId="232485FE">
      <w:pPr>
        <w:rPr>
          <w:rFonts w:hint="eastAsia"/>
          <w:lang w:eastAsia="zh-CN"/>
        </w:rPr>
      </w:pPr>
      <w:r>
        <w:rPr>
          <w:lang w:eastAsia="zh-CN"/>
        </w:rPr>
        <w:t>1）我做得最好的一个点是：__________</w:t>
      </w:r>
    </w:p>
    <w:p w14:paraId="4B35259C">
      <w:pPr>
        <w:rPr>
          <w:rFonts w:hint="eastAsia"/>
          <w:lang w:eastAsia="zh-CN"/>
        </w:rPr>
      </w:pPr>
      <w:r>
        <w:rPr>
          <w:lang w:eastAsia="zh-CN"/>
        </w:rPr>
        <w:t>2）我下次最想改进的一个点是：__________</w:t>
      </w:r>
    </w:p>
    <w:p w14:paraId="50F09E53">
      <w:pPr>
        <w:pStyle w:val="4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4.学生（小组）互评表（实践性作业）</w:t>
      </w:r>
    </w:p>
    <w:p w14:paraId="39F6A906">
      <w:pPr>
        <w:rPr>
          <w:rFonts w:hint="eastAsia"/>
          <w:lang w:eastAsia="zh-CN"/>
        </w:rPr>
      </w:pPr>
      <w:r>
        <w:rPr>
          <w:lang w:eastAsia="zh-CN"/>
        </w:rPr>
        <w:t>说明：对同组同学逐一评价。请尽量基于事实与证据，给出具体建议。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713"/>
        <w:gridCol w:w="1657"/>
        <w:gridCol w:w="1657"/>
        <w:gridCol w:w="2054"/>
        <w:gridCol w:w="1151"/>
      </w:tblGrid>
      <w:tr w14:paraId="7F791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center"/>
          </w:tcPr>
          <w:p w14:paraId="2D60C979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t>评价维度</w:t>
            </w:r>
            <w:r>
              <w:rPr>
                <w:rFonts w:hint="eastAsia"/>
                <w:lang w:eastAsia="zh-CN"/>
              </w:rPr>
              <w:t>/档次</w:t>
            </w:r>
          </w:p>
        </w:tc>
        <w:tc>
          <w:tcPr>
            <w:tcW w:w="1713" w:type="dxa"/>
            <w:vAlign w:val="center"/>
          </w:tcPr>
          <w:p w14:paraId="751DF8B3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优秀</w:t>
            </w:r>
            <w:r>
              <w:rPr>
                <w:rFonts w:hint="eastAsia"/>
                <w:lang w:eastAsia="zh-CN"/>
              </w:rPr>
              <w:t>（4分）</w:t>
            </w:r>
          </w:p>
        </w:tc>
        <w:tc>
          <w:tcPr>
            <w:tcW w:w="1657" w:type="dxa"/>
            <w:vAlign w:val="center"/>
          </w:tcPr>
          <w:p w14:paraId="6A04FED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良好</w:t>
            </w:r>
            <w:r>
              <w:rPr>
                <w:rFonts w:hint="eastAsia"/>
                <w:lang w:eastAsia="zh-CN"/>
              </w:rPr>
              <w:t>（3分）</w:t>
            </w:r>
          </w:p>
        </w:tc>
        <w:tc>
          <w:tcPr>
            <w:tcW w:w="1657" w:type="dxa"/>
            <w:vAlign w:val="center"/>
          </w:tcPr>
          <w:p w14:paraId="3296C7B8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达标</w:t>
            </w:r>
            <w:r>
              <w:rPr>
                <w:rFonts w:hint="eastAsia"/>
                <w:lang w:eastAsia="zh-CN"/>
              </w:rPr>
              <w:t>（2分）</w:t>
            </w:r>
          </w:p>
        </w:tc>
        <w:tc>
          <w:tcPr>
            <w:tcW w:w="2054" w:type="dxa"/>
            <w:vAlign w:val="center"/>
          </w:tcPr>
          <w:p w14:paraId="72FD95C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需改进</w:t>
            </w:r>
            <w:r>
              <w:rPr>
                <w:rFonts w:hint="eastAsia"/>
                <w:lang w:eastAsia="zh-CN"/>
              </w:rPr>
              <w:t>（1分）</w:t>
            </w:r>
          </w:p>
        </w:tc>
        <w:tc>
          <w:tcPr>
            <w:tcW w:w="1151" w:type="dxa"/>
            <w:vAlign w:val="center"/>
          </w:tcPr>
          <w:p w14:paraId="45D5D7A9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评分</w:t>
            </w:r>
          </w:p>
        </w:tc>
      </w:tr>
      <w:tr w14:paraId="7370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center"/>
          </w:tcPr>
          <w:p w14:paraId="645A896D">
            <w:pPr>
              <w:spacing w:after="0" w:line="240" w:lineRule="auto"/>
              <w:jc w:val="center"/>
              <w:rPr>
                <w:rFonts w:hint="eastAsia"/>
              </w:rPr>
            </w:pPr>
            <w:r>
              <w:t>责任与贡献</w:t>
            </w:r>
          </w:p>
        </w:tc>
        <w:tc>
          <w:tcPr>
            <w:tcW w:w="1713" w:type="dxa"/>
          </w:tcPr>
          <w:p w14:paraId="0057015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主动承担关键任务，按时高质量完成，并能帮助他人。</w:t>
            </w:r>
          </w:p>
        </w:tc>
        <w:tc>
          <w:tcPr>
            <w:tcW w:w="1657" w:type="dxa"/>
          </w:tcPr>
          <w:p w14:paraId="764E91CA">
            <w:pPr>
              <w:spacing w:after="0" w:line="240" w:lineRule="auto"/>
              <w:rPr>
                <w:b/>
                <w:bCs/>
                <w:lang w:eastAsia="zh-CN"/>
              </w:rPr>
            </w:pPr>
            <w:r>
              <w:rPr>
                <w:lang w:eastAsia="zh-CN"/>
              </w:rPr>
              <w:t>能完成分配任务，质量较好，偶有提醒即可推进。</w:t>
            </w:r>
            <w:r>
              <w:rPr>
                <w:lang w:eastAsia="zh-CN"/>
              </w:rPr>
              <w:br w:type="textWrapping"/>
            </w:r>
          </w:p>
        </w:tc>
        <w:tc>
          <w:tcPr>
            <w:tcW w:w="1657" w:type="dxa"/>
          </w:tcPr>
          <w:p w14:paraId="771AF50F">
            <w:pPr>
              <w:spacing w:after="0" w:line="240" w:lineRule="auto"/>
              <w:rPr>
                <w:b/>
                <w:bCs/>
                <w:lang w:eastAsia="zh-CN"/>
              </w:rPr>
            </w:pPr>
            <w:r>
              <w:rPr>
                <w:lang w:eastAsia="zh-CN"/>
              </w:rPr>
              <w:t>能完成基本任务，但质量或及时性一般，需要较多提醒。</w:t>
            </w:r>
          </w:p>
        </w:tc>
        <w:tc>
          <w:tcPr>
            <w:tcW w:w="2054" w:type="dxa"/>
          </w:tcPr>
          <w:p w14:paraId="5E9A7115">
            <w:pPr>
              <w:spacing w:after="0" w:line="240" w:lineRule="auto"/>
              <w:rPr>
                <w:b/>
                <w:bCs/>
                <w:lang w:eastAsia="zh-CN"/>
              </w:rPr>
            </w:pPr>
            <w:r>
              <w:rPr>
                <w:lang w:eastAsia="zh-CN"/>
              </w:rPr>
              <w:t>未能完成关键任务或影响小组进度，责任意识较弱。</w:t>
            </w:r>
          </w:p>
        </w:tc>
        <w:tc>
          <w:tcPr>
            <w:tcW w:w="1151" w:type="dxa"/>
            <w:vAlign w:val="center"/>
          </w:tcPr>
          <w:p w14:paraId="3DF2D21C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  <w:tr w14:paraId="44492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center"/>
          </w:tcPr>
          <w:p w14:paraId="366D730D">
            <w:pPr>
              <w:spacing w:after="0" w:line="240" w:lineRule="auto"/>
              <w:jc w:val="center"/>
              <w:rPr>
                <w:rFonts w:hint="eastAsia"/>
              </w:rPr>
            </w:pPr>
            <w:r>
              <w:t>协作与沟通</w:t>
            </w:r>
          </w:p>
        </w:tc>
        <w:tc>
          <w:tcPr>
            <w:tcW w:w="1713" w:type="dxa"/>
          </w:tcPr>
          <w:p w14:paraId="1FE388C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积极倾听与表达，能协调分歧，促进团队达成一致。</w:t>
            </w:r>
          </w:p>
        </w:tc>
        <w:tc>
          <w:tcPr>
            <w:tcW w:w="1657" w:type="dxa"/>
          </w:tcPr>
          <w:p w14:paraId="7724554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沟通较顺畅，能与同伴协作完成任务。</w:t>
            </w:r>
          </w:p>
        </w:tc>
        <w:tc>
          <w:tcPr>
            <w:tcW w:w="1657" w:type="dxa"/>
          </w:tcPr>
          <w:p w14:paraId="685D20B1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沟通较少或表达不清，协作效率一般。</w:t>
            </w:r>
          </w:p>
        </w:tc>
        <w:tc>
          <w:tcPr>
            <w:tcW w:w="2054" w:type="dxa"/>
          </w:tcPr>
          <w:p w14:paraId="6D863199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沟通困难或引发冲突，影响团队合作。</w:t>
            </w:r>
          </w:p>
        </w:tc>
        <w:tc>
          <w:tcPr>
            <w:tcW w:w="1151" w:type="dxa"/>
            <w:vAlign w:val="center"/>
          </w:tcPr>
          <w:p w14:paraId="0F63FB01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  <w:tr w14:paraId="6261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center"/>
          </w:tcPr>
          <w:p w14:paraId="45AA804A">
            <w:pPr>
              <w:spacing w:after="0" w:line="240" w:lineRule="auto"/>
              <w:jc w:val="center"/>
              <w:rPr>
                <w:rFonts w:hint="eastAsia"/>
              </w:rPr>
            </w:pPr>
            <w:r>
              <w:t>实践与探究</w:t>
            </w:r>
          </w:p>
        </w:tc>
        <w:tc>
          <w:tcPr>
            <w:tcW w:w="1713" w:type="dxa"/>
          </w:tcPr>
          <w:p w14:paraId="390871F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积极参与实践活动，能提出问题并尝试解决，证据充分。</w:t>
            </w:r>
          </w:p>
        </w:tc>
        <w:tc>
          <w:tcPr>
            <w:tcW w:w="1657" w:type="dxa"/>
          </w:tcPr>
          <w:p w14:paraId="383B61E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能参与实践并完成探究要求，有一定证据支撑。</w:t>
            </w:r>
          </w:p>
        </w:tc>
        <w:tc>
          <w:tcPr>
            <w:tcW w:w="1657" w:type="dxa"/>
          </w:tcPr>
          <w:p w14:paraId="62A053C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参与有限或探究较浅，证据不够充分。</w:t>
            </w:r>
          </w:p>
        </w:tc>
        <w:tc>
          <w:tcPr>
            <w:tcW w:w="2054" w:type="dxa"/>
          </w:tcPr>
          <w:p w14:paraId="68158F0C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缺少有效参与或缺少证据与探究过程。</w:t>
            </w:r>
          </w:p>
        </w:tc>
        <w:tc>
          <w:tcPr>
            <w:tcW w:w="1151" w:type="dxa"/>
            <w:vAlign w:val="center"/>
          </w:tcPr>
          <w:p w14:paraId="04FC0DD4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</w:tr>
    </w:tbl>
    <w:p w14:paraId="57F44AA9">
      <w:pPr>
        <w:rPr>
          <w:rFonts w:hint="eastAsia"/>
          <w:lang w:eastAsia="zh-CN"/>
        </w:rPr>
      </w:pPr>
      <w:r>
        <w:rPr>
          <w:lang w:eastAsia="zh-CN"/>
        </w:rPr>
        <w:t>开放反馈：</w:t>
      </w:r>
    </w:p>
    <w:p w14:paraId="51E112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lang w:eastAsia="zh-CN"/>
        </w:rPr>
        <w:t>1）该同学对小组最重要的贡献是：__________</w:t>
      </w:r>
    </w:p>
    <w:p w14:paraId="427C9D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lang w:eastAsia="zh-CN"/>
        </w:rPr>
        <w:t>2）我给该同学的一条具体改进建议是：__________</w:t>
      </w:r>
    </w:p>
    <w:p w14:paraId="41BA1CF0">
      <w:pPr>
        <w:pStyle w:val="4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5. 小学与初中使用要点（差异化建议）</w:t>
      </w:r>
    </w:p>
    <w:p w14:paraId="1BF4FF47">
      <w:pPr>
        <w:rPr>
          <w:rFonts w:hint="eastAsia"/>
        </w:rPr>
      </w:pPr>
      <w:r>
        <w:t>小学：</w:t>
      </w:r>
    </w:p>
    <w:p w14:paraId="20F20356">
      <w:pPr>
        <w:pStyle w:val="16"/>
        <w:rPr>
          <w:rFonts w:hint="eastAsia"/>
          <w:lang w:eastAsia="zh-CN"/>
        </w:rPr>
      </w:pPr>
      <w:r>
        <w:rPr>
          <w:lang w:eastAsia="zh-CN"/>
        </w:rPr>
        <w:t>以“可观察行为 + 具体证据”为主，减少抽象表述（例如：是否完成观察记录、是否能说出1个跨学科解释）。</w:t>
      </w:r>
    </w:p>
    <w:p w14:paraId="7F76CB16">
      <w:pPr>
        <w:pStyle w:val="16"/>
        <w:rPr>
          <w:rFonts w:hint="eastAsia"/>
          <w:lang w:eastAsia="zh-CN"/>
        </w:rPr>
      </w:pPr>
      <w:r>
        <w:rPr>
          <w:lang w:eastAsia="zh-CN"/>
        </w:rPr>
        <w:t>建议教师提供示例（优秀证据样例、反思句式），降低自评/互评随意性。</w:t>
      </w:r>
    </w:p>
    <w:p w14:paraId="0B5A0AD3">
      <w:pPr>
        <w:pStyle w:val="16"/>
        <w:rPr>
          <w:rFonts w:hint="eastAsia"/>
          <w:lang w:eastAsia="zh-CN"/>
        </w:rPr>
      </w:pPr>
      <w:r>
        <w:rPr>
          <w:lang w:eastAsia="zh-CN"/>
        </w:rPr>
        <w:t>更强调过程参与与体验，允许表达方式多样（口头/图画/照片拼贴）。</w:t>
      </w:r>
    </w:p>
    <w:p w14:paraId="185DEFA3">
      <w:pPr>
        <w:rPr>
          <w:rFonts w:hint="eastAsia"/>
        </w:rPr>
      </w:pPr>
      <w:r>
        <w:t>初中：</w:t>
      </w:r>
    </w:p>
    <w:p w14:paraId="66BEEF6B">
      <w:pPr>
        <w:pStyle w:val="16"/>
        <w:rPr>
          <w:rFonts w:hint="eastAsia"/>
          <w:lang w:eastAsia="zh-CN"/>
        </w:rPr>
      </w:pPr>
      <w:r>
        <w:rPr>
          <w:lang w:eastAsia="zh-CN"/>
        </w:rPr>
        <w:t>可提高“跨学科解释”的要求：至少2门学科且需要写清“因果/证据”。</w:t>
      </w:r>
    </w:p>
    <w:p w14:paraId="45F3C658">
      <w:pPr>
        <w:pStyle w:val="16"/>
        <w:rPr>
          <w:rFonts w:hint="eastAsia"/>
          <w:lang w:eastAsia="zh-CN"/>
        </w:rPr>
      </w:pPr>
      <w:r>
        <w:rPr>
          <w:lang w:eastAsia="zh-CN"/>
        </w:rPr>
        <w:t>鼓励加入简单的数据或分类（如统计、对比表），提升证据质量。</w:t>
      </w:r>
    </w:p>
    <w:p w14:paraId="340CFC14">
      <w:pPr>
        <w:pStyle w:val="16"/>
        <w:rPr>
          <w:rFonts w:hint="eastAsia"/>
          <w:lang w:eastAsia="zh-CN"/>
        </w:rPr>
      </w:pPr>
      <w:r>
        <w:rPr>
          <w:lang w:eastAsia="zh-CN"/>
        </w:rPr>
        <w:t>互评可增加“基于事实举例”的要求：每条评价至少举1个例子。</w:t>
      </w:r>
    </w:p>
    <w:p w14:paraId="712F6A7F">
      <w:pPr>
        <w:pStyle w:val="4"/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auto"/>
          <w:sz w:val="32"/>
          <w:szCs w:val="28"/>
          <w:lang w:val="en-US" w:eastAsia="zh-CN" w:bidi="ar-SA"/>
        </w:rPr>
        <w:t>6. 参考文献（供教师了解评价依据）</w:t>
      </w:r>
    </w:p>
    <w:p w14:paraId="4315852B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Black, P., &amp; Wiliam, D. (1998). Assessment and classroom learning. Assessment in Education: Principles, Policy &amp; Practice, 5(1), 7-74.</w:t>
      </w:r>
    </w:p>
    <w:p w14:paraId="2BA2A65A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Hattie, J., &amp; Timperley, H. (2007). The power of feedback. Review of Educational Research, 77(1), 81-112.</w:t>
      </w:r>
    </w:p>
    <w:p w14:paraId="19D49B78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Panadero, E. (2017). A review of self-regulated learning: Six models and four directions for research. Frontiers in Psychology, 8, 422.（自评与自我调节相关综述）</w:t>
      </w:r>
    </w:p>
    <w:p w14:paraId="0C5D1D18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Topping, K. (1998). Peer assessment between students in colleges and universities. Review of Educational Research, 68(3), 249-276.</w:t>
      </w:r>
    </w:p>
    <w:p w14:paraId="6B31D4AB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Hesse, F., Care, E., Buder, J., Sassenberg, K., &amp; Griffin, P. (2015). A framework for teachable collaborative problem solving skills. In P. Griffin &amp; E. Care (Eds.), Assessment and teaching of 21st century skills.</w:t>
      </w:r>
    </w:p>
    <w:p w14:paraId="71B891BD">
      <w:pPr>
        <w:pStyle w:val="14"/>
        <w:rPr>
          <w:rFonts w:hint="eastAsia"/>
        </w:rPr>
      </w:pPr>
      <w:r>
        <w:rPr>
          <w:rFonts w:hint="default" w:ascii="Times New Roman" w:hAnsi="Times New Roman" w:cs="Times New Roman"/>
        </w:rPr>
        <w:t>Buck Institute for Education / PBLWorks. Gold Standard PBL resources（项目式学习设计与评价资源）</w:t>
      </w:r>
      <w:r>
        <w:t>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35B"/>
    <w:rsid w:val="0015074B"/>
    <w:rsid w:val="0022655B"/>
    <w:rsid w:val="0029639D"/>
    <w:rsid w:val="00326F90"/>
    <w:rsid w:val="005F63FE"/>
    <w:rsid w:val="00AA1D8D"/>
    <w:rsid w:val="00AF31AB"/>
    <w:rsid w:val="00B47730"/>
    <w:rsid w:val="00CB0664"/>
    <w:rsid w:val="00FC693F"/>
    <w:rsid w:val="23956F79"/>
    <w:rsid w:val="33C1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1671</Words>
  <Characters>2278</Characters>
  <Lines>109</Lines>
  <Paragraphs>98</Paragraphs>
  <TotalTime>16</TotalTime>
  <ScaleCrop>false</ScaleCrop>
  <LinksUpToDate>false</LinksUpToDate>
  <CharactersWithSpaces>2408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王伟琪</cp:lastModifiedBy>
  <dcterms:modified xsi:type="dcterms:W3CDTF">2026-01-17T12:22:38Z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eyJoZGlkIjoiYjZlYzk5NGE3NjU1ODI2MjQxYzQ0OGVmMzY2YzMxYTIiLCJ1c2VySWQiOiI4Nzg0ODQ0NTAifQ==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F65B298E4B0D41EFA50C37FBF61AF8C3_12</vt:lpwstr>
  </property>
</Properties>
</file>