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1C5C4">
      <w:pPr>
        <w:jc w:val="center"/>
      </w:pPr>
      <w:r>
        <w:rPr>
          <w:rFonts w:ascii="黑体" w:hAnsi="黑体" w:eastAsia="黑体"/>
          <w:b/>
          <w:sz w:val="44"/>
        </w:rPr>
        <w:t>探究性跨学科作业评价支持方案</w:t>
      </w:r>
    </w:p>
    <w:p w14:paraId="4DA326BC">
      <w:pPr>
        <w:jc w:val="center"/>
      </w:pPr>
      <w:r>
        <w:rPr>
          <w:rFonts w:ascii="黑体" w:hAnsi="黑体" w:eastAsia="黑体"/>
          <w:sz w:val="28"/>
        </w:rPr>
        <w:t>适用于文本探究与实地探究（文献/调查/实验）</w:t>
      </w:r>
    </w:p>
    <w:p w14:paraId="45A1B544">
      <w:pPr>
        <w:jc w:val="center"/>
      </w:pPr>
      <w:r>
        <w:rPr>
          <w:sz w:val="22"/>
        </w:rPr>
        <w:t>适用学段：小学、初中</w:t>
      </w:r>
    </w:p>
    <w:p w14:paraId="3F74E8A1">
      <w:pPr>
        <w:pStyle w:val="3"/>
        <w:spacing w:before="0" w:beforeAutospacing="0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eastAsia="zh-CN"/>
        </w:rPr>
        <w:t>1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28"/>
          <w:lang w:eastAsia="zh-CN"/>
        </w:rPr>
        <w:t xml:space="preserve">. </w:t>
      </w: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eastAsia="zh-CN"/>
        </w:rPr>
        <w:t>教师评价支持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2270"/>
        <w:gridCol w:w="1773"/>
        <w:gridCol w:w="1600"/>
        <w:gridCol w:w="2303"/>
        <w:gridCol w:w="705"/>
      </w:tblGrid>
      <w:tr w14:paraId="65DA1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030D4C39">
            <w:pPr>
              <w:spacing w:after="0" w:line="240" w:lineRule="auto"/>
              <w:jc w:val="center"/>
              <w:rPr>
                <w:rFonts w:hint="eastAsia"/>
              </w:rPr>
            </w:pPr>
            <w:r>
              <w:t>评价维度</w:t>
            </w:r>
          </w:p>
        </w:tc>
        <w:tc>
          <w:tcPr>
            <w:tcW w:w="2270" w:type="dxa"/>
            <w:vAlign w:val="center"/>
          </w:tcPr>
          <w:p w14:paraId="3031D11E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优秀</w:t>
            </w:r>
            <w:r>
              <w:rPr>
                <w:rFonts w:hint="eastAsia"/>
                <w:lang w:eastAsia="zh-CN"/>
              </w:rPr>
              <w:t>（4分）</w:t>
            </w:r>
          </w:p>
        </w:tc>
        <w:tc>
          <w:tcPr>
            <w:tcW w:w="1773" w:type="dxa"/>
            <w:vAlign w:val="center"/>
          </w:tcPr>
          <w:p w14:paraId="075167A7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良好</w:t>
            </w:r>
            <w:r>
              <w:rPr>
                <w:rFonts w:hint="eastAsia"/>
                <w:lang w:eastAsia="zh-CN"/>
              </w:rPr>
              <w:t>（3分）</w:t>
            </w:r>
          </w:p>
        </w:tc>
        <w:tc>
          <w:tcPr>
            <w:tcW w:w="1600" w:type="dxa"/>
            <w:vAlign w:val="center"/>
          </w:tcPr>
          <w:p w14:paraId="44F5210F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达标</w:t>
            </w:r>
            <w:r>
              <w:rPr>
                <w:rFonts w:hint="eastAsia"/>
                <w:lang w:eastAsia="zh-CN"/>
              </w:rPr>
              <w:t>（2分）</w:t>
            </w:r>
          </w:p>
        </w:tc>
        <w:tc>
          <w:tcPr>
            <w:tcW w:w="2303" w:type="dxa"/>
            <w:vAlign w:val="center"/>
          </w:tcPr>
          <w:p w14:paraId="67E30D07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需改进</w:t>
            </w:r>
            <w:r>
              <w:rPr>
                <w:rFonts w:hint="eastAsia"/>
                <w:lang w:eastAsia="zh-CN"/>
              </w:rPr>
              <w:t>（1分）</w:t>
            </w:r>
          </w:p>
        </w:tc>
        <w:tc>
          <w:tcPr>
            <w:tcW w:w="705" w:type="dxa"/>
            <w:vAlign w:val="center"/>
          </w:tcPr>
          <w:p w14:paraId="7EDD7E38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评分</w:t>
            </w:r>
          </w:p>
        </w:tc>
      </w:tr>
      <w:tr w14:paraId="1C4A1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36B8C649">
            <w:pPr>
              <w:spacing w:after="0" w:line="240" w:lineRule="auto"/>
              <w:jc w:val="center"/>
              <w:rPr>
                <w:rFonts w:hint="eastAsia"/>
              </w:rPr>
            </w:pPr>
            <w:r>
              <w:t>T1 跨学科融合度</w:t>
            </w:r>
          </w:p>
        </w:tc>
        <w:tc>
          <w:tcPr>
            <w:tcW w:w="2270" w:type="dxa"/>
            <w:vAlign w:val="center"/>
          </w:tcPr>
          <w:p w14:paraId="699B9FDB">
            <w:pPr>
              <w:spacing w:after="0" w:line="240" w:lineRule="auto"/>
              <w:jc w:val="both"/>
              <w:rPr>
                <w:rFonts w:hint="eastAsia"/>
                <w:lang w:eastAsia="zh-CN"/>
              </w:rPr>
            </w:pPr>
            <w:r>
              <w:t>至少2门学科知识与方法逻辑紧密融合，形成综合视角并能解决问题。</w:t>
            </w:r>
          </w:p>
        </w:tc>
        <w:tc>
          <w:tcPr>
            <w:tcW w:w="1773" w:type="dxa"/>
            <w:vAlign w:val="center"/>
          </w:tcPr>
          <w:p w14:paraId="44B09316">
            <w:pPr>
              <w:spacing w:after="0" w:line="240" w:lineRule="auto"/>
              <w:jc w:val="both"/>
              <w:rPr>
                <w:rFonts w:hint="eastAsia"/>
                <w:lang w:eastAsia="zh-CN"/>
              </w:rPr>
            </w:pPr>
            <w:r>
              <w:t>能运用多学科知识解释问题，关联较自然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1600" w:type="dxa"/>
            <w:vAlign w:val="center"/>
          </w:tcPr>
          <w:p w14:paraId="69716E50">
            <w:pPr>
              <w:spacing w:after="0" w:line="240" w:lineRule="auto"/>
              <w:jc w:val="both"/>
              <w:rPr>
                <w:lang w:eastAsia="zh-CN"/>
              </w:rPr>
            </w:pPr>
            <w:r>
              <w:t>出现多学科元素但关联一般，融合较浅。</w:t>
            </w:r>
          </w:p>
        </w:tc>
        <w:tc>
          <w:tcPr>
            <w:tcW w:w="2303" w:type="dxa"/>
            <w:vAlign w:val="center"/>
          </w:tcPr>
          <w:p w14:paraId="64F93AF6">
            <w:pPr>
              <w:spacing w:after="0" w:line="240" w:lineRule="auto"/>
              <w:jc w:val="both"/>
              <w:rPr>
                <w:lang w:eastAsia="zh-CN"/>
              </w:rPr>
            </w:pPr>
            <w:r>
              <w:t>以单学科描述为主，缺少跨学科融合。</w:t>
            </w:r>
          </w:p>
        </w:tc>
        <w:tc>
          <w:tcPr>
            <w:tcW w:w="705" w:type="dxa"/>
            <w:vAlign w:val="center"/>
          </w:tcPr>
          <w:p w14:paraId="698DEEC5">
            <w:pPr>
              <w:spacing w:after="0" w:line="240" w:lineRule="auto"/>
              <w:jc w:val="both"/>
            </w:pPr>
          </w:p>
        </w:tc>
      </w:tr>
      <w:tr w14:paraId="4778B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1B994318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T2 </w:t>
            </w:r>
            <w:r>
              <w:t>探究过程完整性</w:t>
            </w:r>
          </w:p>
        </w:tc>
        <w:tc>
          <w:tcPr>
            <w:tcW w:w="2270" w:type="dxa"/>
            <w:vAlign w:val="center"/>
          </w:tcPr>
          <w:p w14:paraId="61AFBC25">
            <w:pPr>
              <w:spacing w:after="0" w:line="240" w:lineRule="auto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流程清晰（问题-方案-实施-分析-结论-反思），过程记录完整可追溯，能体现调整优化。</w:t>
            </w:r>
          </w:p>
        </w:tc>
        <w:tc>
          <w:tcPr>
            <w:tcW w:w="1773" w:type="dxa"/>
            <w:vAlign w:val="center"/>
          </w:tcPr>
          <w:p w14:paraId="4B0957B3">
            <w:pPr>
              <w:spacing w:after="0" w:line="240" w:lineRule="auto"/>
              <w:jc w:val="both"/>
              <w:rPr>
                <w:lang w:eastAsia="zh-CN"/>
              </w:rPr>
            </w:pPr>
            <w:r>
              <w:t>过程较完整，有关键记录，能基本追溯。</w:t>
            </w:r>
          </w:p>
        </w:tc>
        <w:tc>
          <w:tcPr>
            <w:tcW w:w="1600" w:type="dxa"/>
            <w:vAlign w:val="center"/>
          </w:tcPr>
          <w:p w14:paraId="3FBCAEE1">
            <w:pPr>
              <w:spacing w:after="0" w:line="240" w:lineRule="auto"/>
              <w:ind w:right="0" w:rightChars="0"/>
              <w:jc w:val="both"/>
              <w:rPr>
                <w:rFonts w:hint="eastAsia"/>
                <w:lang w:eastAsia="zh-CN"/>
              </w:rPr>
            </w:pPr>
            <w:r>
              <w:t>过程记录零散，部分环节缺失或不可追溯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2303" w:type="dxa"/>
            <w:vAlign w:val="center"/>
          </w:tcPr>
          <w:p w14:paraId="6C44771C">
            <w:pPr>
              <w:spacing w:after="0" w:line="240" w:lineRule="auto"/>
              <w:jc w:val="both"/>
              <w:rPr>
                <w:lang w:eastAsia="zh-CN"/>
              </w:rPr>
            </w:pPr>
            <w:r>
              <w:t>缺少关键过程与记录，难以判断探究质量。</w:t>
            </w:r>
          </w:p>
        </w:tc>
        <w:tc>
          <w:tcPr>
            <w:tcW w:w="705" w:type="dxa"/>
            <w:vAlign w:val="center"/>
          </w:tcPr>
          <w:p w14:paraId="07EB328A">
            <w:pPr>
              <w:spacing w:after="0" w:line="240" w:lineRule="auto"/>
              <w:jc w:val="both"/>
            </w:pPr>
          </w:p>
        </w:tc>
      </w:tr>
      <w:tr w14:paraId="23047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1A94CF1A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T3 </w:t>
            </w:r>
            <w:r>
              <w:t>思维与创新能力</w:t>
            </w:r>
          </w:p>
        </w:tc>
        <w:tc>
          <w:tcPr>
            <w:tcW w:w="2270" w:type="dxa"/>
            <w:vAlign w:val="center"/>
          </w:tcPr>
          <w:p w14:paraId="59D9CE64">
            <w:pPr>
              <w:spacing w:after="0" w:line="240" w:lineRule="auto"/>
              <w:jc w:val="both"/>
              <w:rPr>
                <w:rFonts w:hint="eastAsia"/>
                <w:lang w:eastAsia="zh-CN"/>
              </w:rPr>
            </w:pPr>
            <w:r>
              <w:t>论证严谨，能提出独立见解或改进方案，并用证据支持。</w:t>
            </w:r>
          </w:p>
        </w:tc>
        <w:tc>
          <w:tcPr>
            <w:tcW w:w="1773" w:type="dxa"/>
            <w:vAlign w:val="center"/>
          </w:tcPr>
          <w:p w14:paraId="174223B5">
            <w:pPr>
              <w:spacing w:after="0" w:line="240" w:lineRule="auto"/>
              <w:jc w:val="both"/>
              <w:rPr>
                <w:lang w:eastAsia="zh-CN"/>
              </w:rPr>
            </w:pPr>
            <w:r>
              <w:t>分析较深入，能做合理推理并联系实际。</w:t>
            </w:r>
          </w:p>
        </w:tc>
        <w:tc>
          <w:tcPr>
            <w:tcW w:w="1600" w:type="dxa"/>
            <w:vAlign w:val="center"/>
          </w:tcPr>
          <w:p w14:paraId="0EFD4121">
            <w:pPr>
              <w:spacing w:after="0" w:line="240" w:lineRule="auto"/>
              <w:jc w:val="both"/>
              <w:rPr>
                <w:lang w:eastAsia="zh-CN"/>
              </w:rPr>
            </w:pPr>
            <w:r>
              <w:t>分析较浅，推理与证据连接一般。</w:t>
            </w:r>
          </w:p>
        </w:tc>
        <w:tc>
          <w:tcPr>
            <w:tcW w:w="2303" w:type="dxa"/>
            <w:vAlign w:val="center"/>
          </w:tcPr>
          <w:p w14:paraId="54854C12">
            <w:pPr>
              <w:spacing w:after="0" w:line="240" w:lineRule="auto"/>
              <w:jc w:val="both"/>
              <w:rPr>
                <w:lang w:eastAsia="zh-CN"/>
              </w:rPr>
            </w:pPr>
            <w:r>
              <w:t>缺少分析推理，仅罗列信息。</w:t>
            </w:r>
          </w:p>
        </w:tc>
        <w:tc>
          <w:tcPr>
            <w:tcW w:w="705" w:type="dxa"/>
            <w:vAlign w:val="center"/>
          </w:tcPr>
          <w:p w14:paraId="5DDE9CCE">
            <w:pPr>
              <w:spacing w:after="0" w:line="240" w:lineRule="auto"/>
              <w:jc w:val="both"/>
            </w:pPr>
          </w:p>
        </w:tc>
      </w:tr>
      <w:tr w14:paraId="4236A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4F18EDE6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T4 </w:t>
            </w:r>
            <w:r>
              <w:t>成果呈现与表达</w:t>
            </w:r>
          </w:p>
        </w:tc>
        <w:tc>
          <w:tcPr>
            <w:tcW w:w="2270" w:type="dxa"/>
            <w:vAlign w:val="center"/>
          </w:tcPr>
          <w:p w14:paraId="0A6B818D">
            <w:pPr>
              <w:spacing w:after="0" w:line="240" w:lineRule="auto"/>
              <w:jc w:val="both"/>
              <w:rPr>
                <w:rFonts w:hint="eastAsia"/>
                <w:lang w:eastAsia="zh-CN"/>
              </w:rPr>
            </w:pPr>
            <w:r>
              <w:t>结构清晰，表达规范，图表/可视化辅助得当，结论明确。</w:t>
            </w:r>
          </w:p>
        </w:tc>
        <w:tc>
          <w:tcPr>
            <w:tcW w:w="1773" w:type="dxa"/>
            <w:vAlign w:val="center"/>
          </w:tcPr>
          <w:p w14:paraId="17DFD15F">
            <w:pPr>
              <w:spacing w:after="0" w:line="240" w:lineRule="auto"/>
              <w:jc w:val="both"/>
              <w:rPr>
                <w:lang w:eastAsia="zh-CN"/>
              </w:rPr>
            </w:pPr>
            <w:r>
              <w:t>表达清楚，结构基本完整，有适当图表。</w:t>
            </w:r>
          </w:p>
        </w:tc>
        <w:tc>
          <w:tcPr>
            <w:tcW w:w="1600" w:type="dxa"/>
            <w:vAlign w:val="center"/>
          </w:tcPr>
          <w:p w14:paraId="4D505017">
            <w:pPr>
              <w:spacing w:after="0" w:line="240" w:lineRule="auto"/>
              <w:jc w:val="both"/>
              <w:rPr>
                <w:lang w:eastAsia="zh-CN"/>
              </w:rPr>
            </w:pPr>
            <w:r>
              <w:t>表达基本可读，但结构与图表不足。</w:t>
            </w:r>
          </w:p>
        </w:tc>
        <w:tc>
          <w:tcPr>
            <w:tcW w:w="2303" w:type="dxa"/>
            <w:vAlign w:val="center"/>
          </w:tcPr>
          <w:p w14:paraId="379E8ACD">
            <w:pPr>
              <w:spacing w:after="0" w:line="240" w:lineRule="auto"/>
              <w:jc w:val="both"/>
              <w:rPr>
                <w:lang w:eastAsia="zh-CN"/>
              </w:rPr>
            </w:pPr>
            <w:r>
              <w:t>表达不清或缺少必要结构。</w:t>
            </w:r>
          </w:p>
        </w:tc>
        <w:tc>
          <w:tcPr>
            <w:tcW w:w="705" w:type="dxa"/>
            <w:vAlign w:val="center"/>
          </w:tcPr>
          <w:p w14:paraId="7C733A1E">
            <w:pPr>
              <w:spacing w:after="0" w:line="240" w:lineRule="auto"/>
              <w:jc w:val="both"/>
            </w:pPr>
          </w:p>
        </w:tc>
      </w:tr>
      <w:tr w14:paraId="44134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5DC1063A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T5 </w:t>
            </w:r>
            <w:r>
              <w:t>合作与责任意识</w:t>
            </w:r>
          </w:p>
        </w:tc>
        <w:tc>
          <w:tcPr>
            <w:tcW w:w="2270" w:type="dxa"/>
            <w:vAlign w:val="center"/>
          </w:tcPr>
          <w:p w14:paraId="5118C32C">
            <w:pPr>
              <w:spacing w:after="0" w:line="240" w:lineRule="auto"/>
              <w:jc w:val="both"/>
              <w:rPr>
                <w:rFonts w:hint="eastAsia"/>
                <w:lang w:eastAsia="zh-CN"/>
              </w:rPr>
            </w:pPr>
            <w:r>
              <w:t>分工合理、协作高效，能尊重并整合不同观点，对成果共同负责。</w:t>
            </w:r>
          </w:p>
        </w:tc>
        <w:tc>
          <w:tcPr>
            <w:tcW w:w="1773" w:type="dxa"/>
            <w:vAlign w:val="center"/>
          </w:tcPr>
          <w:p w14:paraId="62015F1A">
            <w:pPr>
              <w:spacing w:after="0" w:line="240" w:lineRule="auto"/>
              <w:jc w:val="both"/>
              <w:rPr>
                <w:lang w:eastAsia="zh-CN"/>
              </w:rPr>
            </w:pPr>
            <w:r>
              <w:t>分工较清晰，能协作完成任务。</w:t>
            </w:r>
          </w:p>
        </w:tc>
        <w:tc>
          <w:tcPr>
            <w:tcW w:w="1600" w:type="dxa"/>
            <w:vAlign w:val="center"/>
          </w:tcPr>
          <w:p w14:paraId="0A893A4A">
            <w:pPr>
              <w:spacing w:after="0" w:line="240" w:lineRule="auto"/>
              <w:jc w:val="both"/>
              <w:rPr>
                <w:rFonts w:hint="eastAsia"/>
                <w:lang w:eastAsia="zh-CN"/>
              </w:rPr>
            </w:pPr>
            <w:r>
              <w:t>分工不清或协作一般，责任落实不足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2303" w:type="dxa"/>
            <w:vAlign w:val="center"/>
          </w:tcPr>
          <w:p w14:paraId="1C51B121">
            <w:pPr>
              <w:spacing w:after="0" w:line="240" w:lineRule="auto"/>
              <w:jc w:val="both"/>
              <w:rPr>
                <w:lang w:eastAsia="zh-CN"/>
              </w:rPr>
            </w:pPr>
            <w:r>
              <w:t>协作困难或责任缺失，影响成果质量。</w:t>
            </w:r>
          </w:p>
        </w:tc>
        <w:tc>
          <w:tcPr>
            <w:tcW w:w="705" w:type="dxa"/>
            <w:vAlign w:val="center"/>
          </w:tcPr>
          <w:p w14:paraId="6E9F2AE1">
            <w:pPr>
              <w:spacing w:after="0" w:line="240" w:lineRule="auto"/>
              <w:jc w:val="both"/>
            </w:pPr>
          </w:p>
        </w:tc>
      </w:tr>
    </w:tbl>
    <w:p w14:paraId="58B144D3">
      <w:pPr>
        <w:pStyle w:val="3"/>
        <w:spacing w:before="0" w:beforeAutospacing="0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/>
        </w:rPr>
      </w:pPr>
    </w:p>
    <w:p w14:paraId="11A6F0B5">
      <w:pPr>
        <w:pStyle w:val="3"/>
        <w:spacing w:before="0" w:beforeAutospacing="0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/>
        </w:rPr>
        <w:t>2. 学生提交证据清单</w:t>
      </w:r>
    </w:p>
    <w:p w14:paraId="62541612">
      <w:r>
        <w:t>□ 探究问题与目标（为什么要研究）</w:t>
      </w:r>
    </w:p>
    <w:p w14:paraId="63ECDDA6">
      <w:r>
        <w:t>□ 探究方案（怎么研究：方法/步骤/工具）</w:t>
      </w:r>
    </w:p>
    <w:p w14:paraId="30B71CB9">
      <w:r>
        <w:t>□ 过程记录（关键节点、调整与原因）</w:t>
      </w:r>
    </w:p>
    <w:p w14:paraId="13474462">
      <w:r>
        <w:t>□ 资料来源或原始数据（可追溯）</w:t>
      </w:r>
    </w:p>
    <w:p w14:paraId="44A96EF8">
      <w:r>
        <w:t>□ 数据/资料分析（图表、归纳、对比）</w:t>
      </w:r>
    </w:p>
    <w:p w14:paraId="6D5122FC">
      <w:r>
        <w:t>□ 结论与建议（基于证据）</w:t>
      </w:r>
    </w:p>
    <w:p w14:paraId="222D1FD7">
      <w:r>
        <w:t>□ 反思（收获、局限、改进）</w:t>
      </w:r>
    </w:p>
    <w:p w14:paraId="34490FF7">
      <w:pPr>
        <w:pStyle w:val="3"/>
        <w:spacing w:before="0" w:beforeAutospacing="0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/>
        </w:rPr>
        <w:t>3. 学生自评表（探究性作业）</w:t>
      </w:r>
    </w:p>
    <w:p w14:paraId="51DCC6DF">
      <w:r>
        <w:t>请根据自己的实际表现勾选（优秀/良好/达标/需改进），并完成反思。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74268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5D707EC2">
            <w:pPr>
              <w:spacing w:after="0" w:line="240" w:lineRule="auto"/>
              <w:jc w:val="center"/>
            </w:pPr>
            <w:r>
              <w:t>自评项目</w:t>
            </w:r>
          </w:p>
        </w:tc>
        <w:tc>
          <w:tcPr>
            <w:tcW w:w="1872" w:type="dxa"/>
            <w:vAlign w:val="top"/>
          </w:tcPr>
          <w:p w14:paraId="33552F1D">
            <w:pPr>
              <w:spacing w:after="0" w:line="240" w:lineRule="auto"/>
              <w:jc w:val="center"/>
            </w:pPr>
            <w:r>
              <w:t>优秀</w:t>
            </w:r>
          </w:p>
        </w:tc>
        <w:tc>
          <w:tcPr>
            <w:tcW w:w="1872" w:type="dxa"/>
            <w:vAlign w:val="top"/>
          </w:tcPr>
          <w:p w14:paraId="22908EDE">
            <w:pPr>
              <w:spacing w:after="0" w:line="240" w:lineRule="auto"/>
              <w:jc w:val="center"/>
            </w:pPr>
            <w:r>
              <w:t>良好</w:t>
            </w:r>
          </w:p>
        </w:tc>
        <w:tc>
          <w:tcPr>
            <w:tcW w:w="1872" w:type="dxa"/>
            <w:vAlign w:val="top"/>
          </w:tcPr>
          <w:p w14:paraId="5351A057">
            <w:pPr>
              <w:spacing w:after="0" w:line="240" w:lineRule="auto"/>
              <w:jc w:val="center"/>
            </w:pPr>
            <w:r>
              <w:t>达标</w:t>
            </w:r>
          </w:p>
        </w:tc>
        <w:tc>
          <w:tcPr>
            <w:tcW w:w="1872" w:type="dxa"/>
            <w:vAlign w:val="top"/>
          </w:tcPr>
          <w:p w14:paraId="10B25F96">
            <w:pPr>
              <w:spacing w:after="0" w:line="240" w:lineRule="auto"/>
              <w:jc w:val="center"/>
            </w:pPr>
            <w:r>
              <w:t>需改进</w:t>
            </w:r>
          </w:p>
        </w:tc>
      </w:tr>
      <w:tr w14:paraId="4E09B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FEB1F84">
            <w:pPr>
              <w:spacing w:after="0" w:line="240" w:lineRule="auto"/>
            </w:pPr>
            <w:r>
              <w:t>我是否用了至少2门学科的知识/方法来解释或解决问题？</w:t>
            </w:r>
          </w:p>
        </w:tc>
        <w:tc>
          <w:tcPr>
            <w:tcW w:w="1872" w:type="dxa"/>
            <w:vAlign w:val="center"/>
          </w:tcPr>
          <w:p w14:paraId="2E569366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07AAF588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691665CE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19DA7A2F">
            <w:pPr>
              <w:spacing w:after="0" w:line="240" w:lineRule="auto"/>
              <w:jc w:val="center"/>
            </w:pPr>
            <w:r>
              <w:t>□</w:t>
            </w:r>
          </w:p>
        </w:tc>
      </w:tr>
      <w:tr w14:paraId="36E8D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D39285A">
            <w:pPr>
              <w:spacing w:after="0" w:line="240" w:lineRule="auto"/>
            </w:pPr>
            <w:r>
              <w:t>我的探究过程是否完整且记录可追溯？</w:t>
            </w:r>
          </w:p>
        </w:tc>
        <w:tc>
          <w:tcPr>
            <w:tcW w:w="1872" w:type="dxa"/>
            <w:vAlign w:val="center"/>
          </w:tcPr>
          <w:p w14:paraId="0F5B0152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1C02DB7A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77B9778B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4F4A2FDC">
            <w:pPr>
              <w:spacing w:after="0" w:line="240" w:lineRule="auto"/>
              <w:jc w:val="center"/>
            </w:pPr>
            <w:r>
              <w:t>□</w:t>
            </w:r>
          </w:p>
        </w:tc>
      </w:tr>
      <w:tr w14:paraId="5D22E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72046BFD">
            <w:pPr>
              <w:spacing w:after="0" w:line="240" w:lineRule="auto"/>
            </w:pPr>
            <w:r>
              <w:t>我是否做了分析推理，并用证据支持结论？</w:t>
            </w:r>
          </w:p>
        </w:tc>
        <w:tc>
          <w:tcPr>
            <w:tcW w:w="1872" w:type="dxa"/>
            <w:vAlign w:val="center"/>
          </w:tcPr>
          <w:p w14:paraId="3B9BE531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1A9E7EE1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779C200D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7D34D8C0">
            <w:pPr>
              <w:spacing w:after="0" w:line="240" w:lineRule="auto"/>
              <w:jc w:val="center"/>
            </w:pPr>
            <w:r>
              <w:t>□</w:t>
            </w:r>
          </w:p>
        </w:tc>
      </w:tr>
      <w:tr w14:paraId="3BABC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E9D32AD">
            <w:pPr>
              <w:spacing w:after="0" w:line="240" w:lineRule="auto"/>
            </w:pPr>
            <w:r>
              <w:t>我的报告/展示是否结构清晰、表达规范？</w:t>
            </w:r>
          </w:p>
        </w:tc>
        <w:tc>
          <w:tcPr>
            <w:tcW w:w="1872" w:type="dxa"/>
            <w:vAlign w:val="center"/>
          </w:tcPr>
          <w:p w14:paraId="749E6938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6D6E7A49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32E12E9B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42134A1E">
            <w:pPr>
              <w:spacing w:after="0" w:line="240" w:lineRule="auto"/>
              <w:jc w:val="center"/>
            </w:pPr>
            <w:r>
              <w:t>□</w:t>
            </w:r>
          </w:p>
        </w:tc>
      </w:tr>
      <w:tr w14:paraId="25841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3F37C4A">
            <w:pPr>
              <w:spacing w:after="0" w:line="240" w:lineRule="auto"/>
            </w:pPr>
            <w:r>
              <w:t>在小组中，我是否承担责任并积极协作？</w:t>
            </w:r>
          </w:p>
        </w:tc>
        <w:tc>
          <w:tcPr>
            <w:tcW w:w="1872" w:type="dxa"/>
            <w:vAlign w:val="center"/>
          </w:tcPr>
          <w:p w14:paraId="14E37ACC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76812ADA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31C3FBBB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0F8C9268">
            <w:pPr>
              <w:spacing w:after="0" w:line="240" w:lineRule="auto"/>
              <w:jc w:val="center"/>
            </w:pPr>
            <w:r>
              <w:t>□</w:t>
            </w:r>
          </w:p>
        </w:tc>
      </w:tr>
    </w:tbl>
    <w:p w14:paraId="1EC26B78">
      <w:r>
        <w:t>反思（至少写2句话）：</w:t>
      </w:r>
    </w:p>
    <w:p w14:paraId="4FCE50B4">
      <w:r>
        <w:t>1）我做得最好的一个点是：__________</w:t>
      </w:r>
    </w:p>
    <w:p w14:paraId="7C0F4A18">
      <w:r>
        <w:t>2）我下次最想改进的一个点是：__________</w:t>
      </w:r>
    </w:p>
    <w:p w14:paraId="0D89C899">
      <w:pPr>
        <w:pStyle w:val="4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  <w:t>4. 学生（小组）互评表（探究性作业）</w:t>
      </w:r>
    </w:p>
    <w:p w14:paraId="7E1BD0B0">
      <w:r>
        <w:t>说明：互评请对照证据与过程，给出“举例 + 建议”。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"/>
        <w:gridCol w:w="2421"/>
        <w:gridCol w:w="2173"/>
        <w:gridCol w:w="1989"/>
        <w:gridCol w:w="1330"/>
        <w:gridCol w:w="729"/>
      </w:tblGrid>
      <w:tr w14:paraId="7F791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" w:type="dxa"/>
            <w:vAlign w:val="center"/>
          </w:tcPr>
          <w:p w14:paraId="2D60C979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t>评价维度</w:t>
            </w:r>
          </w:p>
        </w:tc>
        <w:tc>
          <w:tcPr>
            <w:tcW w:w="2421" w:type="dxa"/>
            <w:vAlign w:val="center"/>
          </w:tcPr>
          <w:p w14:paraId="751DF8B3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优秀</w:t>
            </w:r>
            <w:r>
              <w:rPr>
                <w:rFonts w:hint="eastAsia"/>
                <w:lang w:eastAsia="zh-CN"/>
              </w:rPr>
              <w:t>（4分）</w:t>
            </w:r>
          </w:p>
        </w:tc>
        <w:tc>
          <w:tcPr>
            <w:tcW w:w="2173" w:type="dxa"/>
            <w:vAlign w:val="center"/>
          </w:tcPr>
          <w:p w14:paraId="6A04FED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良好</w:t>
            </w:r>
            <w:r>
              <w:rPr>
                <w:rFonts w:hint="eastAsia"/>
                <w:lang w:eastAsia="zh-CN"/>
              </w:rPr>
              <w:t>（3分）</w:t>
            </w:r>
          </w:p>
        </w:tc>
        <w:tc>
          <w:tcPr>
            <w:tcW w:w="1989" w:type="dxa"/>
            <w:vAlign w:val="center"/>
          </w:tcPr>
          <w:p w14:paraId="3296C7B8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达标</w:t>
            </w:r>
            <w:r>
              <w:rPr>
                <w:rFonts w:hint="eastAsia"/>
                <w:lang w:eastAsia="zh-CN"/>
              </w:rPr>
              <w:t>（2分）</w:t>
            </w:r>
          </w:p>
        </w:tc>
        <w:tc>
          <w:tcPr>
            <w:tcW w:w="1330" w:type="dxa"/>
            <w:vAlign w:val="center"/>
          </w:tcPr>
          <w:p w14:paraId="72FD95C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需改进</w:t>
            </w:r>
            <w:r>
              <w:rPr>
                <w:rFonts w:hint="eastAsia"/>
                <w:lang w:eastAsia="zh-CN"/>
              </w:rPr>
              <w:t>（1分）</w:t>
            </w:r>
          </w:p>
        </w:tc>
        <w:tc>
          <w:tcPr>
            <w:tcW w:w="729" w:type="dxa"/>
            <w:vAlign w:val="center"/>
          </w:tcPr>
          <w:p w14:paraId="45D5D7A9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评分</w:t>
            </w:r>
          </w:p>
        </w:tc>
      </w:tr>
      <w:tr w14:paraId="73704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" w:type="dxa"/>
            <w:vAlign w:val="center"/>
          </w:tcPr>
          <w:p w14:paraId="645A896D">
            <w:pPr>
              <w:spacing w:after="0" w:line="240" w:lineRule="auto"/>
              <w:jc w:val="center"/>
              <w:rPr>
                <w:rFonts w:hint="eastAsia"/>
              </w:rPr>
            </w:pPr>
            <w:r>
              <w:t>融合与理解</w:t>
            </w:r>
          </w:p>
        </w:tc>
        <w:tc>
          <w:tcPr>
            <w:tcW w:w="2421" w:type="dxa"/>
            <w:vAlign w:val="center"/>
          </w:tcPr>
          <w:p w14:paraId="00570154">
            <w:pPr>
              <w:spacing w:after="0" w:line="240" w:lineRule="auto"/>
              <w:jc w:val="left"/>
              <w:rPr>
                <w:rFonts w:hint="eastAsia"/>
                <w:lang w:eastAsia="zh-CN"/>
              </w:rPr>
            </w:pPr>
            <w:r>
              <w:t>能清楚说明多学科如何共同支撑结论，并举出证据。</w:t>
            </w:r>
          </w:p>
        </w:tc>
        <w:tc>
          <w:tcPr>
            <w:tcW w:w="2173" w:type="dxa"/>
            <w:vAlign w:val="center"/>
          </w:tcPr>
          <w:p w14:paraId="764E91CA">
            <w:pPr>
              <w:spacing w:after="0" w:line="240" w:lineRule="auto"/>
              <w:jc w:val="left"/>
              <w:rPr>
                <w:b/>
                <w:bCs/>
                <w:lang w:eastAsia="zh-CN"/>
              </w:rPr>
            </w:pPr>
            <w:r>
              <w:t>能说明多学科要点与结论关系</w:t>
            </w:r>
            <w:r>
              <w:rPr>
                <w:lang w:eastAsia="zh-CN"/>
              </w:rPr>
              <w:t>。</w:t>
            </w:r>
          </w:p>
        </w:tc>
        <w:tc>
          <w:tcPr>
            <w:tcW w:w="1989" w:type="dxa"/>
            <w:vAlign w:val="center"/>
          </w:tcPr>
          <w:p w14:paraId="771AF50F">
            <w:pPr>
              <w:spacing w:after="0" w:line="240" w:lineRule="auto"/>
              <w:jc w:val="left"/>
              <w:rPr>
                <w:b/>
                <w:bCs/>
                <w:lang w:eastAsia="zh-CN"/>
              </w:rPr>
            </w:pPr>
            <w:r>
              <w:t>能提到多学科信息，但联系不够清晰。</w:t>
            </w:r>
          </w:p>
        </w:tc>
        <w:tc>
          <w:tcPr>
            <w:tcW w:w="1330" w:type="dxa"/>
            <w:vAlign w:val="center"/>
          </w:tcPr>
          <w:p w14:paraId="5E9A7115">
            <w:pPr>
              <w:spacing w:after="0" w:line="240" w:lineRule="auto"/>
              <w:jc w:val="left"/>
              <w:rPr>
                <w:b/>
                <w:bCs/>
                <w:lang w:eastAsia="zh-CN"/>
              </w:rPr>
            </w:pPr>
            <w:r>
              <w:t>几乎没有跨学科说明。</w:t>
            </w:r>
          </w:p>
        </w:tc>
        <w:tc>
          <w:tcPr>
            <w:tcW w:w="729" w:type="dxa"/>
            <w:vAlign w:val="center"/>
          </w:tcPr>
          <w:p w14:paraId="3DF2D21C">
            <w:pPr>
              <w:spacing w:after="0" w:line="240" w:lineRule="auto"/>
              <w:jc w:val="center"/>
              <w:rPr>
                <w:lang w:eastAsia="zh-CN"/>
              </w:rPr>
            </w:pPr>
          </w:p>
        </w:tc>
      </w:tr>
      <w:tr w14:paraId="44492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" w:type="dxa"/>
            <w:vAlign w:val="center"/>
          </w:tcPr>
          <w:p w14:paraId="366D730D">
            <w:pPr>
              <w:spacing w:after="0" w:line="240" w:lineRule="auto"/>
              <w:jc w:val="center"/>
              <w:rPr>
                <w:rFonts w:hint="eastAsia"/>
              </w:rPr>
            </w:pPr>
            <w:r>
              <w:t>过程与证据</w:t>
            </w:r>
          </w:p>
        </w:tc>
        <w:tc>
          <w:tcPr>
            <w:tcW w:w="2421" w:type="dxa"/>
            <w:vAlign w:val="center"/>
          </w:tcPr>
          <w:p w14:paraId="1FE388C6">
            <w:pPr>
              <w:spacing w:after="0" w:line="240" w:lineRule="auto"/>
              <w:jc w:val="left"/>
              <w:rPr>
                <w:rFonts w:hint="eastAsia"/>
                <w:lang w:eastAsia="zh-CN"/>
              </w:rPr>
            </w:pPr>
            <w:r>
              <w:t>过程完整、证据充分可追溯，有调整优化。</w:t>
            </w:r>
          </w:p>
        </w:tc>
        <w:tc>
          <w:tcPr>
            <w:tcW w:w="2173" w:type="dxa"/>
            <w:vAlign w:val="center"/>
          </w:tcPr>
          <w:p w14:paraId="77245546">
            <w:pPr>
              <w:spacing w:after="0" w:line="240" w:lineRule="auto"/>
              <w:jc w:val="left"/>
              <w:rPr>
                <w:lang w:eastAsia="zh-CN"/>
              </w:rPr>
            </w:pPr>
            <w:r>
              <w:t>过程较完整，证据基本充分。</w:t>
            </w:r>
          </w:p>
        </w:tc>
        <w:tc>
          <w:tcPr>
            <w:tcW w:w="1989" w:type="dxa"/>
            <w:vAlign w:val="center"/>
          </w:tcPr>
          <w:p w14:paraId="685D20B1">
            <w:pPr>
              <w:spacing w:after="0" w:line="240" w:lineRule="auto"/>
              <w:jc w:val="left"/>
              <w:rPr>
                <w:lang w:eastAsia="zh-CN"/>
              </w:rPr>
            </w:pPr>
            <w:r>
              <w:t>过程或证据有缺失。</w:t>
            </w:r>
          </w:p>
        </w:tc>
        <w:tc>
          <w:tcPr>
            <w:tcW w:w="1330" w:type="dxa"/>
            <w:vAlign w:val="center"/>
          </w:tcPr>
          <w:p w14:paraId="6D863199">
            <w:pPr>
              <w:spacing w:after="0" w:line="240" w:lineRule="auto"/>
              <w:jc w:val="left"/>
              <w:rPr>
                <w:lang w:eastAsia="zh-CN"/>
              </w:rPr>
            </w:pPr>
            <w:r>
              <w:t>过程/证据缺失明显。</w:t>
            </w:r>
          </w:p>
        </w:tc>
        <w:tc>
          <w:tcPr>
            <w:tcW w:w="729" w:type="dxa"/>
            <w:vAlign w:val="center"/>
          </w:tcPr>
          <w:p w14:paraId="0F63FB01">
            <w:pPr>
              <w:spacing w:after="0" w:line="240" w:lineRule="auto"/>
              <w:jc w:val="center"/>
              <w:rPr>
                <w:lang w:eastAsia="zh-CN"/>
              </w:rPr>
            </w:pPr>
          </w:p>
        </w:tc>
      </w:tr>
      <w:tr w14:paraId="6261A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" w:type="dxa"/>
            <w:vAlign w:val="center"/>
          </w:tcPr>
          <w:p w14:paraId="45AA804A">
            <w:pPr>
              <w:spacing w:after="0" w:line="240" w:lineRule="auto"/>
              <w:jc w:val="center"/>
              <w:rPr>
                <w:rFonts w:hint="eastAsia"/>
              </w:rPr>
            </w:pPr>
            <w:r>
              <w:t>分析与创新</w:t>
            </w:r>
          </w:p>
        </w:tc>
        <w:tc>
          <w:tcPr>
            <w:tcW w:w="2421" w:type="dxa"/>
            <w:vAlign w:val="center"/>
          </w:tcPr>
          <w:p w14:paraId="390871FF">
            <w:pPr>
              <w:spacing w:after="0" w:line="240" w:lineRule="auto"/>
              <w:jc w:val="left"/>
              <w:rPr>
                <w:rFonts w:hint="eastAsia"/>
                <w:lang w:eastAsia="zh-CN"/>
              </w:rPr>
            </w:pPr>
            <w:r>
              <w:t>分析深入，能提出独到见解/改进并有证据支持。</w:t>
            </w:r>
          </w:p>
        </w:tc>
        <w:tc>
          <w:tcPr>
            <w:tcW w:w="2173" w:type="dxa"/>
            <w:vAlign w:val="center"/>
          </w:tcPr>
          <w:p w14:paraId="383B61E8">
            <w:pPr>
              <w:spacing w:after="0" w:line="240" w:lineRule="auto"/>
              <w:jc w:val="left"/>
              <w:rPr>
                <w:lang w:eastAsia="zh-CN"/>
              </w:rPr>
            </w:pPr>
            <w:r>
              <w:t>分析较到位，有合理推理。</w:t>
            </w:r>
          </w:p>
        </w:tc>
        <w:tc>
          <w:tcPr>
            <w:tcW w:w="1989" w:type="dxa"/>
            <w:vAlign w:val="center"/>
          </w:tcPr>
          <w:p w14:paraId="62A053C6">
            <w:pPr>
              <w:spacing w:after="0" w:line="240" w:lineRule="auto"/>
              <w:jc w:val="left"/>
              <w:rPr>
                <w:lang w:eastAsia="zh-CN"/>
              </w:rPr>
            </w:pPr>
            <w:r>
              <w:t>分析较浅，推理不足。</w:t>
            </w:r>
            <w:bookmarkStart w:id="0" w:name="_GoBack"/>
            <w:bookmarkEnd w:id="0"/>
          </w:p>
        </w:tc>
        <w:tc>
          <w:tcPr>
            <w:tcW w:w="1330" w:type="dxa"/>
            <w:vAlign w:val="center"/>
          </w:tcPr>
          <w:p w14:paraId="68158F0C">
            <w:pPr>
              <w:spacing w:after="0" w:line="240" w:lineRule="auto"/>
              <w:jc w:val="left"/>
              <w:rPr>
                <w:lang w:eastAsia="zh-CN"/>
              </w:rPr>
            </w:pPr>
            <w:r>
              <w:t>缺少分析。</w:t>
            </w:r>
          </w:p>
        </w:tc>
        <w:tc>
          <w:tcPr>
            <w:tcW w:w="729" w:type="dxa"/>
            <w:vAlign w:val="center"/>
          </w:tcPr>
          <w:p w14:paraId="04FC0DD4">
            <w:pPr>
              <w:spacing w:after="0" w:line="240" w:lineRule="auto"/>
              <w:jc w:val="center"/>
              <w:rPr>
                <w:lang w:eastAsia="zh-CN"/>
              </w:rPr>
            </w:pPr>
          </w:p>
        </w:tc>
      </w:tr>
      <w:tr w14:paraId="22318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" w:type="dxa"/>
            <w:vAlign w:val="center"/>
          </w:tcPr>
          <w:p w14:paraId="4C36FD6A">
            <w:pPr>
              <w:spacing w:after="0" w:line="240" w:lineRule="auto"/>
              <w:jc w:val="center"/>
            </w:pPr>
            <w:r>
              <w:t>表达与规范</w:t>
            </w:r>
          </w:p>
        </w:tc>
        <w:tc>
          <w:tcPr>
            <w:tcW w:w="2421" w:type="dxa"/>
            <w:vAlign w:val="center"/>
          </w:tcPr>
          <w:p w14:paraId="01D649D8">
            <w:pPr>
              <w:spacing w:after="0" w:line="240" w:lineRule="auto"/>
              <w:jc w:val="left"/>
              <w:rPr>
                <w:lang w:eastAsia="zh-CN"/>
              </w:rPr>
            </w:pPr>
            <w:r>
              <w:t>表达清晰规范，结构完整，可视化恰当。</w:t>
            </w:r>
          </w:p>
        </w:tc>
        <w:tc>
          <w:tcPr>
            <w:tcW w:w="2173" w:type="dxa"/>
            <w:vAlign w:val="center"/>
          </w:tcPr>
          <w:p w14:paraId="6E5E034F">
            <w:pPr>
              <w:spacing w:after="0" w:line="240" w:lineRule="auto"/>
              <w:jc w:val="left"/>
              <w:rPr>
                <w:lang w:eastAsia="zh-CN"/>
              </w:rPr>
            </w:pPr>
            <w:r>
              <w:t>表达清楚，结构较完整。</w:t>
            </w:r>
          </w:p>
        </w:tc>
        <w:tc>
          <w:tcPr>
            <w:tcW w:w="1989" w:type="dxa"/>
            <w:vAlign w:val="center"/>
          </w:tcPr>
          <w:p w14:paraId="10957050">
            <w:pPr>
              <w:spacing w:after="0" w:line="240" w:lineRule="auto"/>
              <w:jc w:val="left"/>
              <w:rPr>
                <w:lang w:eastAsia="zh-CN"/>
              </w:rPr>
            </w:pPr>
            <w:r>
              <w:t>表达基本可读，但结构或规范不足。</w:t>
            </w:r>
          </w:p>
        </w:tc>
        <w:tc>
          <w:tcPr>
            <w:tcW w:w="1330" w:type="dxa"/>
            <w:vAlign w:val="center"/>
          </w:tcPr>
          <w:p w14:paraId="52A23B5D">
            <w:pPr>
              <w:spacing w:after="0" w:line="240" w:lineRule="auto"/>
              <w:jc w:val="left"/>
              <w:rPr>
                <w:lang w:eastAsia="zh-CN"/>
              </w:rPr>
            </w:pPr>
            <w:r>
              <w:t>表达不清或缺少结构。</w:t>
            </w:r>
          </w:p>
        </w:tc>
        <w:tc>
          <w:tcPr>
            <w:tcW w:w="729" w:type="dxa"/>
            <w:vAlign w:val="center"/>
          </w:tcPr>
          <w:p w14:paraId="55ECB6A9">
            <w:pPr>
              <w:spacing w:after="0" w:line="240" w:lineRule="auto"/>
              <w:jc w:val="center"/>
              <w:rPr>
                <w:lang w:eastAsia="zh-CN"/>
              </w:rPr>
            </w:pPr>
          </w:p>
        </w:tc>
      </w:tr>
      <w:tr w14:paraId="11E16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" w:type="dxa"/>
            <w:vAlign w:val="center"/>
          </w:tcPr>
          <w:p w14:paraId="43AC6657">
            <w:pPr>
              <w:spacing w:after="0" w:line="240" w:lineRule="auto"/>
              <w:jc w:val="center"/>
            </w:pPr>
            <w:r>
              <w:t>合作与贡献</w:t>
            </w:r>
          </w:p>
        </w:tc>
        <w:tc>
          <w:tcPr>
            <w:tcW w:w="2421" w:type="dxa"/>
            <w:vAlign w:val="center"/>
          </w:tcPr>
          <w:p w14:paraId="795211B2">
            <w:pPr>
              <w:spacing w:after="0" w:line="240" w:lineRule="auto"/>
              <w:jc w:val="left"/>
              <w:rPr>
                <w:lang w:eastAsia="zh-CN"/>
              </w:rPr>
            </w:pPr>
            <w:r>
              <w:t>分工明确、协作高效，贡献清晰。</w:t>
            </w:r>
          </w:p>
        </w:tc>
        <w:tc>
          <w:tcPr>
            <w:tcW w:w="2173" w:type="dxa"/>
            <w:vAlign w:val="center"/>
          </w:tcPr>
          <w:p w14:paraId="440AB1D1">
            <w:pPr>
              <w:spacing w:after="0" w:line="240" w:lineRule="auto"/>
              <w:jc w:val="left"/>
              <w:rPr>
                <w:lang w:eastAsia="zh-CN"/>
              </w:rPr>
            </w:pPr>
            <w:r>
              <w:t>能协作完成任务，贡献较明确。</w:t>
            </w:r>
          </w:p>
        </w:tc>
        <w:tc>
          <w:tcPr>
            <w:tcW w:w="1989" w:type="dxa"/>
            <w:vAlign w:val="center"/>
          </w:tcPr>
          <w:p w14:paraId="474025F2">
            <w:pPr>
              <w:spacing w:after="0" w:line="240" w:lineRule="auto"/>
              <w:jc w:val="left"/>
              <w:rPr>
                <w:lang w:eastAsia="zh-CN"/>
              </w:rPr>
            </w:pPr>
            <w:r>
              <w:t>协作一般，贡献不够清晰。</w:t>
            </w:r>
          </w:p>
        </w:tc>
        <w:tc>
          <w:tcPr>
            <w:tcW w:w="1330" w:type="dxa"/>
            <w:vAlign w:val="center"/>
          </w:tcPr>
          <w:p w14:paraId="36A4D427">
            <w:pPr>
              <w:spacing w:after="0" w:line="240" w:lineRule="auto"/>
              <w:jc w:val="left"/>
              <w:rPr>
                <w:lang w:eastAsia="zh-CN"/>
              </w:rPr>
            </w:pPr>
            <w:r>
              <w:t>协作困难或缺少贡献。</w:t>
            </w:r>
          </w:p>
        </w:tc>
        <w:tc>
          <w:tcPr>
            <w:tcW w:w="729" w:type="dxa"/>
            <w:vAlign w:val="center"/>
          </w:tcPr>
          <w:p w14:paraId="2D6130DA">
            <w:pPr>
              <w:spacing w:after="0" w:line="240" w:lineRule="auto"/>
              <w:jc w:val="center"/>
              <w:rPr>
                <w:lang w:eastAsia="zh-CN"/>
              </w:rPr>
            </w:pPr>
          </w:p>
        </w:tc>
      </w:tr>
    </w:tbl>
    <w:p w14:paraId="6C02F9B0">
      <w:r>
        <w:t>结构化反馈：</w:t>
      </w:r>
    </w:p>
    <w:p w14:paraId="4ACF0DF1">
      <w:r>
        <w:t>1）我认为你们结论最有价值的一点是：__________</w:t>
      </w:r>
    </w:p>
    <w:p w14:paraId="0E94C045">
      <w:r>
        <w:t>2）你们最有力的证据是：__________</w:t>
      </w:r>
    </w:p>
    <w:p w14:paraId="3C1A3FA1">
      <w:r>
        <w:t>3）我建议补强/修正的是：__________</w:t>
      </w:r>
    </w:p>
    <w:p w14:paraId="7254F00D">
      <w:pPr>
        <w:pStyle w:val="4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  <w:t>小学与初中使用要点（差异化建议）</w:t>
      </w:r>
    </w:p>
    <w:p w14:paraId="7AD8F4B9">
      <w:r>
        <w:t>小学：</w:t>
      </w:r>
    </w:p>
    <w:p w14:paraId="5CDED6FB">
      <w:pPr>
        <w:pStyle w:val="16"/>
      </w:pPr>
      <w:r>
        <w:t>建议采用“给模板再开放”的方式：先提供探究步骤模板、记录模板与图表模板。</w:t>
      </w:r>
    </w:p>
    <w:p w14:paraId="73DABAAB">
      <w:pPr>
        <w:pStyle w:val="16"/>
      </w:pPr>
      <w:r>
        <w:t>更关注“过程完整 + 证据清晰”，弱化过高的统计或实验控制要求。</w:t>
      </w:r>
    </w:p>
    <w:p w14:paraId="1001C396">
      <w:pPr>
        <w:pStyle w:val="16"/>
      </w:pPr>
      <w:r>
        <w:t>可将“创新”理解为：提出新问题、新角度或改进建议即可。</w:t>
      </w:r>
    </w:p>
    <w:p w14:paraId="7AA44193">
      <w:r>
        <w:t>初中：</w:t>
      </w:r>
    </w:p>
    <w:p w14:paraId="0FD0583D">
      <w:pPr>
        <w:pStyle w:val="16"/>
      </w:pPr>
      <w:r>
        <w:t>可提高“方法与证据”要求：调查需说明样本与工具；实验需说明变量与误差。</w:t>
      </w:r>
    </w:p>
    <w:p w14:paraId="0DEF0A03">
      <w:pPr>
        <w:pStyle w:val="16"/>
      </w:pPr>
      <w:r>
        <w:t>鼓励使用更规范的图表与引用格式，提高表达与学术规范。</w:t>
      </w:r>
    </w:p>
    <w:p w14:paraId="176C81C4">
      <w:pPr>
        <w:pStyle w:val="16"/>
      </w:pPr>
      <w:r>
        <w:t>互评要求至少举1个证据例子，避免空泛。</w:t>
      </w:r>
    </w:p>
    <w:p w14:paraId="1C80FD12">
      <w:pPr>
        <w:pStyle w:val="4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  <w:t>参考文献（供教师了解评价依据）</w:t>
      </w:r>
    </w:p>
    <w:p w14:paraId="08980616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Black, P., &amp; Wiliam, D. (1998). Assessment and classroom learning. Assessment in Education: Principles, Policy &amp; Practice, 5(1), 7-74.</w:t>
      </w:r>
    </w:p>
    <w:p w14:paraId="4A317920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Hattie, J., &amp; Timperley, H. (2007). The power of feedback. Review of Educational Research, 77(1), 81-112.</w:t>
      </w:r>
    </w:p>
    <w:p w14:paraId="04FDC361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Panadero, E. (2017). A review of self-regulated learning: Six models and four directions for research. Frontiers in Psychology, 8, 422.（自评与自我调节相关综述）</w:t>
      </w:r>
    </w:p>
    <w:p w14:paraId="7C9E4F00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Topping, K. (1998). Peer assessment between students in colleges and universities. Review of Educational Research, 68(3), 249-276.</w:t>
      </w:r>
    </w:p>
    <w:p w14:paraId="797FFC9E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Hesse, F., Care, E., Buder, J., Sassenberg, K., &amp; Griffin, P. (2015). A framework for teachable collaborative problem solving skills. In P. Griffin &amp; E. Care (Eds.), Assessment and teaching of 21st century skills.</w:t>
      </w:r>
    </w:p>
    <w:p w14:paraId="6C652195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Buck Institute for Education / PBLWorks. Gold Standard PBL resources（项目式学习设计与评价资源）.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B7497A"/>
    <w:rsid w:val="3A587145"/>
    <w:rsid w:val="3FCF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2571</Words>
  <Characters>3201</Characters>
  <Lines>0</Lines>
  <Paragraphs>0</Paragraphs>
  <TotalTime>11</TotalTime>
  <ScaleCrop>false</ScaleCrop>
  <LinksUpToDate>false</LinksUpToDate>
  <CharactersWithSpaces>3336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王伟琪</cp:lastModifiedBy>
  <dcterms:modified xsi:type="dcterms:W3CDTF">2026-01-17T12:17:39Z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eyJoZGlkIjoiYjZlYzk5NGE3NjU1ODI2MjQxYzQ0OGVmMzY2YzMxYTIiLCJ1c2VySWQiOiI4Nzg0ODQ0NTAifQ==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4EE92991545446EDA3213595001F5E5B_12</vt:lpwstr>
  </property>
</Properties>
</file>