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511"/>
        <w:spacing w:before="159" w:line="223" w:lineRule="auto"/>
        <w:rPr>
          <w:rFonts w:ascii="KaiTi" w:hAnsi="KaiTi" w:eastAsia="KaiTi" w:cs="KaiTi"/>
          <w:sz w:val="49"/>
          <w:szCs w:val="49"/>
        </w:rPr>
      </w:pPr>
      <w:r>
        <w:rPr>
          <w:rFonts w:ascii="KaiTi" w:hAnsi="KaiTi" w:eastAsia="KaiTi" w:cs="KaiTi"/>
          <w:sz w:val="49"/>
          <w:szCs w:val="49"/>
          <w:b/>
          <w:bCs/>
          <w:spacing w:val="68"/>
        </w:rPr>
        <w:t>义务教育</w:t>
      </w:r>
    </w:p>
    <w:p>
      <w:pPr>
        <w:ind w:left="1708"/>
        <w:spacing w:before="295" w:line="220" w:lineRule="auto"/>
        <w:rPr>
          <w:rFonts w:ascii="SimSun" w:hAnsi="SimSun" w:eastAsia="SimSun" w:cs="SimSun"/>
          <w:sz w:val="96"/>
          <w:szCs w:val="96"/>
        </w:rPr>
      </w:pPr>
      <w:r>
        <w:rPr>
          <w:rFonts w:ascii="SimSun" w:hAnsi="SimSun" w:eastAsia="SimSun" w:cs="SimSun"/>
          <w:sz w:val="96"/>
          <w:szCs w:val="96"/>
          <w:b/>
          <w:bCs/>
          <w:spacing w:val="-3"/>
        </w:rPr>
        <w:t>课程方案</w:t>
      </w:r>
    </w:p>
    <w:p>
      <w:pPr>
        <w:ind w:left="2564"/>
        <w:spacing w:before="214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1"/>
        </w:rPr>
        <w:t>(2022年版)</w:t>
      </w:r>
    </w:p>
    <w:p>
      <w:pPr>
        <w:pStyle w:val="BodyText"/>
        <w:spacing w:line="409" w:lineRule="auto"/>
        <w:rPr/>
      </w:pPr>
      <w:r/>
    </w:p>
    <w:p>
      <w:pPr>
        <w:ind w:left="1644"/>
        <w:spacing w:before="108" w:line="223" w:lineRule="auto"/>
        <w:rPr>
          <w:rFonts w:ascii="KaiTi" w:hAnsi="KaiTi" w:eastAsia="KaiTi" w:cs="KaiTi"/>
          <w:sz w:val="33"/>
          <w:szCs w:val="33"/>
        </w:rPr>
      </w:pPr>
      <w:r>
        <w:rPr>
          <w:rFonts w:ascii="KaiTi" w:hAnsi="KaiTi" w:eastAsia="KaiTi" w:cs="KaiTi"/>
          <w:sz w:val="33"/>
          <w:szCs w:val="33"/>
          <w:spacing w:val="3"/>
        </w:rPr>
        <w:t>中华人民共和国教育部制定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907"/>
        <w:spacing w:before="63" w:line="221" w:lineRule="auto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1495112</wp:posOffset>
            </wp:positionH>
            <wp:positionV relativeFrom="paragraph">
              <wp:posOffset>100881</wp:posOffset>
            </wp:positionV>
            <wp:extent cx="323847" cy="323921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47" cy="323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9"/>
          <w:szCs w:val="19"/>
          <w:b/>
          <w:bCs/>
          <w:spacing w:val="3"/>
        </w:rPr>
        <w:t>北京师范大学出版集团</w:t>
      </w:r>
    </w:p>
    <w:p>
      <w:pPr>
        <w:ind w:left="2904"/>
        <w:spacing w:before="102" w:line="189" w:lineRule="auto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  <w:b/>
          <w:bCs/>
          <w:spacing w:val="-2"/>
        </w:rPr>
        <w:t>BEIJING NORMAL UNVERSITY PUBLIS</w:t>
      </w:r>
      <w:r>
        <w:rPr>
          <w:rFonts w:ascii="Times New Roman" w:hAnsi="Times New Roman" w:eastAsia="Times New Roman" w:cs="Times New Roman"/>
          <w:sz w:val="8"/>
          <w:szCs w:val="8"/>
          <w:b/>
          <w:bCs/>
          <w:spacing w:val="-3"/>
        </w:rPr>
        <w:t>HING GROUP</w:t>
      </w:r>
    </w:p>
    <w:p>
      <w:pPr>
        <w:ind w:left="2904"/>
        <w:spacing w:before="3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6"/>
        </w:rPr>
        <w:t>北京师范大学出版社</w:t>
      </w:r>
    </w:p>
    <w:p>
      <w:pPr>
        <w:spacing w:line="219" w:lineRule="auto"/>
        <w:sectPr>
          <w:pgSz w:w="10370" w:h="14650"/>
          <w:pgMar w:top="1245" w:right="1555" w:bottom="0" w:left="1555" w:header="0" w:footer="0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636"/>
        <w:spacing w:before="137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b/>
          <w:bCs/>
          <w:spacing w:val="-16"/>
        </w:rPr>
        <w:t>前</w:t>
      </w:r>
      <w:r>
        <w:rPr>
          <w:rFonts w:ascii="SimSun" w:hAnsi="SimSun" w:eastAsia="SimSun" w:cs="SimSun"/>
          <w:sz w:val="42"/>
          <w:szCs w:val="42"/>
          <w:spacing w:val="36"/>
        </w:rPr>
        <w:t xml:space="preserve">  </w:t>
      </w:r>
      <w:r>
        <w:rPr>
          <w:rFonts w:ascii="SimSun" w:hAnsi="SimSun" w:eastAsia="SimSun" w:cs="SimSun"/>
          <w:sz w:val="42"/>
          <w:szCs w:val="42"/>
          <w:b/>
          <w:bCs/>
          <w:spacing w:val="-16"/>
        </w:rPr>
        <w:t>言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20" w:firstLine="509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习近平总书记多次强调，课程教材要发挥培根铸魂、启智增慧的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3"/>
        </w:rPr>
        <w:t>作用，必须坚持马克思主义的指导地位，体</w:t>
      </w:r>
      <w:r>
        <w:rPr>
          <w:rFonts w:ascii="SimSun" w:hAnsi="SimSun" w:eastAsia="SimSun" w:cs="SimSun"/>
          <w:sz w:val="24"/>
          <w:szCs w:val="24"/>
          <w:spacing w:val="2"/>
        </w:rPr>
        <w:t>现马克思主义中国化最新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成果，体现中国和中华民族风格，体现党和国家对教育的基本要求，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体现国家和民族基本价值观，体现人类文化知识积累和创新成果。</w:t>
      </w:r>
    </w:p>
    <w:p>
      <w:pPr>
        <w:ind w:right="90" w:firstLine="629"/>
        <w:spacing w:before="25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义务教育课程规定了教育目标、教育内容和教学基本要求，体现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国家意志，在立德树人中发挥着关键作用。2001年颁布的《义务教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育课程设置实验方案》和2011年颁布的义务教育各课程标准，坚持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了正确的改革方向，体现了先进的教育理念，为基础教</w:t>
      </w:r>
      <w:r>
        <w:rPr>
          <w:rFonts w:ascii="SimSun" w:hAnsi="SimSun" w:eastAsia="SimSun" w:cs="SimSun"/>
          <w:sz w:val="24"/>
          <w:szCs w:val="24"/>
          <w:spacing w:val="6"/>
        </w:rPr>
        <w:t>育质量提高作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出了积极贡献。随着义务教育全面普及，教育需求从“有学上”转向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“上好学”,必须进一步明确“培养什么人、</w:t>
      </w:r>
      <w:r>
        <w:rPr>
          <w:rFonts w:ascii="SimSun" w:hAnsi="SimSun" w:eastAsia="SimSun" w:cs="SimSun"/>
          <w:sz w:val="24"/>
          <w:szCs w:val="24"/>
          <w:spacing w:val="10"/>
        </w:rPr>
        <w:t>怎样培养人、为谁培养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人”,优化学校育人蓝图。当今世界科技进</w:t>
      </w:r>
      <w:r>
        <w:rPr>
          <w:rFonts w:ascii="SimSun" w:hAnsi="SimSun" w:eastAsia="SimSun" w:cs="SimSun"/>
          <w:sz w:val="24"/>
          <w:szCs w:val="24"/>
          <w:spacing w:val="10"/>
        </w:rPr>
        <w:t>步日新月异，网络新媒体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迅速普及，人们生活、学习、工作方式不断改变</w:t>
      </w:r>
      <w:r>
        <w:rPr>
          <w:rFonts w:ascii="SimSun" w:hAnsi="SimSun" w:eastAsia="SimSun" w:cs="SimSun"/>
          <w:sz w:val="24"/>
          <w:szCs w:val="24"/>
          <w:spacing w:val="6"/>
        </w:rPr>
        <w:t>，儿童青少年成长环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境深刻变化，人才培养面临新挑战。义务教育课程必须与时俱进，进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行修订完善。</w:t>
      </w:r>
    </w:p>
    <w:p>
      <w:pPr>
        <w:pStyle w:val="BodyText"/>
        <w:spacing w:line="306" w:lineRule="auto"/>
        <w:rPr/>
      </w:pPr>
      <w:r/>
    </w:p>
    <w:p>
      <w:pPr>
        <w:ind w:left="634"/>
        <w:spacing w:before="107" w:line="221" w:lineRule="auto"/>
        <w:outlineLvl w:val="1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</w:rPr>
        <w:t>一、指导思想</w:t>
      </w:r>
    </w:p>
    <w:p>
      <w:pPr>
        <w:pStyle w:val="BodyText"/>
        <w:spacing w:line="442" w:lineRule="auto"/>
        <w:rPr/>
      </w:pPr>
      <w:r/>
    </w:p>
    <w:p>
      <w:pPr>
        <w:ind w:left="119" w:right="90" w:firstLine="509"/>
        <w:spacing w:before="79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以习近平新时代中国特色社会主义思想为指导，全面贯彻党的教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育方针，遵循教育教学规律，落实立德树人根本任务，发展素质教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育。以人民为中心，扎根中国大地办教育。坚持德育为先，提升</w:t>
      </w:r>
      <w:r>
        <w:rPr>
          <w:rFonts w:ascii="SimSun" w:hAnsi="SimSun" w:eastAsia="SimSun" w:cs="SimSun"/>
          <w:sz w:val="24"/>
          <w:szCs w:val="24"/>
          <w:spacing w:val="2"/>
        </w:rPr>
        <w:t>智育</w:t>
      </w:r>
    </w:p>
    <w:p>
      <w:pPr>
        <w:spacing w:line="317" w:lineRule="auto"/>
        <w:sectPr>
          <w:footerReference w:type="default" r:id="rId2"/>
          <w:pgSz w:w="10440" w:h="14740"/>
          <w:pgMar w:top="1252" w:right="1490" w:bottom="1179" w:left="1440" w:header="0" w:footer="103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6"/>
        <w:spacing w:before="4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1"/>
        </w:rPr>
        <w:t>义务教育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1"/>
        </w:rPr>
        <w:t>课程方案(2022年版)</w:t>
      </w:r>
    </w:p>
    <w:p>
      <w:pPr>
        <w:pStyle w:val="BodyText"/>
        <w:spacing w:line="365" w:lineRule="auto"/>
        <w:rPr/>
      </w:pPr>
      <w:r/>
    </w:p>
    <w:p>
      <w:pPr>
        <w:ind w:left="3" w:right="22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水平，加强体育美育，落实劳动教育。反映时代特征，努力构建具有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中国特色、世界水准的义务教育课程体系。聚焦中国学生发展核心素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养，培养学生适应未来发展的正确价值观、必</w:t>
      </w:r>
      <w:r>
        <w:rPr>
          <w:rFonts w:ascii="SimSun" w:hAnsi="SimSun" w:eastAsia="SimSun" w:cs="SimSun"/>
          <w:sz w:val="24"/>
          <w:szCs w:val="24"/>
          <w:spacing w:val="2"/>
        </w:rPr>
        <w:t>备品格和关键能力，引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导学生明确人生发展方向，成长为德智体美劳全面发展的社会主义建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设者和接班人。</w:t>
      </w:r>
    </w:p>
    <w:p>
      <w:pPr>
        <w:pStyle w:val="BodyText"/>
        <w:spacing w:line="280" w:lineRule="auto"/>
        <w:rPr/>
      </w:pPr>
      <w:r/>
    </w:p>
    <w:p>
      <w:pPr>
        <w:ind w:left="498"/>
        <w:spacing w:before="108" w:line="219" w:lineRule="auto"/>
        <w:outlineLvl w:val="1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1"/>
        </w:rPr>
        <w:t>二、修订原则</w:t>
      </w:r>
    </w:p>
    <w:p>
      <w:pPr>
        <w:pStyle w:val="BodyText"/>
        <w:spacing w:line="379" w:lineRule="auto"/>
        <w:rPr/>
      </w:pPr>
      <w:r/>
    </w:p>
    <w:p>
      <w:pPr>
        <w:ind w:left="597"/>
        <w:spacing w:before="85" w:line="222" w:lineRule="auto"/>
        <w:outlineLvl w:val="3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(一)坚持目标导向</w:t>
      </w:r>
    </w:p>
    <w:p>
      <w:pPr>
        <w:pStyle w:val="BodyText"/>
        <w:spacing w:line="272" w:lineRule="auto"/>
        <w:rPr/>
      </w:pPr>
      <w:r/>
    </w:p>
    <w:p>
      <w:pPr>
        <w:ind w:left="3" w:right="31" w:firstLine="490"/>
        <w:spacing w:before="78" w:line="33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认真学习领会习近平总书记关于教育的重要论述，全面落实有理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想、有本领、有担当的时代新人培养要求，</w:t>
      </w:r>
      <w:r>
        <w:rPr>
          <w:rFonts w:ascii="SimSun" w:hAnsi="SimSun" w:eastAsia="SimSun" w:cs="SimSun"/>
          <w:sz w:val="24"/>
          <w:szCs w:val="24"/>
          <w:spacing w:val="10"/>
        </w:rPr>
        <w:t>确立课程修订的根本遵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循。准确理解和把握党中央、国务院关于教育改革的各项要求，全面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落实习近平新时代中国特色社会主义思想，将社会主义先进文化、革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命文化、中华优秀传统文化、国家安全、生命安全与健康等重大主题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教育有机融入课程，增强课程思想性。</w:t>
      </w:r>
    </w:p>
    <w:p>
      <w:pPr>
        <w:ind w:left="597"/>
        <w:spacing w:before="193" w:line="222" w:lineRule="auto"/>
        <w:outlineLvl w:val="3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(二)坚持问题导向</w:t>
      </w:r>
    </w:p>
    <w:p>
      <w:pPr>
        <w:pStyle w:val="BodyText"/>
        <w:spacing w:line="257" w:lineRule="auto"/>
        <w:rPr/>
      </w:pPr>
      <w:r/>
    </w:p>
    <w:p>
      <w:pPr>
        <w:ind w:left="3" w:right="30" w:firstLine="490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全面梳理课程改革的困难与问题，明确修订重点和任务，注重对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实际问题的有效回应。遵循学生身心发展规律，加强一体化设置，促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进学段衔接，提升课程科学性和系统性。进一步精选对学生终身发展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有价值的课程内容，减负提质。细化育人目标，明确实施要求，增强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课程指导性和可操作性。</w:t>
      </w:r>
    </w:p>
    <w:p>
      <w:pPr>
        <w:ind w:left="597"/>
        <w:spacing w:before="209" w:line="221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(三)坚持创新导向</w:t>
      </w:r>
    </w:p>
    <w:p>
      <w:pPr>
        <w:pStyle w:val="BodyText"/>
        <w:spacing w:line="279" w:lineRule="auto"/>
        <w:rPr/>
      </w:pPr>
      <w:r/>
    </w:p>
    <w:p>
      <w:pPr>
        <w:ind w:left="3" w:right="14" w:firstLine="490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既注重继承我国课程建设的成功经验，也充分借鉴国际先进教育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理念，进一步深化课程改革。强化课程综合性和实践性，推动育人方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式变革，着力发展学生核心素养。凸显学生主体地位，关注学生</w:t>
      </w:r>
      <w:r>
        <w:rPr>
          <w:rFonts w:ascii="SimSun" w:hAnsi="SimSun" w:eastAsia="SimSun" w:cs="SimSun"/>
          <w:sz w:val="24"/>
          <w:szCs w:val="24"/>
          <w:spacing w:val="2"/>
        </w:rPr>
        <w:t>个性</w:t>
      </w:r>
    </w:p>
    <w:p>
      <w:pPr>
        <w:spacing w:line="332" w:lineRule="auto"/>
        <w:sectPr>
          <w:footerReference w:type="default" r:id="rId3"/>
          <w:pgSz w:w="10440" w:h="14740"/>
          <w:pgMar w:top="808" w:right="1566" w:bottom="1189" w:left="1566" w:header="0" w:footer="104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6848"/>
        <w:spacing w:before="45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前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言</w:t>
      </w:r>
    </w:p>
    <w:p>
      <w:pPr>
        <w:pStyle w:val="BodyText"/>
        <w:spacing w:line="387" w:lineRule="auto"/>
        <w:rPr/>
      </w:pPr>
      <w:r/>
    </w:p>
    <w:p>
      <w:pPr>
        <w:ind w:left="114" w:right="106"/>
        <w:spacing w:before="75" w:line="34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化、多样化的学习和发展需求，增强课程适宜性。坚持与时</w:t>
      </w:r>
      <w:r>
        <w:rPr>
          <w:rFonts w:ascii="SimSun" w:hAnsi="SimSun" w:eastAsia="SimSun" w:cs="SimSun"/>
          <w:sz w:val="23"/>
          <w:szCs w:val="23"/>
          <w:spacing w:val="11"/>
        </w:rPr>
        <w:t>俱进，反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映经济社会发展新变化、科学技术进步新成果，更新课程内容</w:t>
      </w:r>
      <w:r>
        <w:rPr>
          <w:rFonts w:ascii="SimSun" w:hAnsi="SimSun" w:eastAsia="SimSun" w:cs="SimSun"/>
          <w:sz w:val="23"/>
          <w:szCs w:val="23"/>
          <w:spacing w:val="11"/>
        </w:rPr>
        <w:t>，体现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课程时代性。</w:t>
      </w:r>
    </w:p>
    <w:p>
      <w:pPr>
        <w:ind w:left="619"/>
        <w:spacing w:before="336" w:line="221" w:lineRule="auto"/>
        <w:outlineLvl w:val="1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-2"/>
        </w:rPr>
        <w:t>三、主要变化</w:t>
      </w:r>
    </w:p>
    <w:p>
      <w:pPr>
        <w:pStyle w:val="BodyText"/>
        <w:spacing w:line="382" w:lineRule="auto"/>
        <w:rPr/>
      </w:pPr>
      <w:r/>
    </w:p>
    <w:p>
      <w:pPr>
        <w:ind w:left="718"/>
        <w:spacing w:before="84" w:line="221" w:lineRule="auto"/>
        <w:outlineLvl w:val="3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(一)关于课程方案</w:t>
      </w:r>
    </w:p>
    <w:p>
      <w:pPr>
        <w:pStyle w:val="BodyText"/>
        <w:spacing w:line="257" w:lineRule="auto"/>
        <w:rPr/>
      </w:pPr>
      <w:r/>
    </w:p>
    <w:p>
      <w:pPr>
        <w:ind w:left="115" w:right="75" w:firstLine="500"/>
        <w:spacing w:before="75" w:line="34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一是完善了培养目标。全面落实习近平总书记关于培养担当民族 </w:t>
      </w:r>
      <w:r>
        <w:rPr>
          <w:rFonts w:ascii="SimSun" w:hAnsi="SimSun" w:eastAsia="SimSun" w:cs="SimSun"/>
          <w:sz w:val="23"/>
          <w:szCs w:val="23"/>
          <w:spacing w:val="20"/>
        </w:rPr>
        <w:t>复兴大任时代新人的要求，结合义务教育性质及课程定位，从有理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想、有本领、有担当三个方面，明确义务教育阶段时代新人培养的具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体要求。</w:t>
      </w:r>
    </w:p>
    <w:p>
      <w:pPr>
        <w:ind w:firstLine="615"/>
        <w:spacing w:before="8" w:line="343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二是优化了课程设置。落实党中央、国务院“双减”政策要求，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3"/>
        </w:rPr>
        <w:t>在保持义务教育阶段九年9522总课时数不</w:t>
      </w:r>
      <w:r>
        <w:rPr>
          <w:rFonts w:ascii="SimSun" w:hAnsi="SimSun" w:eastAsia="SimSun" w:cs="SimSun"/>
          <w:sz w:val="23"/>
          <w:szCs w:val="23"/>
          <w:spacing w:val="22"/>
        </w:rPr>
        <w:t>变的基础上，调整优化课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6"/>
        </w:rPr>
        <w:t>程设置。将小学原品德与生活、品德与社会和初中原思想</w:t>
      </w:r>
      <w:r>
        <w:rPr>
          <w:rFonts w:ascii="SimSun" w:hAnsi="SimSun" w:eastAsia="SimSun" w:cs="SimSun"/>
          <w:sz w:val="23"/>
          <w:szCs w:val="23"/>
          <w:spacing w:val="15"/>
        </w:rPr>
        <w:t>品德整合为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6"/>
        </w:rPr>
        <w:t>“道德与法治”,进行一体化设计。改革艺术课程设</w:t>
      </w:r>
      <w:r>
        <w:rPr>
          <w:rFonts w:ascii="SimSun" w:hAnsi="SimSun" w:eastAsia="SimSun" w:cs="SimSun"/>
          <w:sz w:val="23"/>
          <w:szCs w:val="23"/>
          <w:spacing w:val="5"/>
        </w:rPr>
        <w:t>置，</w:t>
      </w:r>
      <w:r>
        <w:rPr>
          <w:rFonts w:ascii="SimSun" w:hAnsi="SimSun" w:eastAsia="SimSun" w:cs="SimSun"/>
          <w:sz w:val="23"/>
          <w:szCs w:val="23"/>
          <w:spacing w:val="7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一至七年级以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音乐、美术为主线，融入舞蹈、戏剧、影视等内容，八至九年级</w:t>
      </w:r>
      <w:r>
        <w:rPr>
          <w:rFonts w:ascii="SimSun" w:hAnsi="SimSun" w:eastAsia="SimSun" w:cs="SimSun"/>
          <w:sz w:val="23"/>
          <w:szCs w:val="23"/>
          <w:spacing w:val="15"/>
        </w:rPr>
        <w:t>分项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24"/>
        </w:rPr>
        <w:t>选择开设。将劳动、信息科技从综合实践活动课程中独立出来。科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5"/>
        </w:rPr>
        <w:t>学、综合实践活动起始年级提前至一年级。</w:t>
      </w:r>
    </w:p>
    <w:p>
      <w:pPr>
        <w:ind w:left="115" w:firstLine="500"/>
        <w:spacing w:before="4" w:line="346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三是细化了实施要求。增加课程标准编制与教材编写基本要求；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明确省级教育行政部门和学校课程实施职责、制度规范，以及教</w:t>
      </w:r>
      <w:r>
        <w:rPr>
          <w:rFonts w:ascii="SimSun" w:hAnsi="SimSun" w:eastAsia="SimSun" w:cs="SimSun"/>
          <w:sz w:val="23"/>
          <w:szCs w:val="23"/>
          <w:spacing w:val="11"/>
        </w:rPr>
        <w:t>学改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革方向和评价改革重点，对培训、教科研提出具体要求；健全</w:t>
      </w:r>
      <w:r>
        <w:rPr>
          <w:rFonts w:ascii="SimSun" w:hAnsi="SimSun" w:eastAsia="SimSun" w:cs="SimSun"/>
          <w:sz w:val="23"/>
          <w:szCs w:val="23"/>
          <w:spacing w:val="11"/>
        </w:rPr>
        <w:t>实施机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7"/>
        </w:rPr>
        <w:t>制，强化监测与督导要求。</w:t>
      </w:r>
    </w:p>
    <w:p>
      <w:pPr>
        <w:ind w:left="718"/>
        <w:spacing w:before="217" w:line="221" w:lineRule="auto"/>
        <w:outlineLvl w:val="4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22"/>
        </w:rPr>
        <w:t>(二)关于课程标准</w:t>
      </w:r>
    </w:p>
    <w:p>
      <w:pPr>
        <w:pStyle w:val="BodyText"/>
        <w:spacing w:line="294" w:lineRule="auto"/>
        <w:rPr/>
      </w:pPr>
      <w:r/>
    </w:p>
    <w:p>
      <w:pPr>
        <w:ind w:left="115" w:firstLine="500"/>
        <w:spacing w:before="76" w:line="345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一是强化了课程育人导向。各课程标准基于义务教育培养目标，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将党的教育方针具体化细化为本课程应着力培养的核心素养，体现正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9"/>
        </w:rPr>
        <w:t>确价值观、必备品格和关键能力的培养要求。</w:t>
      </w:r>
    </w:p>
    <w:p>
      <w:pPr>
        <w:spacing w:line="345" w:lineRule="auto"/>
        <w:sectPr>
          <w:footerReference w:type="default" r:id="rId4"/>
          <w:pgSz w:w="10440" w:h="14740"/>
          <w:pgMar w:top="811" w:right="1505" w:bottom="1236" w:left="1454" w:header="0" w:footer="1015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46" w:lineRule="auto"/>
        <w:rPr/>
      </w:pPr>
      <w:r/>
    </w:p>
    <w:p>
      <w:pPr>
        <w:ind w:left="3" w:right="104" w:firstLine="50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二是优化了课程内容结构。以习近平新时代中国特色社会主</w:t>
      </w:r>
      <w:r>
        <w:rPr>
          <w:rFonts w:ascii="SimSun" w:hAnsi="SimSun" w:eastAsia="SimSun" w:cs="SimSun"/>
          <w:sz w:val="24"/>
          <w:szCs w:val="24"/>
          <w:spacing w:val="1"/>
        </w:rPr>
        <w:t>义思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想为统领，基于核心素养发展要求，遴选重要观念</w:t>
      </w:r>
      <w:r>
        <w:rPr>
          <w:rFonts w:ascii="SimSun" w:hAnsi="SimSun" w:eastAsia="SimSun" w:cs="SimSun"/>
          <w:sz w:val="24"/>
          <w:szCs w:val="24"/>
          <w:spacing w:val="1"/>
        </w:rPr>
        <w:t>、主题内容和基础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知识，设计课程内容，增强内容与育人目标的联系，优化内容组织形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式。设立跨学科主题学习活动，加强学科间相互关联，带动课程综合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化实施，强化实践性要求。</w:t>
      </w:r>
    </w:p>
    <w:p>
      <w:pPr>
        <w:ind w:left="3" w:right="19" w:firstLine="500"/>
        <w:spacing w:before="53" w:line="31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三是研制了学业质量标准。各课程标准根据核心素养发展水平，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结合课程内容，整体刻画不同学段学生学业成就的具体表现特征，形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成学业质量标准，引导和帮助教师把握教学深度与广度，为教</w:t>
      </w:r>
      <w:r>
        <w:rPr>
          <w:rFonts w:ascii="SimSun" w:hAnsi="SimSun" w:eastAsia="SimSun" w:cs="SimSun"/>
          <w:sz w:val="24"/>
          <w:szCs w:val="24"/>
          <w:spacing w:val="10"/>
        </w:rPr>
        <w:t>材编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写、教学实施和考试评价等提供依据。</w:t>
      </w:r>
    </w:p>
    <w:p>
      <w:pPr>
        <w:ind w:left="3" w:right="106" w:firstLine="500"/>
        <w:spacing w:before="5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四是增强了指导性。各课程标准针对“内容要求”提</w:t>
      </w:r>
      <w:r>
        <w:rPr>
          <w:rFonts w:ascii="SimSun" w:hAnsi="SimSun" w:eastAsia="SimSun" w:cs="SimSun"/>
          <w:sz w:val="24"/>
          <w:szCs w:val="24"/>
          <w:spacing w:val="1"/>
        </w:rPr>
        <w:t>出“学业要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求”“教学提示”,细化了评价与考试命题建议，注重实现“教—学一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评”一致性，增加了教学、评价案例，不仅明确了“为什么教”“教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什么”“教到什么程度”,而且强化了“怎么教”的具体指导，做到好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用、管用。</w:t>
      </w:r>
    </w:p>
    <w:p>
      <w:pPr>
        <w:ind w:left="3" w:right="106" w:firstLine="500"/>
        <w:spacing w:before="22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五是加强了学段衔接。注重幼小衔接，基于</w:t>
      </w:r>
      <w:r>
        <w:rPr>
          <w:rFonts w:ascii="SimSun" w:hAnsi="SimSun" w:eastAsia="SimSun" w:cs="SimSun"/>
          <w:sz w:val="24"/>
          <w:szCs w:val="24"/>
          <w:spacing w:val="10"/>
        </w:rPr>
        <w:t>对学生在健康、语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言、社会、科学、艺术领域发展水平的评估，合理设计小学一至二年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级课程，注重活动化、游戏化、生活化的学习设计。依据学生从小学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到初中在认知、情感、社会性等方面的发展，合</w:t>
      </w:r>
      <w:r>
        <w:rPr>
          <w:rFonts w:ascii="SimSun" w:hAnsi="SimSun" w:eastAsia="SimSun" w:cs="SimSun"/>
          <w:sz w:val="24"/>
          <w:szCs w:val="24"/>
          <w:spacing w:val="10"/>
        </w:rPr>
        <w:t>理安排不同学段内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容，体现学习目标的连续性和进阶性。了解高中阶段学生特点和学科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特点，为学生进一步学习做好准备。</w:t>
      </w:r>
    </w:p>
    <w:p>
      <w:pPr>
        <w:ind w:left="3" w:firstLine="500"/>
        <w:spacing w:before="5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在向着第二个百年奋斗目标迈进之际，实施新</w:t>
      </w:r>
      <w:r>
        <w:rPr>
          <w:rFonts w:ascii="SimSun" w:hAnsi="SimSun" w:eastAsia="SimSun" w:cs="SimSun"/>
          <w:sz w:val="24"/>
          <w:szCs w:val="24"/>
          <w:spacing w:val="1"/>
        </w:rPr>
        <w:t>修订的义务教育课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程方案和课程标准，对推动义务教育高质量发展、全面建设社会主义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1"/>
        </w:rPr>
        <w:t>现代化强国具有重要意义。希望广大教育工作者勤</w:t>
      </w:r>
      <w:r>
        <w:rPr>
          <w:rFonts w:ascii="SimSun" w:hAnsi="SimSun" w:eastAsia="SimSun" w:cs="SimSun"/>
          <w:sz w:val="24"/>
          <w:szCs w:val="24"/>
          <w:spacing w:val="10"/>
        </w:rPr>
        <w:t>勉认真、行而不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辍，不断创新实践，把育人蓝图变为现实，培育一代又一代有理想、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有本领、有担当的时代新人，为实现中华民族伟大复兴作出新的更大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9"/>
        </w:rPr>
        <w:t>贡献!</w:t>
      </w:r>
    </w:p>
    <w:p>
      <w:pPr>
        <w:spacing w:line="324" w:lineRule="auto"/>
        <w:sectPr>
          <w:headerReference w:type="default" r:id="rId5"/>
          <w:footerReference w:type="default" r:id="rId6"/>
          <w:pgSz w:w="10440" w:h="14740"/>
          <w:pgMar w:top="1160" w:right="1489" w:bottom="1192" w:left="1566" w:header="791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sdt>
      <w:sdtPr>
        <w:rPr>
          <w:rFonts w:ascii="SimHei" w:hAnsi="SimHei" w:eastAsia="SimHei" w:cs="SimHei"/>
          <w:sz w:val="36"/>
          <w:szCs w:val="36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ind w:left="569"/>
            <w:spacing w:before="117" w:line="222" w:lineRule="auto"/>
            <w:rPr>
              <w:rFonts w:ascii="SimHei" w:hAnsi="SimHei" w:eastAsia="SimHei" w:cs="SimHei"/>
              <w:sz w:val="36"/>
              <w:szCs w:val="36"/>
            </w:rPr>
          </w:pPr>
          <w:bookmarkStart w:name="bookmark1" w:id="1"/>
          <w:bookmarkEnd w:id="1"/>
          <w:r>
            <w:rPr>
              <w:rFonts w:ascii="SimHei" w:hAnsi="SimHei" w:eastAsia="SimHei" w:cs="SimHei"/>
              <w:sz w:val="36"/>
              <w:szCs w:val="36"/>
              <w:b/>
              <w:bCs/>
              <w:spacing w:val="-34"/>
            </w:rPr>
            <w:t>目</w:t>
          </w:r>
          <w:r>
            <w:rPr>
              <w:rFonts w:ascii="SimHei" w:hAnsi="SimHei" w:eastAsia="SimHei" w:cs="SimHei"/>
              <w:sz w:val="36"/>
              <w:szCs w:val="36"/>
              <w:spacing w:val="89"/>
            </w:rPr>
            <w:t xml:space="preserve">  </w:t>
          </w:r>
          <w:r>
            <w:rPr>
              <w:rFonts w:ascii="SimHei" w:hAnsi="SimHei" w:eastAsia="SimHei" w:cs="SimHei"/>
              <w:sz w:val="36"/>
              <w:szCs w:val="36"/>
              <w:b/>
              <w:bCs/>
              <w:spacing w:val="-34"/>
            </w:rPr>
            <w:t>录</w:t>
          </w:r>
        </w:p>
        <w:p>
          <w:pPr>
            <w:pStyle w:val="BodyText"/>
            <w:spacing w:line="259" w:lineRule="auto"/>
            <w:rPr/>
          </w:pPr>
          <w:r/>
        </w:p>
        <w:p>
          <w:pPr>
            <w:pStyle w:val="BodyText"/>
            <w:spacing w:line="260" w:lineRule="auto"/>
            <w:rPr/>
          </w:pPr>
          <w:r/>
        </w:p>
        <w:p>
          <w:pPr>
            <w:pStyle w:val="BodyText"/>
            <w:spacing w:line="260" w:lineRule="auto"/>
            <w:rPr/>
          </w:pPr>
          <w:r/>
        </w:p>
        <w:p>
          <w:pPr>
            <w:pStyle w:val="BodyText"/>
            <w:spacing w:line="260" w:lineRule="auto"/>
            <w:rPr/>
          </w:pPr>
          <w:r/>
        </w:p>
        <w:p>
          <w:pPr>
            <w:ind w:left="17"/>
            <w:spacing w:before="78" w:line="221" w:lineRule="auto"/>
            <w:tabs>
              <w:tab w:val="right" w:leader="dot" w:pos="725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ascii="SimHei" w:hAnsi="SimHei" w:eastAsia="SimHei" w:cs="SimHei"/>
              <w:sz w:val="24"/>
              <w:szCs w:val="24"/>
              <w:b/>
              <w:bCs/>
              <w:spacing w:val="-18"/>
            </w:rPr>
            <w:t>一</w:t>
          </w:r>
          <w:r>
            <w:rPr>
              <w:rFonts w:ascii="SimHei" w:hAnsi="SimHei" w:eastAsia="SimHei" w:cs="SimHei"/>
              <w:sz w:val="24"/>
              <w:szCs w:val="24"/>
              <w:spacing w:val="-67"/>
            </w:rPr>
            <w:t xml:space="preserve"> </w:t>
          </w:r>
          <w:r>
            <w:rPr>
              <w:rFonts w:ascii="SimHei" w:hAnsi="SimHei" w:eastAsia="SimHei" w:cs="SimHei"/>
              <w:sz w:val="24"/>
              <w:szCs w:val="24"/>
              <w:b/>
              <w:bCs/>
              <w:spacing w:val="-18"/>
            </w:rPr>
            <w:t>、培养目标</w:t>
          </w:r>
          <w:r>
            <w:rPr>
              <w:rFonts w:ascii="SimHei" w:hAnsi="SimHei" w:eastAsia="SimHei" w:cs="SimHei"/>
              <w:sz w:val="24"/>
              <w:szCs w:val="24"/>
              <w:spacing w:val="15"/>
            </w:rPr>
            <w:t xml:space="preserve"> </w:t>
          </w:r>
          <w:r>
            <w:rPr>
              <w:rFonts w:ascii="SimHei" w:hAnsi="SimHei" w:eastAsia="SimHei" w:cs="SimHei"/>
              <w:sz w:val="24"/>
              <w:szCs w:val="24"/>
            </w:rPr>
            <w:tab/>
          </w:r>
          <w:r>
            <w:rPr>
              <w:rFonts w:ascii="SimHei" w:hAnsi="SimHei" w:eastAsia="SimHei" w:cs="SimHei"/>
              <w:sz w:val="24"/>
              <w:szCs w:val="24"/>
              <w:spacing w:val="-30"/>
            </w:rPr>
            <w:t xml:space="preserve"> </w:t>
          </w:r>
          <w:hyperlink w:history="true" w:anchor="bookmark2"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2</w:t>
            </w:r>
          </w:hyperlink>
        </w:p>
        <w:p>
          <w:pPr>
            <w:ind w:left="17"/>
            <w:spacing w:before="233" w:line="222" w:lineRule="auto"/>
            <w:tabs>
              <w:tab w:val="right" w:leader="dot" w:pos="725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ascii="SimHei" w:hAnsi="SimHei" w:eastAsia="SimHei" w:cs="SimHei"/>
              <w:sz w:val="24"/>
              <w:szCs w:val="24"/>
              <w:b/>
              <w:bCs/>
              <w:spacing w:val="-2"/>
            </w:rPr>
            <w:t>二、基本原则</w:t>
          </w:r>
          <w:r>
            <w:rPr>
              <w:rFonts w:ascii="SimHei" w:hAnsi="SimHei" w:eastAsia="SimHei" w:cs="SimHei"/>
              <w:sz w:val="24"/>
              <w:szCs w:val="24"/>
              <w:b/>
              <w:bCs/>
            </w:rPr>
            <w:tab/>
          </w:r>
          <w:hyperlink w:history="true" w:anchor="bookmark3"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3"/>
              </w:rPr>
              <w:t>4</w:t>
            </w:r>
          </w:hyperlink>
        </w:p>
        <w:p>
          <w:pPr>
            <w:ind w:left="17"/>
            <w:spacing w:before="250" w:line="221" w:lineRule="auto"/>
            <w:tabs>
              <w:tab w:val="right" w:leader="dot" w:pos="7262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ascii="SimHei" w:hAnsi="SimHei" w:eastAsia="SimHei" w:cs="SimHei"/>
              <w:sz w:val="24"/>
              <w:szCs w:val="24"/>
              <w:b/>
              <w:bCs/>
              <w:spacing w:val="-5"/>
            </w:rPr>
            <w:t>三、课程设置</w:t>
          </w:r>
          <w:r>
            <w:rPr>
              <w:rFonts w:ascii="SimHei" w:hAnsi="SimHei" w:eastAsia="SimHei" w:cs="SimHei"/>
              <w:sz w:val="24"/>
              <w:szCs w:val="24"/>
              <w:spacing w:val="-100"/>
            </w:rPr>
            <w:t xml:space="preserve"> </w:t>
          </w:r>
          <w:r>
            <w:rPr>
              <w:rFonts w:ascii="SimHei" w:hAnsi="SimHei" w:eastAsia="SimHei" w:cs="SimHei"/>
              <w:sz w:val="24"/>
              <w:szCs w:val="24"/>
            </w:rPr>
            <w:tab/>
          </w:r>
          <w:hyperlink w:history="true" w:anchor="bookmark1"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6</w:t>
            </w:r>
          </w:hyperlink>
        </w:p>
        <w:p>
          <w:pPr>
            <w:ind w:left="17"/>
            <w:spacing w:before="262" w:line="221" w:lineRule="auto"/>
            <w:tabs>
              <w:tab w:val="right" w:leader="dot" w:pos="72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ascii="SimHei" w:hAnsi="SimHei" w:eastAsia="SimHei" w:cs="SimHei"/>
              <w:sz w:val="24"/>
              <w:szCs w:val="24"/>
              <w:b/>
              <w:bCs/>
              <w:spacing w:val="-3"/>
            </w:rPr>
            <w:t>四、课程标准编制与教材编写</w:t>
          </w:r>
          <w:r>
            <w:rPr>
              <w:rFonts w:ascii="SimHei" w:hAnsi="SimHei" w:eastAsia="SimHei" w:cs="SimHei"/>
              <w:sz w:val="24"/>
              <w:szCs w:val="24"/>
              <w:spacing w:val="41"/>
            </w:rPr>
            <w:t xml:space="preserve"> </w:t>
          </w:r>
          <w:r>
            <w:rPr>
              <w:rFonts w:ascii="SimHei" w:hAnsi="SimHei" w:eastAsia="SimHei" w:cs="SimHei"/>
              <w:sz w:val="24"/>
              <w:szCs w:val="24"/>
            </w:rPr>
            <w:tab/>
          </w:r>
          <w:hyperlink w:history="true" w:anchor="bookmark4"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11</w:t>
            </w:r>
          </w:hyperlink>
        </w:p>
        <w:p>
          <w:pPr>
            <w:ind w:left="17"/>
            <w:spacing w:before="253" w:line="221" w:lineRule="auto"/>
            <w:tabs>
              <w:tab w:val="right" w:leader="dot" w:pos="729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ascii="SimHei" w:hAnsi="SimHei" w:eastAsia="SimHei" w:cs="SimHei"/>
              <w:sz w:val="24"/>
              <w:szCs w:val="24"/>
              <w:b/>
              <w:bCs/>
              <w:spacing w:val="10"/>
            </w:rPr>
            <w:t>五、课程实施</w:t>
          </w:r>
          <w:r>
            <w:rPr>
              <w:rFonts w:ascii="SimHei" w:hAnsi="SimHei" w:eastAsia="SimHei" w:cs="SimHei"/>
              <w:sz w:val="24"/>
              <w:szCs w:val="24"/>
              <w:spacing w:val="70"/>
            </w:rPr>
            <w:t xml:space="preserve"> </w:t>
          </w:r>
          <w:r>
            <w:rPr>
              <w:rFonts w:ascii="SimHei" w:hAnsi="SimHei" w:eastAsia="SimHei" w:cs="SimHei"/>
              <w:sz w:val="24"/>
              <w:szCs w:val="24"/>
            </w:rPr>
            <w:tab/>
          </w:r>
          <w:r>
            <w:rPr>
              <w:rFonts w:ascii="SimHei" w:hAnsi="SimHei" w:eastAsia="SimHei" w:cs="SimHei"/>
              <w:sz w:val="24"/>
              <w:szCs w:val="24"/>
              <w:spacing w:val="-29"/>
            </w:rPr>
            <w:t xml:space="preserve"> </w:t>
          </w:r>
          <w:hyperlink w:history="true" w:anchor="bookmark5"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4"/>
              </w:rPr>
              <w:t>13</w:t>
            </w:r>
          </w:hyperlink>
        </w:p>
      </w:sdtContent>
    </w:sdt>
    <w:p>
      <w:pPr>
        <w:spacing w:line="221" w:lineRule="auto"/>
        <w:sectPr>
          <w:headerReference w:type="default" r:id="rId7"/>
          <w:footerReference w:type="default" r:id="rId8"/>
          <w:pgSz w:w="10440" w:h="14740"/>
          <w:pgMar w:top="400" w:right="1566" w:bottom="400" w:left="1566" w:header="0" w:footer="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rPr/>
      </w:pPr>
      <w:r/>
    </w:p>
    <w:p>
      <w:pPr>
        <w:sectPr>
          <w:pgSz w:w="10440" w:h="14740"/>
          <w:pgMar w:top="0" w:right="0" w:bottom="0" w:left="0" w:header="0" w:footer="0" w:gutter="0"/>
        </w:sectPr>
        <w:rPr/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right="15" w:firstLine="509"/>
        <w:spacing w:before="78" w:line="34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  <w:spacing w:val="2"/>
        </w:rPr>
        <w:t>义务教育是国家依法统一实施的所有适龄儿童、少年必须接受的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教育，旨在保障每位适龄儿童、少年接受教育的权利，提高国民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素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质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。</w:t>
      </w:r>
    </w:p>
    <w:p>
      <w:pPr>
        <w:ind w:right="17" w:firstLine="509"/>
        <w:spacing w:before="5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义务教育课程坚持以习近平新时代中国特色社会主义思想为指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导，全面贯彻党的教育方针，落实立德树人根本任务，反映时代特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征，体现中国特色，遵循教育规律和学生身心发展规律，突出全纳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性、全面性和基础性，发展素质教育，培养时代新人，为全面建成社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会主义现代化强国、实现中华民族伟大复兴奠定人才基础。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7129"/>
        <w:spacing w:before="39" w:line="235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</w:rPr>
        <w:t>工</w:t>
      </w:r>
    </w:p>
    <w:p>
      <w:pPr>
        <w:spacing w:line="235" w:lineRule="auto"/>
        <w:sectPr>
          <w:pgSz w:w="10440" w:h="14740"/>
          <w:pgMar w:top="400" w:right="1566" w:bottom="400" w:left="1560" w:header="0" w:footer="0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490"/>
        <w:spacing w:before="147" w:line="219" w:lineRule="auto"/>
        <w:outlineLvl w:val="0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b/>
          <w:bCs/>
          <w:spacing w:val="-1"/>
        </w:rPr>
        <w:t>一、培养目标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3" w:right="42" w:firstLine="480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义务教育要在坚定理想信念、厚植爱国主义情怀、加强品德修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养、增长知识见识、培养奋斗精神、增强综合素质上下功夫，使学生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有理想、有本领、有担当，培养德智体美劳全面发展的社会主义建设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者和接班人。</w:t>
      </w:r>
    </w:p>
    <w:p>
      <w:pPr>
        <w:ind w:left="487"/>
        <w:spacing w:before="188" w:line="224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1.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6"/>
        </w:rPr>
        <w:t>有理想</w:t>
      </w:r>
    </w:p>
    <w:p>
      <w:pPr>
        <w:pStyle w:val="BodyText"/>
        <w:spacing w:line="261" w:lineRule="auto"/>
        <w:rPr/>
      </w:pPr>
      <w:r/>
    </w:p>
    <w:p>
      <w:pPr>
        <w:ind w:left="3" w:right="34" w:firstLine="48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热爱祖国，热爱人民，热爱中国共产党，学习伟大建党精神。努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力学习和弘扬社会主义先进文化、革命文化和中华优秀传统文</w:t>
      </w:r>
      <w:r>
        <w:rPr>
          <w:rFonts w:ascii="SimSun" w:hAnsi="SimSun" w:eastAsia="SimSun" w:cs="SimSun"/>
          <w:sz w:val="24"/>
          <w:szCs w:val="24"/>
          <w:spacing w:val="1"/>
        </w:rPr>
        <w:t>化，理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解和践行社会主义核心价值观，逐步领会改革创新的时代精神。</w:t>
      </w:r>
      <w:r>
        <w:rPr>
          <w:rFonts w:ascii="SimSun" w:hAnsi="SimSun" w:eastAsia="SimSun" w:cs="SimSun"/>
          <w:sz w:val="24"/>
          <w:szCs w:val="24"/>
          <w:spacing w:val="1"/>
        </w:rPr>
        <w:t>懂得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坚持走中国特色社会主义道路的道理，初步树立共产主义远大理想和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中国特色社会主义共同理想。明确人生发展方向，追求美好生活，能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够将个人追求融入国家富强、民族复兴、人民幸福的伟大梦想之</w:t>
      </w:r>
      <w:r>
        <w:rPr>
          <w:rFonts w:ascii="SimSun" w:hAnsi="SimSun" w:eastAsia="SimSun" w:cs="SimSun"/>
          <w:sz w:val="24"/>
          <w:szCs w:val="24"/>
          <w:spacing w:val="-1"/>
        </w:rPr>
        <w:t>中。</w:t>
      </w:r>
    </w:p>
    <w:p>
      <w:pPr>
        <w:ind w:left="487"/>
        <w:spacing w:before="242" w:line="224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2.</w:t>
      </w:r>
      <w:r>
        <w:rPr>
          <w:rFonts w:ascii="SimSun" w:hAnsi="SimSun" w:eastAsia="SimSun" w:cs="SimSun"/>
          <w:sz w:val="24"/>
          <w:szCs w:val="24"/>
          <w:spacing w:val="-5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有本领</w:t>
      </w:r>
    </w:p>
    <w:p>
      <w:pPr>
        <w:pStyle w:val="BodyText"/>
        <w:spacing w:line="269" w:lineRule="auto"/>
        <w:rPr/>
      </w:pPr>
      <w:r/>
    </w:p>
    <w:p>
      <w:pPr>
        <w:ind w:left="3" w:right="20" w:firstLine="48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乐学善学，勤于思考，保持好奇心与求知欲，形成良好的学</w:t>
      </w:r>
      <w:r>
        <w:rPr>
          <w:rFonts w:ascii="SimSun" w:hAnsi="SimSun" w:eastAsia="SimSun" w:cs="SimSun"/>
          <w:sz w:val="24"/>
          <w:szCs w:val="24"/>
          <w:spacing w:val="2"/>
        </w:rPr>
        <w:t>习习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惯，初步掌握适应现代化社会所需要的知识与技能，具有学会学习的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能力。乐于提问，敢于质疑，学会在真实情境中发现问题、解</w:t>
      </w:r>
      <w:r>
        <w:rPr>
          <w:rFonts w:ascii="SimSun" w:hAnsi="SimSun" w:eastAsia="SimSun" w:cs="SimSun"/>
          <w:sz w:val="24"/>
          <w:szCs w:val="24"/>
          <w:spacing w:val="10"/>
        </w:rPr>
        <w:t>决问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题，具有探究能力和创新精神。自理自立，热</w:t>
      </w:r>
      <w:r>
        <w:rPr>
          <w:rFonts w:ascii="SimSun" w:hAnsi="SimSun" w:eastAsia="SimSun" w:cs="SimSun"/>
          <w:sz w:val="24"/>
          <w:szCs w:val="24"/>
          <w:spacing w:val="2"/>
        </w:rPr>
        <w:t>爱劳动，掌握基本的生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活技能，具有良好的生活习惯。强身健体，健全人格，养成体育运动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的习惯，掌握基本的健康知识和适合自身的运动技能，树立生命安全</w:t>
      </w:r>
    </w:p>
    <w:p>
      <w:pPr>
        <w:spacing w:line="316" w:lineRule="auto"/>
        <w:sectPr>
          <w:footerReference w:type="default" r:id="rId9"/>
          <w:pgSz w:w="10440" w:h="14740"/>
          <w:pgMar w:top="400" w:right="1566" w:bottom="1192" w:left="1566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99" w:lineRule="auto"/>
        <w:rPr/>
      </w:pPr>
      <w:r/>
    </w:p>
    <w:p>
      <w:pPr>
        <w:spacing w:before="58" w:line="238" w:lineRule="auto"/>
        <w:outlineLvl w:val="4"/>
        <w:jc w:val="right"/>
        <w:rPr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一</w:t>
      </w:r>
      <w:r>
        <w:rPr>
          <w:rFonts w:ascii="SimSun" w:hAnsi="SimSun" w:eastAsia="SimSun" w:cs="SimSun"/>
          <w:sz w:val="18"/>
          <w:szCs w:val="18"/>
          <w:spacing w:val="-49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、培养目标</w:t>
      </w:r>
      <w:r>
        <w:rPr>
          <w:rFonts w:ascii="SimSun" w:hAnsi="SimSun" w:eastAsia="SimSun" w:cs="SimSun"/>
          <w:sz w:val="18"/>
          <w:szCs w:val="18"/>
          <w:spacing w:val="-64"/>
        </w:rPr>
        <w:t xml:space="preserve"> </w:t>
      </w:r>
      <w:r>
        <w:rPr>
          <w:sz w:val="18"/>
          <w:szCs w:val="18"/>
          <w:position w:val="-8"/>
        </w:rPr>
        <w:drawing>
          <wp:inline distT="0" distB="0" distL="0" distR="0">
            <wp:extent cx="146045" cy="16510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45" cy="16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9" w:lineRule="auto"/>
        <w:rPr/>
      </w:pPr>
      <w:r/>
    </w:p>
    <w:p>
      <w:pPr>
        <w:ind w:left="24" w:right="19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与健康意识，形成积极的心理品质，具有抗挫折能力与自我保护能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力。向善尚美，富于想象，具有健康的审美情趣和初步的艺术鉴</w:t>
      </w:r>
      <w:r>
        <w:rPr>
          <w:rFonts w:ascii="SimSun" w:hAnsi="SimSun" w:eastAsia="SimSun" w:cs="SimSun"/>
          <w:sz w:val="24"/>
          <w:szCs w:val="24"/>
          <w:spacing w:val="4"/>
        </w:rPr>
        <w:t>赏、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表现能力。学会交往，善于沟通，具有基本</w:t>
      </w:r>
      <w:r>
        <w:rPr>
          <w:rFonts w:ascii="SimSun" w:hAnsi="SimSun" w:eastAsia="SimSun" w:cs="SimSun"/>
          <w:sz w:val="24"/>
          <w:szCs w:val="24"/>
          <w:spacing w:val="-1"/>
        </w:rPr>
        <w:t>的合作能力、团队精神。</w:t>
      </w:r>
    </w:p>
    <w:p>
      <w:pPr>
        <w:ind w:left="487"/>
        <w:spacing w:before="203" w:line="222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3.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有担当</w:t>
      </w:r>
    </w:p>
    <w:p>
      <w:pPr>
        <w:pStyle w:val="BodyText"/>
        <w:spacing w:line="272" w:lineRule="auto"/>
        <w:rPr/>
      </w:pPr>
      <w:r/>
    </w:p>
    <w:p>
      <w:pPr>
        <w:ind w:left="24" w:right="189" w:firstLine="489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坚毅勇敢，自信自强，勤劳节俭，保持奋斗进取的精神</w:t>
      </w:r>
      <w:r>
        <w:rPr>
          <w:rFonts w:ascii="SimSun" w:hAnsi="SimSun" w:eastAsia="SimSun" w:cs="SimSun"/>
          <w:sz w:val="24"/>
          <w:szCs w:val="24"/>
          <w:spacing w:val="1"/>
        </w:rPr>
        <w:t>状态。诚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实守信，明辨是非，遵纪守法，具有社会主义民主观念与法治意识。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孝亲敬长，团结友爱，热心公益，具有集体主义精神，积极为社会作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力所能及的贡献。热爱自然，保护环境，爱护动物，珍爱生命，</w:t>
      </w:r>
      <w:r>
        <w:rPr>
          <w:rFonts w:ascii="SimSun" w:hAnsi="SimSun" w:eastAsia="SimSun" w:cs="SimSun"/>
          <w:sz w:val="24"/>
          <w:szCs w:val="24"/>
          <w:spacing w:val="1"/>
        </w:rPr>
        <w:t>树立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公共卫生意识与生态文明观念。具有维护民族团结，捍卫国家主权、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尊严和利益的意识。关心时事，热爱和平，尊重和理解文化的多样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性，初步具有国际视野和人类命运共同体意识。</w:t>
      </w:r>
    </w:p>
    <w:p>
      <w:pPr>
        <w:spacing w:line="324" w:lineRule="auto"/>
        <w:sectPr>
          <w:footerReference w:type="default" r:id="rId10"/>
          <w:pgSz w:w="10440" w:h="14740"/>
          <w:pgMar w:top="400" w:right="1310" w:bottom="1236" w:left="1566" w:header="0" w:footer="101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00"/>
        <w:spacing w:before="143" w:line="219" w:lineRule="auto"/>
        <w:outlineLvl w:val="0"/>
        <w:rPr>
          <w:rFonts w:ascii="SimSun" w:hAnsi="SimSun" w:eastAsia="SimSun" w:cs="SimSun"/>
          <w:sz w:val="44"/>
          <w:szCs w:val="44"/>
        </w:rPr>
      </w:pPr>
      <w:bookmarkStart w:name="bookmark4" w:id="2"/>
      <w:bookmarkEnd w:id="2"/>
      <w:r>
        <w:rPr>
          <w:rFonts w:ascii="SimSun" w:hAnsi="SimSun" w:eastAsia="SimSun" w:cs="SimSun"/>
          <w:sz w:val="44"/>
          <w:szCs w:val="44"/>
          <w:b/>
          <w:bCs/>
          <w:spacing w:val="9"/>
        </w:rPr>
        <w:t>二、基本原则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4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为落实培养目标，义务教育课程应遵循以下基本原则。</w:t>
      </w:r>
    </w:p>
    <w:p>
      <w:pPr>
        <w:pStyle w:val="BodyText"/>
        <w:spacing w:line="241" w:lineRule="auto"/>
        <w:rPr/>
      </w:pPr>
      <w:r/>
    </w:p>
    <w:p>
      <w:pPr>
        <w:ind w:left="497"/>
        <w:spacing w:before="78" w:line="213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1.</w:t>
      </w:r>
      <w:r>
        <w:rPr>
          <w:rFonts w:ascii="SimHei" w:hAnsi="SimHei" w:eastAsia="SimHei" w:cs="SimHei"/>
          <w:sz w:val="24"/>
          <w:szCs w:val="24"/>
          <w:b/>
          <w:bCs/>
        </w:rPr>
        <w:t>坚持全面发展，育人为本</w:t>
      </w:r>
    </w:p>
    <w:p>
      <w:pPr>
        <w:pStyle w:val="BodyText"/>
        <w:spacing w:line="307" w:lineRule="auto"/>
        <w:rPr/>
      </w:pPr>
      <w:r/>
    </w:p>
    <w:p>
      <w:pPr>
        <w:ind w:left="3" w:right="74" w:firstLine="49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构建德智体美劳全面培养的课程体系。贯彻新时代党对教育的新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要求，坚持德育为先，提升智育水平，加强体育美育，落实劳动教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育。九年一贯设置课程，完善课程类别与结构，优化科</w:t>
      </w:r>
      <w:r>
        <w:rPr>
          <w:rFonts w:ascii="SimSun" w:hAnsi="SimSun" w:eastAsia="SimSun" w:cs="SimSun"/>
          <w:sz w:val="24"/>
          <w:szCs w:val="24"/>
          <w:spacing w:val="10"/>
        </w:rPr>
        <w:t>目的课时比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例，确保“五育”并举，促进学生健康、全面发</w:t>
      </w:r>
      <w:r>
        <w:rPr>
          <w:rFonts w:ascii="SimSun" w:hAnsi="SimSun" w:eastAsia="SimSun" w:cs="SimSun"/>
          <w:sz w:val="24"/>
          <w:szCs w:val="24"/>
          <w:spacing w:val="-1"/>
        </w:rPr>
        <w:t>展。</w:t>
      </w:r>
    </w:p>
    <w:p>
      <w:pPr>
        <w:ind w:left="497"/>
        <w:spacing w:before="180" w:line="213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2.</w:t>
      </w:r>
      <w:r>
        <w:rPr>
          <w:rFonts w:ascii="SimSun" w:hAnsi="SimSun" w:eastAsia="SimSun" w:cs="SimSun"/>
          <w:sz w:val="24"/>
          <w:szCs w:val="24"/>
          <w:spacing w:val="-5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面向全体学生，因材施教</w:t>
      </w:r>
    </w:p>
    <w:p>
      <w:pPr>
        <w:pStyle w:val="BodyText"/>
        <w:spacing w:line="306" w:lineRule="auto"/>
        <w:rPr/>
      </w:pPr>
      <w:r/>
    </w:p>
    <w:p>
      <w:pPr>
        <w:ind w:left="3" w:firstLine="490"/>
        <w:spacing w:before="78" w:line="33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  <w:spacing w:val="2"/>
        </w:rPr>
        <w:t>为每一位适龄儿童、少年提供适合的学习机会。把握学生身心发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展的阶段特征，注重幼儿园、小学、初中、高中各学段之间的衔</w:t>
      </w:r>
      <w:r>
        <w:rPr>
          <w:rFonts w:ascii="SimSun" w:hAnsi="SimSun" w:eastAsia="SimSun" w:cs="SimSun"/>
          <w:sz w:val="24"/>
          <w:szCs w:val="24"/>
          <w:spacing w:val="4"/>
        </w:rPr>
        <w:t>接，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体现不同学段目标要求的层次性。打好共同基础，关注地区、学校和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0"/>
        </w:rPr>
        <w:t>学生的差异，适当增加课程选择性，提高课程适宜性，促进</w:t>
      </w:r>
      <w:r>
        <w:rPr>
          <w:rFonts w:ascii="SimSun" w:hAnsi="SimSun" w:eastAsia="SimSun" w:cs="SimSun"/>
          <w:sz w:val="24"/>
          <w:szCs w:val="24"/>
          <w:spacing w:val="19"/>
        </w:rPr>
        <w:t>教育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公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平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。</w:t>
      </w:r>
    </w:p>
    <w:p>
      <w:pPr>
        <w:ind w:left="497"/>
        <w:spacing w:before="199" w:line="213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3.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聚焦核心素养，面向未来</w:t>
      </w:r>
    </w:p>
    <w:p>
      <w:pPr>
        <w:pStyle w:val="BodyText"/>
        <w:spacing w:line="295" w:lineRule="auto"/>
        <w:rPr/>
      </w:pPr>
      <w:r/>
    </w:p>
    <w:p>
      <w:pPr>
        <w:ind w:left="3" w:right="78" w:firstLine="490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依据学生终身发展和社会发展需要，明确育人主线，加强正确价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值观引导，重视必备品格和关键能力培育。精选课程内容，注重培养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学生的爱国情怀、社会责任感、创新精神和实践能力，奠基未来。</w:t>
      </w:r>
    </w:p>
    <w:p>
      <w:pPr>
        <w:spacing w:line="325" w:lineRule="auto"/>
        <w:sectPr>
          <w:footerReference w:type="default" r:id="rId12"/>
          <w:pgSz w:w="10440" w:h="14740"/>
          <w:pgMar w:top="400" w:right="1520" w:bottom="1192" w:left="1566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22" w:lineRule="auto"/>
        <w:rPr/>
      </w:pPr>
      <w:r/>
    </w:p>
    <w:p>
      <w:pPr>
        <w:spacing w:before="59" w:line="214" w:lineRule="auto"/>
        <w:outlineLvl w:val="4"/>
        <w:jc w:val="right"/>
        <w:rPr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"/>
        </w:rPr>
        <w:t>二、基本原则</w:t>
      </w:r>
      <w:r>
        <w:rPr>
          <w:rFonts w:ascii="SimSun" w:hAnsi="SimSun" w:eastAsia="SimSun" w:cs="SimSun"/>
          <w:sz w:val="18"/>
          <w:szCs w:val="18"/>
          <w:spacing w:val="-71"/>
        </w:rPr>
        <w:t xml:space="preserve"> </w:t>
      </w:r>
      <w:r>
        <w:rPr>
          <w:sz w:val="18"/>
          <w:szCs w:val="18"/>
          <w:position w:val="-5"/>
        </w:rPr>
        <w:drawing>
          <wp:inline distT="0" distB="0" distL="0" distR="0">
            <wp:extent cx="127019" cy="12701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19" cy="12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497"/>
        <w:spacing w:before="78" w:line="213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4.</w:t>
      </w:r>
      <w:r>
        <w:rPr>
          <w:rFonts w:ascii="SimSun" w:hAnsi="SimSun" w:eastAsia="SimSun" w:cs="SimSun"/>
          <w:sz w:val="24"/>
          <w:szCs w:val="24"/>
          <w:spacing w:val="-70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加强课程综合，注重关联</w:t>
      </w:r>
    </w:p>
    <w:p>
      <w:pPr>
        <w:pStyle w:val="BodyText"/>
        <w:spacing w:line="287" w:lineRule="auto"/>
        <w:rPr/>
      </w:pPr>
      <w:r/>
    </w:p>
    <w:p>
      <w:pPr>
        <w:ind w:left="13" w:right="241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加强课程内容与学生经验、社会生活的联系，强化学科内知识整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合，统筹设计综合课程和跨学科主题学习。加强综合课程建设，完善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综合课程科目设置，注重培养学生在真实情境中综合运用知识解决问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题的能力。开展跨学科主题教学，强化课程协同育人功</w:t>
      </w:r>
      <w:r>
        <w:rPr>
          <w:rFonts w:ascii="SimSun" w:hAnsi="SimSun" w:eastAsia="SimSun" w:cs="SimSun"/>
          <w:sz w:val="24"/>
          <w:szCs w:val="24"/>
          <w:spacing w:val="-1"/>
        </w:rPr>
        <w:t>能。</w:t>
      </w:r>
    </w:p>
    <w:p>
      <w:pPr>
        <w:ind w:left="497"/>
        <w:spacing w:before="200" w:line="213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5.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变革育人方式，突出实践</w:t>
      </w:r>
    </w:p>
    <w:p>
      <w:pPr>
        <w:pStyle w:val="BodyText"/>
        <w:spacing w:line="288" w:lineRule="auto"/>
        <w:rPr/>
      </w:pPr>
      <w:r/>
    </w:p>
    <w:p>
      <w:pPr>
        <w:ind w:left="13" w:right="250" w:firstLine="480"/>
        <w:spacing w:before="79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加强课程与生产劳动、社会实践的结合，充分发挥实践的独特育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人功能。突出学科思想方法和探究方式的学</w:t>
      </w:r>
      <w:r>
        <w:rPr>
          <w:rFonts w:ascii="SimSun" w:hAnsi="SimSun" w:eastAsia="SimSun" w:cs="SimSun"/>
          <w:sz w:val="24"/>
          <w:szCs w:val="24"/>
          <w:spacing w:val="1"/>
        </w:rPr>
        <w:t>习，加强知行合一、学思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结合，倡导“做中学”“用中学”“创中学”。优化综合实践活动实施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方式与路径，推进工程与技术实践。积极探索新技术背景下学习环境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与方式的变革。</w:t>
      </w:r>
    </w:p>
    <w:p>
      <w:pPr>
        <w:spacing w:line="324" w:lineRule="auto"/>
        <w:sectPr>
          <w:footerReference w:type="default" r:id="rId13"/>
          <w:pgSz w:w="10440" w:h="14740"/>
          <w:pgMar w:top="400" w:right="1339" w:bottom="1192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496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5" w:id="3"/>
      <w:bookmarkEnd w:id="3"/>
      <w:r>
        <w:rPr>
          <w:rFonts w:ascii="SimSun" w:hAnsi="SimSun" w:eastAsia="SimSun" w:cs="SimSun"/>
          <w:sz w:val="45"/>
          <w:szCs w:val="45"/>
          <w:b/>
          <w:bCs/>
          <w:spacing w:val="-3"/>
        </w:rPr>
        <w:t>三、课程设置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93"/>
        <w:spacing w:before="78" w:line="221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6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6"/>
        </w:rPr>
        <w:t>课程类别</w:t>
      </w:r>
    </w:p>
    <w:p>
      <w:pPr>
        <w:pStyle w:val="BodyText"/>
        <w:spacing w:line="277" w:lineRule="auto"/>
        <w:rPr/>
      </w:pPr>
      <w:r/>
    </w:p>
    <w:p>
      <w:pPr>
        <w:ind w:right="105" w:firstLine="489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义务教育课程包括国家课程、地方课程和校本课程三类。</w:t>
      </w:r>
      <w:r>
        <w:rPr>
          <w:rFonts w:ascii="SimSun" w:hAnsi="SimSun" w:eastAsia="SimSun" w:cs="SimSun"/>
          <w:sz w:val="24"/>
          <w:szCs w:val="24"/>
          <w:spacing w:val="1"/>
        </w:rPr>
        <w:t>以国家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课程为主体，奠定共同基础；以地方课程和校本课程为拓展补充</w:t>
      </w:r>
      <w:r>
        <w:rPr>
          <w:rFonts w:ascii="SimSun" w:hAnsi="SimSun" w:eastAsia="SimSun" w:cs="SimSun"/>
          <w:sz w:val="24"/>
          <w:szCs w:val="24"/>
          <w:spacing w:val="1"/>
        </w:rPr>
        <w:t>，兼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顾差异。</w:t>
      </w:r>
    </w:p>
    <w:p>
      <w:pPr>
        <w:ind w:right="108" w:firstLine="489"/>
        <w:spacing w:before="4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国家课程由国务院教育行政部门统一组织开发、设</w:t>
      </w:r>
      <w:r>
        <w:rPr>
          <w:rFonts w:ascii="SimSun" w:hAnsi="SimSun" w:eastAsia="SimSun" w:cs="SimSun"/>
          <w:sz w:val="24"/>
          <w:szCs w:val="24"/>
          <w:spacing w:val="1"/>
        </w:rPr>
        <w:t>置。所有学生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必须按规定修习。</w:t>
      </w:r>
    </w:p>
    <w:p>
      <w:pPr>
        <w:ind w:firstLine="489"/>
        <w:spacing w:before="3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地方课程由省级教育行政部门统筹规划，确定开发主体。充分利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用地方特色教育资源，注重用好中华优秀传</w:t>
      </w:r>
      <w:r>
        <w:rPr>
          <w:rFonts w:ascii="SimSun" w:hAnsi="SimSun" w:eastAsia="SimSun" w:cs="SimSun"/>
          <w:sz w:val="24"/>
          <w:szCs w:val="24"/>
          <w:spacing w:val="5"/>
        </w:rPr>
        <w:t>统文化资源和红色资源，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强化实践性、体验性、选择性，促进学生认识家乡，涵养家国情怀，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铸牢中华民族共同体意识。校本课程由学校组织开发，立足学校办学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传统和目标，发挥特色教育教学资源优势，以多种课程形态服务学生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个性化学习需求。校本课程原则上由学生自主选择。</w:t>
      </w:r>
    </w:p>
    <w:p>
      <w:pPr>
        <w:ind w:left="493"/>
        <w:spacing w:before="231" w:line="222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2.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科目设置</w:t>
      </w:r>
    </w:p>
    <w:p>
      <w:pPr>
        <w:pStyle w:val="BodyText"/>
        <w:spacing w:line="257" w:lineRule="auto"/>
        <w:rPr/>
      </w:pPr>
      <w:r/>
    </w:p>
    <w:p>
      <w:pPr>
        <w:ind w:right="99" w:firstLine="489"/>
        <w:spacing w:before="78" w:line="3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义务教育课程九年一贯设置，按“六三”学制或“五四”学制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安排。</w:t>
      </w:r>
    </w:p>
    <w:p>
      <w:pPr>
        <w:ind w:right="100" w:firstLine="489"/>
        <w:spacing w:before="4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国家课程设置道德与法治、语文、数学、外语(英语、日语、俄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语)、历史、地理、科学、物理、化学、生物学、信息科技、体育与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健康、艺术、劳动、综合实践活动等，有关科目开设要求说明如下。</w:t>
      </w:r>
    </w:p>
    <w:p>
      <w:pPr>
        <w:spacing w:line="323" w:lineRule="auto"/>
        <w:sectPr>
          <w:footerReference w:type="default" r:id="rId15"/>
          <w:pgSz w:w="10440" w:h="14740"/>
          <w:pgMar w:top="400" w:right="1509" w:bottom="1194" w:left="156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4" w:lineRule="auto"/>
        <w:rPr/>
      </w:pPr>
      <w:r/>
    </w:p>
    <w:p>
      <w:pPr>
        <w:ind w:left="6216"/>
        <w:spacing w:before="58" w:line="220" w:lineRule="auto"/>
        <w:outlineLvl w:val="4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"/>
        </w:rPr>
        <w:t>三、课程设置</w:t>
      </w:r>
    </w:p>
    <w:p>
      <w:pPr>
        <w:pStyle w:val="BodyText"/>
        <w:spacing w:line="381" w:lineRule="auto"/>
        <w:rPr/>
      </w:pPr>
      <w:r/>
    </w:p>
    <w:p>
      <w:pPr>
        <w:ind w:left="13" w:right="109" w:firstLine="480"/>
        <w:spacing w:before="78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历史、地理在初中阶段开设，实行“五四”学制的地区，可从六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年级开设地理。</w:t>
      </w:r>
    </w:p>
    <w:p>
      <w:pPr>
        <w:ind w:left="13" w:right="107" w:firstLine="480"/>
        <w:spacing w:before="4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小学阶段开设英语，起始年级为三年级；有条件的地区和学校可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在一至二年级开设，以听说为主。初中阶段开设外语，可在英语、日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语、俄语等语种中任选一种。</w:t>
      </w:r>
    </w:p>
    <w:p>
      <w:pPr>
        <w:ind w:left="13" w:firstLine="480"/>
        <w:spacing w:before="22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科学在一至九年级开设(初中阶段可选择分科开设物理、化学、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生物学)。初中阶段若选择开设科学，需统筹科学和地理中自</w:t>
      </w:r>
      <w:r>
        <w:rPr>
          <w:rFonts w:ascii="SimSun" w:hAnsi="SimSun" w:eastAsia="SimSun" w:cs="SimSun"/>
          <w:sz w:val="24"/>
          <w:szCs w:val="24"/>
          <w:spacing w:val="5"/>
        </w:rPr>
        <w:t>然地理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4"/>
        </w:rPr>
        <w:t>学习内容。</w:t>
      </w:r>
    </w:p>
    <w:p>
      <w:pPr>
        <w:ind w:left="494"/>
        <w:spacing w:before="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信息科技在三至八年级独立开设。</w:t>
      </w:r>
    </w:p>
    <w:p>
      <w:pPr>
        <w:ind w:left="13" w:right="99" w:firstLine="480"/>
        <w:spacing w:before="108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艺术在一至九年级开设，其中一至二年级包括唱游 ·</w:t>
      </w:r>
      <w:r>
        <w:rPr>
          <w:rFonts w:ascii="SimSun" w:hAnsi="SimSun" w:eastAsia="SimSun" w:cs="SimSun"/>
          <w:sz w:val="24"/>
          <w:szCs w:val="24"/>
          <w:spacing w:val="-8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音乐、造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型 ·</w:t>
      </w:r>
      <w:r>
        <w:rPr>
          <w:rFonts w:ascii="SimSun" w:hAnsi="SimSun" w:eastAsia="SimSun" w:cs="SimSun"/>
          <w:sz w:val="24"/>
          <w:szCs w:val="24"/>
          <w:spacing w:val="-9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美术；三至七年级以音乐、美术为主，融入舞蹈、戏剧(含戏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曲)、影视(含数字媒体艺术)相关内容；八至九年级包括音乐、美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术、舞蹈、戏剧(含戏曲)、影视(含数字媒体艺术)等，学生至少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选择两项学习。</w:t>
      </w:r>
    </w:p>
    <w:p>
      <w:pPr>
        <w:ind w:left="13" w:right="109" w:firstLine="480"/>
        <w:spacing w:before="23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综合实践活动侧重跨学科研究性学习、社会实践。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一至九年级开 </w:t>
      </w:r>
      <w:r>
        <w:rPr>
          <w:rFonts w:ascii="SimSun" w:hAnsi="SimSun" w:eastAsia="SimSun" w:cs="SimSun"/>
          <w:sz w:val="24"/>
          <w:szCs w:val="24"/>
          <w:spacing w:val="-2"/>
        </w:rPr>
        <w:t>展班团队活动，内容由学校安排。</w:t>
      </w:r>
    </w:p>
    <w:p>
      <w:pPr>
        <w:ind w:left="13" w:right="109" w:firstLine="480"/>
        <w:spacing w:before="2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地方课程由省级教育行政部门规划设置，原则上在部分年级开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设。校本课程由学校按规定设置。</w:t>
      </w:r>
    </w:p>
    <w:p>
      <w:pPr>
        <w:ind w:left="494" w:right="180"/>
        <w:spacing w:before="3" w:line="34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专题教育以渗透为主，融合到相关科目中，原则上不独立设课。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课程类别与科目设置见表1。</w:t>
      </w:r>
    </w:p>
    <w:p>
      <w:pPr>
        <w:spacing w:line="347" w:lineRule="auto"/>
        <w:sectPr>
          <w:footerReference w:type="default" r:id="rId16"/>
          <w:pgSz w:w="10440" w:h="14740"/>
          <w:pgMar w:top="400" w:right="1489" w:bottom="1192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27" w:lineRule="auto"/>
        <w:rPr/>
      </w:pPr>
      <w:r/>
    </w:p>
    <w:p>
      <w:pPr>
        <w:ind w:left="15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6836</wp:posOffset>
            </wp:positionV>
            <wp:extent cx="165072" cy="184108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072" cy="184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7"/>
        </w:rPr>
        <w:t>Ⅱ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义务教育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课程方案(2022年版)</w:t>
      </w:r>
    </w:p>
    <w:p>
      <w:pPr>
        <w:pStyle w:val="BodyText"/>
        <w:spacing w:line="331" w:lineRule="auto"/>
        <w:rPr/>
      </w:pPr>
      <w:r/>
    </w:p>
    <w:p>
      <w:pPr>
        <w:ind w:left="2673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21"/>
        </w:rPr>
        <w:t>表</w:t>
      </w:r>
      <w:r>
        <w:rPr>
          <w:rFonts w:ascii="SimHei" w:hAnsi="SimHei" w:eastAsia="SimHei" w:cs="SimHei"/>
          <w:sz w:val="24"/>
          <w:szCs w:val="24"/>
          <w:spacing w:val="-19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1"/>
        </w:rPr>
        <w:t>1</w:t>
      </w:r>
      <w:r>
        <w:rPr>
          <w:rFonts w:ascii="SimHei" w:hAnsi="SimHei" w:eastAsia="SimHei" w:cs="SimHei"/>
          <w:sz w:val="24"/>
          <w:szCs w:val="24"/>
          <w:spacing w:val="4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1"/>
        </w:rPr>
        <w:t>课程类别与科目设置</w:t>
      </w:r>
    </w:p>
    <w:p>
      <w:pPr>
        <w:spacing w:line="143" w:lineRule="exact"/>
        <w:rPr/>
      </w:pPr>
      <w:r/>
    </w:p>
    <w:tbl>
      <w:tblPr>
        <w:tblStyle w:val="TableNormal"/>
        <w:tblW w:w="7250" w:type="dxa"/>
        <w:tblInd w:w="30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24"/>
        <w:gridCol w:w="3954"/>
        <w:gridCol w:w="2272"/>
      </w:tblGrid>
      <w:tr>
        <w:trPr>
          <w:trHeight w:val="494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298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类别</w:t>
            </w:r>
          </w:p>
        </w:tc>
        <w:tc>
          <w:tcPr>
            <w:tcW w:w="3954" w:type="dxa"/>
            <w:vAlign w:val="top"/>
          </w:tcPr>
          <w:p>
            <w:pPr>
              <w:pStyle w:val="TableText"/>
              <w:ind w:left="1763"/>
              <w:spacing w:before="139" w:line="219" w:lineRule="auto"/>
              <w:rPr/>
            </w:pPr>
            <w:r>
              <w:rPr>
                <w:b/>
                <w:bCs/>
                <w:spacing w:val="14"/>
              </w:rPr>
              <w:t>科目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920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年级</w:t>
            </w:r>
          </w:p>
        </w:tc>
      </w:tr>
      <w:tr>
        <w:trPr>
          <w:trHeight w:val="439" w:hRule="atLeast"/>
        </w:trPr>
        <w:tc>
          <w:tcPr>
            <w:tcW w:w="1024" w:type="dxa"/>
            <w:vAlign w:val="top"/>
            <w:vMerge w:val="restart"/>
            <w:tcBorders>
              <w:bottom w:val="nil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20" w:lineRule="auto"/>
              <w:rPr/>
            </w:pPr>
            <w:r>
              <w:rPr>
                <w:spacing w:val="1"/>
              </w:rPr>
              <w:t>国家课程</w:t>
            </w:r>
          </w:p>
        </w:tc>
        <w:tc>
          <w:tcPr>
            <w:tcW w:w="3954" w:type="dxa"/>
            <w:vAlign w:val="top"/>
          </w:tcPr>
          <w:p>
            <w:pPr>
              <w:pStyle w:val="TableText"/>
              <w:ind w:left="1440"/>
              <w:spacing w:before="122" w:line="221" w:lineRule="auto"/>
              <w:rPr/>
            </w:pPr>
            <w:r>
              <w:rPr>
                <w:spacing w:val="3"/>
              </w:rPr>
              <w:t>道德与法治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606"/>
              <w:spacing w:before="119" w:line="219" w:lineRule="auto"/>
              <w:rPr/>
            </w:pPr>
            <w:r>
              <w:rPr>
                <w:spacing w:val="2"/>
              </w:rPr>
              <w:t>一至九年级</w:t>
            </w:r>
          </w:p>
        </w:tc>
      </w:tr>
      <w:tr>
        <w:trPr>
          <w:trHeight w:val="450" w:hRule="atLeast"/>
        </w:trPr>
        <w:tc>
          <w:tcPr>
            <w:tcW w:w="10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54" w:type="dxa"/>
            <w:vAlign w:val="top"/>
          </w:tcPr>
          <w:p>
            <w:pPr>
              <w:pStyle w:val="TableText"/>
              <w:ind w:left="1760"/>
              <w:spacing w:before="123" w:line="221" w:lineRule="auto"/>
              <w:rPr/>
            </w:pPr>
            <w:r>
              <w:rPr>
                <w:spacing w:val="-3"/>
              </w:rPr>
              <w:t>语文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606"/>
              <w:spacing w:before="120" w:line="219" w:lineRule="auto"/>
              <w:rPr/>
            </w:pPr>
            <w:r>
              <w:rPr>
                <w:spacing w:val="2"/>
              </w:rPr>
              <w:t>一至九年级</w:t>
            </w:r>
          </w:p>
        </w:tc>
      </w:tr>
      <w:tr>
        <w:trPr>
          <w:trHeight w:val="439" w:hRule="atLeast"/>
        </w:trPr>
        <w:tc>
          <w:tcPr>
            <w:tcW w:w="10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54" w:type="dxa"/>
            <w:vAlign w:val="top"/>
          </w:tcPr>
          <w:p>
            <w:pPr>
              <w:pStyle w:val="TableText"/>
              <w:ind w:left="1760"/>
              <w:spacing w:before="120" w:line="219" w:lineRule="auto"/>
              <w:rPr/>
            </w:pPr>
            <w:r>
              <w:rPr>
                <w:spacing w:val="5"/>
              </w:rPr>
              <w:t>数学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606"/>
              <w:spacing w:before="120" w:line="219" w:lineRule="auto"/>
              <w:rPr/>
            </w:pPr>
            <w:r>
              <w:rPr>
                <w:spacing w:val="2"/>
              </w:rPr>
              <w:t>一至九年级</w:t>
            </w:r>
          </w:p>
        </w:tc>
      </w:tr>
      <w:tr>
        <w:trPr>
          <w:trHeight w:val="449" w:hRule="atLeast"/>
        </w:trPr>
        <w:tc>
          <w:tcPr>
            <w:tcW w:w="10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54" w:type="dxa"/>
            <w:vAlign w:val="top"/>
          </w:tcPr>
          <w:p>
            <w:pPr>
              <w:pStyle w:val="TableText"/>
              <w:ind w:left="1760"/>
              <w:spacing w:before="122" w:line="220" w:lineRule="auto"/>
              <w:rPr/>
            </w:pPr>
            <w:r>
              <w:rPr>
                <w:spacing w:val="4"/>
              </w:rPr>
              <w:t>外语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606"/>
              <w:spacing w:before="121" w:line="219" w:lineRule="auto"/>
              <w:rPr/>
            </w:pPr>
            <w:r>
              <w:rPr>
                <w:spacing w:val="2"/>
              </w:rPr>
              <w:t>三至九年级</w:t>
            </w:r>
          </w:p>
        </w:tc>
      </w:tr>
      <w:tr>
        <w:trPr>
          <w:trHeight w:val="439" w:hRule="atLeast"/>
        </w:trPr>
        <w:tc>
          <w:tcPr>
            <w:tcW w:w="10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54" w:type="dxa"/>
            <w:vAlign w:val="top"/>
          </w:tcPr>
          <w:p>
            <w:pPr>
              <w:pStyle w:val="TableText"/>
              <w:ind w:left="1440"/>
              <w:spacing w:before="123" w:line="220" w:lineRule="auto"/>
              <w:rPr/>
            </w:pPr>
            <w:r>
              <w:rPr>
                <w:spacing w:val="-2"/>
              </w:rPr>
              <w:t>历史、地理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606"/>
              <w:spacing w:before="122" w:line="219" w:lineRule="auto"/>
              <w:rPr/>
            </w:pPr>
            <w:r>
              <w:rPr>
                <w:spacing w:val="2"/>
              </w:rPr>
              <w:t>七至九年级</w:t>
            </w:r>
          </w:p>
        </w:tc>
      </w:tr>
      <w:tr>
        <w:trPr>
          <w:trHeight w:val="439" w:hRule="atLeast"/>
        </w:trPr>
        <w:tc>
          <w:tcPr>
            <w:tcW w:w="10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54" w:type="dxa"/>
            <w:vAlign w:val="top"/>
          </w:tcPr>
          <w:p>
            <w:pPr>
              <w:pStyle w:val="TableText"/>
              <w:ind w:left="1760"/>
              <w:spacing w:before="122" w:line="219" w:lineRule="auto"/>
              <w:rPr/>
            </w:pPr>
            <w:r>
              <w:rPr>
                <w:spacing w:val="-3"/>
              </w:rPr>
              <w:t>科学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606"/>
              <w:spacing w:before="123" w:line="219" w:lineRule="auto"/>
              <w:rPr/>
            </w:pPr>
            <w:r>
              <w:rPr>
                <w:spacing w:val="2"/>
              </w:rPr>
              <w:t>一至六年级</w:t>
            </w:r>
          </w:p>
        </w:tc>
      </w:tr>
      <w:tr>
        <w:trPr>
          <w:trHeight w:val="450" w:hRule="atLeast"/>
        </w:trPr>
        <w:tc>
          <w:tcPr>
            <w:tcW w:w="10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54" w:type="dxa"/>
            <w:vAlign w:val="top"/>
          </w:tcPr>
          <w:p>
            <w:pPr>
              <w:pStyle w:val="TableText"/>
              <w:ind w:left="600"/>
              <w:spacing w:before="123" w:line="219" w:lineRule="auto"/>
              <w:rPr/>
            </w:pPr>
            <w:r>
              <w:rPr>
                <w:spacing w:val="3"/>
              </w:rPr>
              <w:t>物理、化学、生物学(或科学)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606"/>
              <w:spacing w:before="124" w:line="219" w:lineRule="auto"/>
              <w:rPr/>
            </w:pPr>
            <w:r>
              <w:rPr>
                <w:spacing w:val="2"/>
              </w:rPr>
              <w:t>七至九年级</w:t>
            </w:r>
          </w:p>
        </w:tc>
      </w:tr>
      <w:tr>
        <w:trPr>
          <w:trHeight w:val="439" w:hRule="atLeast"/>
        </w:trPr>
        <w:tc>
          <w:tcPr>
            <w:tcW w:w="10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54" w:type="dxa"/>
            <w:vAlign w:val="top"/>
          </w:tcPr>
          <w:p>
            <w:pPr>
              <w:pStyle w:val="TableText"/>
              <w:ind w:left="1551"/>
              <w:spacing w:before="123" w:line="219" w:lineRule="auto"/>
              <w:rPr/>
            </w:pPr>
            <w:r>
              <w:rPr>
                <w:spacing w:val="-2"/>
              </w:rPr>
              <w:t>信息科技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606"/>
              <w:spacing w:before="124" w:line="219" w:lineRule="auto"/>
              <w:rPr/>
            </w:pPr>
            <w:r>
              <w:rPr>
                <w:spacing w:val="2"/>
              </w:rPr>
              <w:t>三至八年级</w:t>
            </w:r>
          </w:p>
        </w:tc>
      </w:tr>
      <w:tr>
        <w:trPr>
          <w:trHeight w:val="450" w:hRule="atLeast"/>
        </w:trPr>
        <w:tc>
          <w:tcPr>
            <w:tcW w:w="10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54" w:type="dxa"/>
            <w:vAlign w:val="top"/>
          </w:tcPr>
          <w:p>
            <w:pPr>
              <w:pStyle w:val="TableText"/>
              <w:ind w:left="1440"/>
              <w:spacing w:before="125" w:line="219" w:lineRule="auto"/>
              <w:rPr/>
            </w:pPr>
            <w:r>
              <w:rPr>
                <w:spacing w:val="-2"/>
              </w:rPr>
              <w:t>体育与健康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606"/>
              <w:spacing w:before="125" w:line="219" w:lineRule="auto"/>
              <w:rPr/>
            </w:pPr>
            <w:r>
              <w:rPr>
                <w:spacing w:val="2"/>
              </w:rPr>
              <w:t>一至九年级</w:t>
            </w:r>
          </w:p>
        </w:tc>
      </w:tr>
      <w:tr>
        <w:trPr>
          <w:trHeight w:val="429" w:hRule="atLeast"/>
        </w:trPr>
        <w:tc>
          <w:tcPr>
            <w:tcW w:w="10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54" w:type="dxa"/>
            <w:vAlign w:val="top"/>
          </w:tcPr>
          <w:p>
            <w:pPr>
              <w:pStyle w:val="TableText"/>
              <w:ind w:left="1760"/>
              <w:spacing w:before="115" w:line="219" w:lineRule="auto"/>
              <w:rPr/>
            </w:pPr>
            <w:r>
              <w:rPr>
                <w:spacing w:val="4"/>
              </w:rPr>
              <w:t>艺术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606"/>
              <w:spacing w:before="115" w:line="219" w:lineRule="auto"/>
              <w:rPr/>
            </w:pPr>
            <w:r>
              <w:rPr>
                <w:spacing w:val="2"/>
              </w:rPr>
              <w:t>一至九年级</w:t>
            </w:r>
          </w:p>
        </w:tc>
      </w:tr>
      <w:tr>
        <w:trPr>
          <w:trHeight w:val="439" w:hRule="atLeast"/>
        </w:trPr>
        <w:tc>
          <w:tcPr>
            <w:tcW w:w="10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54" w:type="dxa"/>
            <w:vAlign w:val="top"/>
          </w:tcPr>
          <w:p>
            <w:pPr>
              <w:pStyle w:val="TableText"/>
              <w:ind w:left="1760"/>
              <w:spacing w:before="126" w:line="219" w:lineRule="auto"/>
              <w:rPr/>
            </w:pPr>
            <w:r>
              <w:rPr>
                <w:spacing w:val="7"/>
              </w:rPr>
              <w:t>劳动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606"/>
              <w:spacing w:before="126" w:line="219" w:lineRule="auto"/>
              <w:rPr/>
            </w:pPr>
            <w:r>
              <w:rPr>
                <w:spacing w:val="2"/>
              </w:rPr>
              <w:t>一至九年级</w:t>
            </w:r>
          </w:p>
        </w:tc>
      </w:tr>
      <w:tr>
        <w:trPr>
          <w:trHeight w:val="459" w:hRule="atLeast"/>
        </w:trPr>
        <w:tc>
          <w:tcPr>
            <w:tcW w:w="10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54" w:type="dxa"/>
            <w:vAlign w:val="top"/>
          </w:tcPr>
          <w:p>
            <w:pPr>
              <w:pStyle w:val="TableText"/>
              <w:ind w:left="1340"/>
              <w:spacing w:before="138" w:line="220" w:lineRule="auto"/>
              <w:rPr/>
            </w:pPr>
            <w:r>
              <w:rPr>
                <w:spacing w:val="2"/>
              </w:rPr>
              <w:t>综合实践活动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606"/>
              <w:spacing w:before="137" w:line="219" w:lineRule="auto"/>
              <w:rPr/>
            </w:pPr>
            <w:r>
              <w:rPr>
                <w:spacing w:val="2"/>
              </w:rPr>
              <w:t>一至九年级</w:t>
            </w:r>
          </w:p>
        </w:tc>
      </w:tr>
      <w:tr>
        <w:trPr>
          <w:trHeight w:val="450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84"/>
              <w:spacing w:before="129" w:line="220" w:lineRule="auto"/>
              <w:rPr/>
            </w:pPr>
            <w:r>
              <w:rPr>
                <w:spacing w:val="-2"/>
              </w:rPr>
              <w:t>地方课程</w:t>
            </w:r>
          </w:p>
        </w:tc>
        <w:tc>
          <w:tcPr>
            <w:tcW w:w="6226" w:type="dxa"/>
            <w:vAlign w:val="top"/>
            <w:gridSpan w:val="2"/>
          </w:tcPr>
          <w:p>
            <w:pPr>
              <w:pStyle w:val="TableText"/>
              <w:ind w:left="1741"/>
              <w:spacing w:before="128" w:line="219" w:lineRule="auto"/>
              <w:rPr/>
            </w:pPr>
            <w:r>
              <w:rPr/>
              <w:t>由省级教育行政部门规划设置</w:t>
            </w:r>
          </w:p>
        </w:tc>
      </w:tr>
      <w:tr>
        <w:trPr>
          <w:trHeight w:val="444" w:hRule="atLeast"/>
        </w:trPr>
        <w:tc>
          <w:tcPr>
            <w:tcW w:w="1024" w:type="dxa"/>
            <w:vAlign w:val="top"/>
          </w:tcPr>
          <w:p>
            <w:pPr>
              <w:pStyle w:val="TableText"/>
              <w:ind w:left="84"/>
              <w:spacing w:before="127" w:line="219" w:lineRule="auto"/>
              <w:rPr/>
            </w:pPr>
            <w:r>
              <w:rPr>
                <w:spacing w:val="-2"/>
              </w:rPr>
              <w:t>校本课程</w:t>
            </w:r>
          </w:p>
        </w:tc>
        <w:tc>
          <w:tcPr>
            <w:tcW w:w="6226" w:type="dxa"/>
            <w:vAlign w:val="top"/>
            <w:gridSpan w:val="2"/>
          </w:tcPr>
          <w:p>
            <w:pPr>
              <w:pStyle w:val="TableText"/>
              <w:ind w:left="2261"/>
              <w:spacing w:before="128" w:line="219" w:lineRule="auto"/>
              <w:rPr/>
            </w:pPr>
            <w:r>
              <w:rPr/>
              <w:t>由学校按规定设置</w:t>
            </w:r>
          </w:p>
        </w:tc>
      </w:tr>
    </w:tbl>
    <w:p>
      <w:pPr>
        <w:ind w:left="729"/>
        <w:spacing w:before="175"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5"/>
        </w:rPr>
        <w:t>说明：本表按“六三”学制安排，“五四”学制可参考确定。</w:t>
      </w:r>
    </w:p>
    <w:p>
      <w:pPr>
        <w:pStyle w:val="BodyText"/>
        <w:spacing w:line="395" w:lineRule="auto"/>
        <w:rPr/>
      </w:pPr>
      <w:r/>
    </w:p>
    <w:p>
      <w:pPr>
        <w:ind w:left="793"/>
        <w:spacing w:before="78" w:line="221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3.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教学时间</w:t>
      </w:r>
    </w:p>
    <w:p>
      <w:pPr>
        <w:pStyle w:val="BodyText"/>
        <w:spacing w:line="268" w:lineRule="auto"/>
        <w:rPr/>
      </w:pPr>
      <w:r/>
    </w:p>
    <w:p>
      <w:pPr>
        <w:ind w:left="309" w:firstLine="480"/>
        <w:spacing w:before="79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每学年共39周。 一至八年级新授课时间35周，复习考试时间2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4"/>
        </w:rPr>
        <w:t>周，学校机动时间2周；九年级新授课时间33周，第一学期复</w:t>
      </w:r>
      <w:r>
        <w:rPr>
          <w:rFonts w:ascii="SimSun" w:hAnsi="SimSun" w:eastAsia="SimSun" w:cs="SimSun"/>
          <w:sz w:val="24"/>
          <w:szCs w:val="24"/>
          <w:spacing w:val="13"/>
        </w:rPr>
        <w:t>习考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8"/>
        </w:rPr>
        <w:t>试时间1周，第二学期毕业复习考试时间3</w:t>
      </w:r>
      <w:r>
        <w:rPr>
          <w:rFonts w:ascii="SimSun" w:hAnsi="SimSun" w:eastAsia="SimSun" w:cs="SimSun"/>
          <w:sz w:val="24"/>
          <w:szCs w:val="24"/>
          <w:spacing w:val="17"/>
        </w:rPr>
        <w:t>周，学校机动时间2周。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学校机动时间可用于集中安排劳动、科技文体活动等。</w:t>
      </w:r>
    </w:p>
    <w:p>
      <w:pPr>
        <w:ind w:left="309" w:right="105" w:firstLine="480"/>
        <w:spacing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一至二年级每周26课时，三至六年级每周30课时，七至九年级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每周34课时，九年新授课总课时数为9522。小学每课时按40分钟计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算，初中每课时按45分钟计算。</w:t>
      </w:r>
    </w:p>
    <w:p>
      <w:pPr>
        <w:spacing w:line="332" w:lineRule="auto"/>
        <w:sectPr>
          <w:footerReference w:type="default" r:id="rId17"/>
          <w:pgSz w:w="10440" w:h="14740"/>
          <w:pgMar w:top="400" w:right="1489" w:bottom="1191" w:left="1270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24" w:lineRule="auto"/>
        <w:rPr/>
      </w:pPr>
      <w:r/>
    </w:p>
    <w:p>
      <w:pPr>
        <w:spacing w:before="69" w:line="198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2"/>
        </w:rPr>
        <w:t>三、课程设</w:t>
      </w:r>
      <w:r>
        <w:rPr>
          <w:rFonts w:ascii="SimSun" w:hAnsi="SimSun" w:eastAsia="SimSun" w:cs="SimSun"/>
          <w:sz w:val="19"/>
          <w:szCs w:val="19"/>
          <w:b/>
          <w:bCs/>
          <w:spacing w:val="-11"/>
        </w:rPr>
        <w:t>置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I</w:t>
      </w:r>
    </w:p>
    <w:p>
      <w:pPr>
        <w:pStyle w:val="BodyText"/>
        <w:spacing w:line="381" w:lineRule="auto"/>
        <w:rPr/>
      </w:pPr>
      <w:r/>
    </w:p>
    <w:p>
      <w:pPr>
        <w:ind w:left="505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各科目安排及占九年总课时比例见表2。</w:t>
      </w:r>
    </w:p>
    <w:p>
      <w:pPr>
        <w:ind w:left="1818"/>
        <w:spacing w:before="171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7"/>
        </w:rPr>
        <w:t>表2</w:t>
      </w:r>
      <w:r>
        <w:rPr>
          <w:rFonts w:ascii="SimHei" w:hAnsi="SimHei" w:eastAsia="SimHei" w:cs="SimHei"/>
          <w:sz w:val="24"/>
          <w:szCs w:val="24"/>
          <w:spacing w:val="89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7"/>
        </w:rPr>
        <w:t>各科目安排及占九年总课时比例</w:t>
      </w:r>
    </w:p>
    <w:p>
      <w:pPr>
        <w:spacing w:line="83" w:lineRule="exact"/>
        <w:rPr/>
      </w:pPr>
      <w:r/>
    </w:p>
    <w:tbl>
      <w:tblPr>
        <w:tblStyle w:val="TableNormal"/>
        <w:tblW w:w="72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14"/>
        <w:gridCol w:w="569"/>
        <w:gridCol w:w="559"/>
        <w:gridCol w:w="569"/>
        <w:gridCol w:w="559"/>
        <w:gridCol w:w="580"/>
        <w:gridCol w:w="559"/>
        <w:gridCol w:w="579"/>
        <w:gridCol w:w="559"/>
        <w:gridCol w:w="569"/>
        <w:gridCol w:w="1244"/>
      </w:tblGrid>
      <w:tr>
        <w:trPr>
          <w:trHeight w:val="624" w:hRule="atLeast"/>
        </w:trPr>
        <w:tc>
          <w:tcPr>
            <w:shd w:val="clear" w:fill="DDDDDD"/>
            <w:tcW w:w="91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CDCDC"/>
            <w:tcW w:w="5102" w:type="dxa"/>
            <w:vAlign w:val="top"/>
            <w:gridSpan w:val="9"/>
          </w:tcPr>
          <w:p>
            <w:pPr>
              <w:pStyle w:val="TableText"/>
              <w:ind w:left="2324"/>
              <w:spacing w:before="20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年级</w:t>
            </w:r>
          </w:p>
        </w:tc>
        <w:tc>
          <w:tcPr>
            <w:shd w:val="clear" w:fill="DCDCDC"/>
            <w:tcW w:w="124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2" w:right="239" w:firstLine="110"/>
              <w:spacing w:before="182" w:line="2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0"/>
              </w:rPr>
              <w:t>九年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总课时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8"/>
              </w:rPr>
              <w:t>(比例)</w:t>
            </w:r>
          </w:p>
        </w:tc>
      </w:tr>
      <w:tr>
        <w:trPr>
          <w:trHeight w:val="599" w:hRule="atLeast"/>
        </w:trPr>
        <w:tc>
          <w:tcPr>
            <w:tcW w:w="9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CDCDC"/>
            <w:tcW w:w="569" w:type="dxa"/>
            <w:vAlign w:val="top"/>
          </w:tcPr>
          <w:p>
            <w:pPr>
              <w:pStyle w:val="TableText"/>
              <w:ind w:left="161"/>
              <w:spacing w:before="294" w:line="17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4"/>
              </w:rPr>
              <w:t>一</w:t>
            </w:r>
          </w:p>
        </w:tc>
        <w:tc>
          <w:tcPr>
            <w:shd w:val="clear" w:fill="DCDCDC"/>
            <w:tcW w:w="559" w:type="dxa"/>
            <w:vAlign w:val="top"/>
          </w:tcPr>
          <w:p>
            <w:pPr>
              <w:pStyle w:val="TableText"/>
              <w:ind w:left="162"/>
              <w:spacing w:before="252" w:line="1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二</w:t>
            </w:r>
          </w:p>
        </w:tc>
        <w:tc>
          <w:tcPr>
            <w:shd w:val="clear" w:fill="DCDCDC"/>
            <w:tcW w:w="569" w:type="dxa"/>
            <w:vAlign w:val="top"/>
          </w:tcPr>
          <w:p>
            <w:pPr>
              <w:pStyle w:val="TableText"/>
              <w:ind w:left="166"/>
              <w:spacing w:before="206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三</w:t>
            </w:r>
          </w:p>
        </w:tc>
        <w:tc>
          <w:tcPr>
            <w:shd w:val="clear" w:fill="DCDCDC"/>
            <w:tcW w:w="559" w:type="dxa"/>
            <w:vAlign w:val="top"/>
          </w:tcPr>
          <w:p>
            <w:pPr>
              <w:pStyle w:val="TableText"/>
              <w:ind w:left="167"/>
              <w:spacing w:before="190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四</w:t>
            </w:r>
          </w:p>
        </w:tc>
        <w:tc>
          <w:tcPr>
            <w:shd w:val="clear" w:fill="DCDCDC"/>
            <w:tcW w:w="580" w:type="dxa"/>
            <w:vAlign w:val="top"/>
          </w:tcPr>
          <w:p>
            <w:pPr>
              <w:pStyle w:val="TableText"/>
              <w:ind w:left="178"/>
              <w:spacing w:before="199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五</w:t>
            </w:r>
          </w:p>
        </w:tc>
        <w:tc>
          <w:tcPr>
            <w:shd w:val="clear" w:fill="DCDCDC"/>
            <w:tcW w:w="559" w:type="dxa"/>
            <w:vAlign w:val="top"/>
          </w:tcPr>
          <w:p>
            <w:pPr>
              <w:pStyle w:val="TableText"/>
              <w:ind w:left="168"/>
              <w:spacing w:before="191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六</w:t>
            </w:r>
          </w:p>
        </w:tc>
        <w:tc>
          <w:tcPr>
            <w:shd w:val="clear" w:fill="DCDCDC"/>
            <w:tcW w:w="579" w:type="dxa"/>
            <w:vAlign w:val="top"/>
          </w:tcPr>
          <w:p>
            <w:pPr>
              <w:pStyle w:val="TableText"/>
              <w:ind w:left="179"/>
              <w:spacing w:before="200" w:line="23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七</w:t>
            </w:r>
          </w:p>
        </w:tc>
        <w:tc>
          <w:tcPr>
            <w:shd w:val="clear" w:fill="DCDCDC"/>
            <w:tcW w:w="559" w:type="dxa"/>
            <w:vAlign w:val="top"/>
          </w:tcPr>
          <w:p>
            <w:pPr>
              <w:pStyle w:val="TableText"/>
              <w:ind w:left="170"/>
              <w:spacing w:before="187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八</w:t>
            </w:r>
          </w:p>
        </w:tc>
        <w:tc>
          <w:tcPr>
            <w:shd w:val="clear" w:fill="DCDCDC"/>
            <w:tcW w:w="569" w:type="dxa"/>
            <w:vAlign w:val="top"/>
          </w:tcPr>
          <w:p>
            <w:pPr>
              <w:pStyle w:val="TableText"/>
              <w:ind w:left="171"/>
              <w:spacing w:before="190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九</w:t>
            </w:r>
          </w:p>
        </w:tc>
        <w:tc>
          <w:tcPr>
            <w:tcW w:w="124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50" w:hRule="atLeast"/>
        </w:trPr>
        <w:tc>
          <w:tcPr>
            <w:tcW w:w="914" w:type="dxa"/>
            <w:vAlign w:val="top"/>
            <w:vMerge w:val="restart"/>
            <w:tcBorders>
              <w:bottom w:val="nil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4" w:right="225"/>
              <w:spacing w:before="71" w:line="27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国家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课程</w:t>
            </w:r>
          </w:p>
        </w:tc>
        <w:tc>
          <w:tcPr>
            <w:tcW w:w="5102" w:type="dxa"/>
            <w:vAlign w:val="top"/>
            <w:gridSpan w:val="9"/>
          </w:tcPr>
          <w:p>
            <w:pPr>
              <w:pStyle w:val="TableText"/>
              <w:ind w:left="1991"/>
              <w:spacing w:before="12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道德与法治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289"/>
              <w:spacing w:before="142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6%～8%</w:t>
            </w:r>
          </w:p>
        </w:tc>
      </w:tr>
      <w:tr>
        <w:trPr>
          <w:trHeight w:val="450" w:hRule="atLeast"/>
        </w:trPr>
        <w:tc>
          <w:tcPr>
            <w:tcW w:w="9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2" w:type="dxa"/>
            <w:vAlign w:val="top"/>
            <w:gridSpan w:val="9"/>
          </w:tcPr>
          <w:p>
            <w:pPr>
              <w:pStyle w:val="TableText"/>
              <w:ind w:left="2321"/>
              <w:spacing w:before="12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语文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179"/>
              <w:spacing w:before="142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20%～22%</w:t>
            </w:r>
          </w:p>
        </w:tc>
      </w:tr>
      <w:tr>
        <w:trPr>
          <w:trHeight w:val="440" w:hRule="atLeast"/>
        </w:trPr>
        <w:tc>
          <w:tcPr>
            <w:tcW w:w="9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2" w:type="dxa"/>
            <w:vAlign w:val="top"/>
            <w:gridSpan w:val="9"/>
          </w:tcPr>
          <w:p>
            <w:pPr>
              <w:pStyle w:val="TableText"/>
              <w:ind w:left="2321"/>
              <w:spacing w:before="11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数学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179"/>
              <w:spacing w:before="132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13%～15%</w:t>
            </w:r>
          </w:p>
        </w:tc>
      </w:tr>
      <w:tr>
        <w:trPr>
          <w:trHeight w:val="440" w:hRule="atLeast"/>
        </w:trPr>
        <w:tc>
          <w:tcPr>
            <w:tcW w:w="9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DDDDD"/>
            <w:tcW w:w="5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CDCDC"/>
            <w:tcW w:w="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74" w:type="dxa"/>
            <w:vAlign w:val="top"/>
            <w:gridSpan w:val="7"/>
          </w:tcPr>
          <w:p>
            <w:pPr>
              <w:pStyle w:val="TableText"/>
              <w:ind w:left="1772"/>
              <w:spacing w:before="11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外语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289"/>
              <w:spacing w:before="132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6%～8%</w:t>
            </w:r>
          </w:p>
        </w:tc>
      </w:tr>
      <w:tr>
        <w:trPr>
          <w:trHeight w:val="429" w:hRule="atLeast"/>
        </w:trPr>
        <w:tc>
          <w:tcPr>
            <w:tcW w:w="9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DDDDD"/>
            <w:tcW w:w="5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CDCDC"/>
            <w:tcW w:w="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DDDDD"/>
            <w:tcW w:w="5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DDDDD"/>
            <w:tcW w:w="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CDCDC"/>
            <w:tcW w:w="5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DDDDD"/>
            <w:tcW w:w="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7" w:type="dxa"/>
            <w:vAlign w:val="top"/>
            <w:gridSpan w:val="3"/>
          </w:tcPr>
          <w:p>
            <w:pPr>
              <w:pStyle w:val="TableText"/>
              <w:ind w:left="295"/>
              <w:spacing w:before="11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历史、地理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289"/>
              <w:spacing w:before="132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3%～4%</w:t>
            </w:r>
          </w:p>
        </w:tc>
      </w:tr>
      <w:tr>
        <w:trPr>
          <w:trHeight w:val="679" w:hRule="atLeast"/>
        </w:trPr>
        <w:tc>
          <w:tcPr>
            <w:tcW w:w="9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95" w:type="dxa"/>
            <w:vAlign w:val="top"/>
            <w:gridSpan w:val="6"/>
          </w:tcPr>
          <w:p>
            <w:pPr>
              <w:pStyle w:val="TableText"/>
              <w:ind w:left="1481"/>
              <w:spacing w:before="23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科学</w:t>
            </w:r>
          </w:p>
        </w:tc>
        <w:tc>
          <w:tcPr>
            <w:tcW w:w="1707" w:type="dxa"/>
            <w:vAlign w:val="top"/>
            <w:gridSpan w:val="3"/>
          </w:tcPr>
          <w:p>
            <w:pPr>
              <w:pStyle w:val="TableText"/>
              <w:spacing w:before="63" w:line="221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0"/>
              </w:rPr>
              <w:t>物理、化学、生物</w:t>
            </w:r>
          </w:p>
          <w:p>
            <w:pPr>
              <w:pStyle w:val="TableText"/>
              <w:ind w:left="295"/>
              <w:spacing w:before="94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8"/>
              </w:rPr>
              <w:t>学(或科学)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229"/>
              <w:spacing w:before="253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8%～10%</w:t>
            </w:r>
          </w:p>
        </w:tc>
      </w:tr>
      <w:tr>
        <w:trPr>
          <w:trHeight w:val="429" w:hRule="atLeast"/>
        </w:trPr>
        <w:tc>
          <w:tcPr>
            <w:tcW w:w="9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DDDDD"/>
            <w:tcW w:w="5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CDCDC"/>
            <w:tcW w:w="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5" w:type="dxa"/>
            <w:vAlign w:val="top"/>
            <w:gridSpan w:val="6"/>
          </w:tcPr>
          <w:p>
            <w:pPr>
              <w:pStyle w:val="TableText"/>
              <w:ind w:left="1313"/>
              <w:spacing w:before="11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信息科技</w:t>
            </w:r>
          </w:p>
        </w:tc>
        <w:tc>
          <w:tcPr>
            <w:shd w:val="clear" w:fill="DDDDDD"/>
            <w:tcW w:w="5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4" w:type="dxa"/>
            <w:vAlign w:val="top"/>
          </w:tcPr>
          <w:p>
            <w:pPr>
              <w:pStyle w:val="TableText"/>
              <w:ind w:left="289"/>
              <w:spacing w:before="135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1%～3%</w:t>
            </w:r>
          </w:p>
        </w:tc>
      </w:tr>
      <w:tr>
        <w:trPr>
          <w:trHeight w:val="440" w:hRule="atLeast"/>
        </w:trPr>
        <w:tc>
          <w:tcPr>
            <w:tcW w:w="9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2" w:type="dxa"/>
            <w:vAlign w:val="top"/>
            <w:gridSpan w:val="9"/>
          </w:tcPr>
          <w:p>
            <w:pPr>
              <w:pStyle w:val="TableText"/>
              <w:ind w:left="1991"/>
              <w:spacing w:before="11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体育与健康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179"/>
              <w:spacing w:before="135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10%～11%</w:t>
            </w:r>
          </w:p>
        </w:tc>
      </w:tr>
      <w:tr>
        <w:trPr>
          <w:trHeight w:val="460" w:hRule="atLeast"/>
        </w:trPr>
        <w:tc>
          <w:tcPr>
            <w:tcW w:w="9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2" w:type="dxa"/>
            <w:vAlign w:val="top"/>
            <w:gridSpan w:val="9"/>
          </w:tcPr>
          <w:p>
            <w:pPr>
              <w:pStyle w:val="TableText"/>
              <w:ind w:left="2321"/>
              <w:spacing w:before="12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5"/>
              </w:rPr>
              <w:t>艺术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229"/>
              <w:spacing w:before="145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9%～11%</w:t>
            </w:r>
          </w:p>
        </w:tc>
      </w:tr>
      <w:tr>
        <w:trPr>
          <w:trHeight w:val="439" w:hRule="atLeast"/>
        </w:trPr>
        <w:tc>
          <w:tcPr>
            <w:tcW w:w="9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2" w:type="dxa"/>
            <w:vAlign w:val="top"/>
            <w:gridSpan w:val="9"/>
          </w:tcPr>
          <w:p>
            <w:pPr>
              <w:pStyle w:val="TableText"/>
              <w:ind w:left="2321"/>
              <w:spacing w:before="11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7"/>
              </w:rPr>
              <w:t>劳动</w:t>
            </w:r>
          </w:p>
        </w:tc>
        <w:tc>
          <w:tcPr>
            <w:tcW w:w="1244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9"/>
              <w:spacing w:before="72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14%～18%</w:t>
            </w:r>
          </w:p>
        </w:tc>
      </w:tr>
      <w:tr>
        <w:trPr>
          <w:trHeight w:val="439" w:hRule="atLeast"/>
        </w:trPr>
        <w:tc>
          <w:tcPr>
            <w:tcW w:w="9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2" w:type="dxa"/>
            <w:vAlign w:val="top"/>
            <w:gridSpan w:val="9"/>
          </w:tcPr>
          <w:p>
            <w:pPr>
              <w:pStyle w:val="TableText"/>
              <w:ind w:left="1881"/>
              <w:spacing w:before="115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综合实践活动</w:t>
            </w:r>
          </w:p>
        </w:tc>
        <w:tc>
          <w:tcPr>
            <w:tcW w:w="12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9" w:hRule="atLeast"/>
        </w:trPr>
        <w:tc>
          <w:tcPr>
            <w:tcW w:w="914" w:type="dxa"/>
            <w:vAlign w:val="top"/>
          </w:tcPr>
          <w:p>
            <w:pPr>
              <w:pStyle w:val="TableText"/>
              <w:ind w:left="224"/>
              <w:spacing w:before="77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地方</w:t>
            </w:r>
          </w:p>
          <w:p>
            <w:pPr>
              <w:pStyle w:val="TableText"/>
              <w:ind w:left="224"/>
              <w:spacing w:before="66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课程</w:t>
            </w:r>
          </w:p>
        </w:tc>
        <w:tc>
          <w:tcPr>
            <w:tcW w:w="5102" w:type="dxa"/>
            <w:vAlign w:val="top"/>
            <w:gridSpan w:val="9"/>
          </w:tcPr>
          <w:p>
            <w:pPr>
              <w:pStyle w:val="TableText"/>
              <w:ind w:left="1111"/>
              <w:spacing w:before="23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由省级教育行政部门规划设置</w:t>
            </w:r>
          </w:p>
        </w:tc>
        <w:tc>
          <w:tcPr>
            <w:tcW w:w="12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69" w:hRule="atLeast"/>
        </w:trPr>
        <w:tc>
          <w:tcPr>
            <w:tcW w:w="914" w:type="dxa"/>
            <w:vAlign w:val="top"/>
          </w:tcPr>
          <w:p>
            <w:pPr>
              <w:pStyle w:val="TableText"/>
              <w:ind w:left="224"/>
              <w:spacing w:before="5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校本</w:t>
            </w:r>
          </w:p>
          <w:p>
            <w:pPr>
              <w:pStyle w:val="TableText"/>
              <w:ind w:left="224"/>
              <w:spacing w:before="8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课程</w:t>
            </w:r>
          </w:p>
        </w:tc>
        <w:tc>
          <w:tcPr>
            <w:tcW w:w="5102" w:type="dxa"/>
            <w:vAlign w:val="top"/>
            <w:gridSpan w:val="9"/>
          </w:tcPr>
          <w:p>
            <w:pPr>
              <w:pStyle w:val="TableText"/>
              <w:ind w:left="1661"/>
              <w:spacing w:before="23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由学校按规定设置</w:t>
            </w:r>
          </w:p>
        </w:tc>
        <w:tc>
          <w:tcPr>
            <w:tcW w:w="124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9" w:hRule="atLeast"/>
        </w:trPr>
        <w:tc>
          <w:tcPr>
            <w:tcW w:w="914" w:type="dxa"/>
            <w:vAlign w:val="top"/>
          </w:tcPr>
          <w:p>
            <w:pPr>
              <w:pStyle w:val="TableText"/>
              <w:ind w:left="115"/>
              <w:spacing w:before="119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周课时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161"/>
              <w:spacing w:before="139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26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162"/>
              <w:spacing w:before="139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26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163"/>
              <w:spacing w:before="139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30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164"/>
              <w:spacing w:before="139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30</w:t>
            </w:r>
          </w:p>
        </w:tc>
        <w:tc>
          <w:tcPr>
            <w:tcW w:w="580" w:type="dxa"/>
            <w:vAlign w:val="top"/>
          </w:tcPr>
          <w:p>
            <w:pPr>
              <w:pStyle w:val="TableText"/>
              <w:ind w:left="174"/>
              <w:spacing w:before="139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30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165"/>
              <w:spacing w:before="139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30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176"/>
              <w:spacing w:before="139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34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167"/>
              <w:spacing w:before="139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34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168"/>
              <w:spacing w:before="139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34</w:t>
            </w:r>
          </w:p>
        </w:tc>
        <w:tc>
          <w:tcPr>
            <w:tcW w:w="12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54" w:hRule="atLeast"/>
        </w:trPr>
        <w:tc>
          <w:tcPr>
            <w:tcW w:w="914" w:type="dxa"/>
            <w:vAlign w:val="top"/>
          </w:tcPr>
          <w:p>
            <w:pPr>
              <w:pStyle w:val="TableText"/>
              <w:ind w:left="115" w:right="115"/>
              <w:spacing w:before="69"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新授课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4"/>
              </w:rPr>
              <w:t>总课时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111"/>
              <w:spacing w:before="250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910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102"/>
              <w:spacing w:before="250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910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53"/>
              <w:spacing w:before="250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1050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54"/>
              <w:spacing w:before="250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1050</w:t>
            </w:r>
          </w:p>
        </w:tc>
        <w:tc>
          <w:tcPr>
            <w:tcW w:w="580" w:type="dxa"/>
            <w:vAlign w:val="top"/>
          </w:tcPr>
          <w:p>
            <w:pPr>
              <w:pStyle w:val="TableText"/>
              <w:ind w:left="65"/>
              <w:spacing w:before="250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1050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55"/>
              <w:spacing w:before="250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1050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65"/>
              <w:spacing w:before="250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1190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57"/>
              <w:spacing w:before="250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1190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58"/>
              <w:spacing w:before="250"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1122</w:t>
            </w:r>
          </w:p>
        </w:tc>
        <w:tc>
          <w:tcPr>
            <w:tcW w:w="1244" w:type="dxa"/>
            <w:vAlign w:val="top"/>
          </w:tcPr>
          <w:p>
            <w:pPr>
              <w:pStyle w:val="TableText"/>
              <w:ind w:left="399"/>
              <w:spacing w:before="250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9522</w:t>
            </w:r>
          </w:p>
        </w:tc>
      </w:tr>
    </w:tbl>
    <w:p>
      <w:pPr>
        <w:ind w:left="435"/>
        <w:spacing w:before="195" w:line="220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15"/>
        </w:rPr>
        <w:t>说明：本表按“六三”学制安排，“五四”学制可参考确定。</w:t>
      </w:r>
    </w:p>
    <w:p>
      <w:pPr>
        <w:ind w:left="35" w:right="190" w:firstLine="470"/>
        <w:spacing w:before="303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省级教育行政部门在保证九年总时长不增加的情况下，明确各科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目在各学段的周课时上下限，体现学段差异。学校在保证周总时长不 </w:t>
      </w:r>
      <w:r>
        <w:rPr>
          <w:rFonts w:ascii="SimSun" w:hAnsi="SimSun" w:eastAsia="SimSun" w:cs="SimSun"/>
          <w:sz w:val="24"/>
          <w:szCs w:val="24"/>
          <w:spacing w:val="-1"/>
        </w:rPr>
        <w:t>变的情况下，确定各科目周课时数，自主确定每节课的具体时长。</w:t>
      </w:r>
    </w:p>
    <w:p>
      <w:pPr>
        <w:spacing w:line="324" w:lineRule="auto"/>
        <w:sectPr>
          <w:footerReference w:type="default" r:id="rId19"/>
          <w:pgSz w:w="10440" w:h="14740"/>
          <w:pgMar w:top="400" w:right="1386" w:bottom="1191" w:left="1564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82" w:lineRule="auto"/>
        <w:rPr/>
      </w:pPr>
      <w:r/>
    </w:p>
    <w:p>
      <w:pPr>
        <w:spacing w:before="65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position w:val="-6"/>
        </w:rPr>
        <w:drawing>
          <wp:inline distT="0" distB="0" distL="0" distR="0">
            <wp:extent cx="184164" cy="17774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64" cy="17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义务教育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课程方案(2022年版)</w:t>
      </w:r>
    </w:p>
    <w:p>
      <w:pPr>
        <w:pStyle w:val="BodyText"/>
        <w:spacing w:line="380" w:lineRule="auto"/>
        <w:rPr/>
      </w:pPr>
      <w:r/>
    </w:p>
    <w:p>
      <w:pPr>
        <w:ind w:left="299" w:right="24" w:firstLine="49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有关科目的教学时间具体要求：书法在三至六年级语文中每周安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排1课时；劳动、综合实践活动每周均不少于1课时；班团队活动原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则上每周不少于1课时；地方课程不超过九年总课时的3%(使用地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方课程课时在小学一至二年级开设外语的，不超过4%);劳动、综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合实践活动、班团队活动、地方课程与校本课程课时可统筹使用，可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分散安排，也可集中安排。</w:t>
      </w:r>
    </w:p>
    <w:p>
      <w:pPr>
        <w:ind w:left="299" w:right="14" w:firstLine="500"/>
        <w:spacing w:before="66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各地各校要统筹课内外学习安排，有效利用课后服务时间，创造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条件开展体育锻炼、艺术活动、科学探究、班团队活动、劳动与社会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实践等，发展学生特长。</w:t>
      </w:r>
    </w:p>
    <w:p>
      <w:pPr>
        <w:spacing w:line="324" w:lineRule="auto"/>
        <w:sectPr>
          <w:footerReference w:type="default" r:id="rId20"/>
          <w:pgSz w:w="10440" w:h="14740"/>
          <w:pgMar w:top="400" w:right="1566" w:bottom="1191" w:left="1270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500"/>
        <w:spacing w:before="146" w:line="219" w:lineRule="auto"/>
        <w:outlineLvl w:val="0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b/>
          <w:bCs/>
          <w:spacing w:val="-3"/>
        </w:rPr>
        <w:t>四、课程标准编制与教材编写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497"/>
        <w:spacing w:before="78" w:line="221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2"/>
        </w:rPr>
        <w:t>课程标准编制</w:t>
      </w:r>
    </w:p>
    <w:p>
      <w:pPr>
        <w:pStyle w:val="BodyText"/>
        <w:spacing w:line="279" w:lineRule="auto"/>
        <w:rPr/>
      </w:pPr>
      <w:r/>
    </w:p>
    <w:p>
      <w:pPr>
        <w:ind w:left="13" w:firstLine="48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国家课程标准规定课程性质、课程理念、课程目标、课程内容、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学业质量和课程实施等，是教材编写、教学、考试评价以及课程实施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管理的直接依据。</w:t>
      </w:r>
    </w:p>
    <w:p>
      <w:pPr>
        <w:ind w:left="13" w:firstLine="480"/>
        <w:spacing w:before="6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坚持正确的政治方向和价值导向，加强思想性。有机融入社会主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义先进文化、革命文化和中华优秀传统文化，以及法治、国家安全、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民族团结、生态文明、生命安全与健康等教育内容，反映科技进步新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成果、经济社会发展新成就，特别是马克思主义中国化最新成果，引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导学生树立正确的世界观、人生观、价值观。</w:t>
      </w:r>
    </w:p>
    <w:p>
      <w:pPr>
        <w:ind w:left="13" w:right="66" w:firstLine="480"/>
        <w:spacing w:before="11" w:line="31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坚持素养导向，体现育人为本。落实党的教育方针，依据义务教 </w:t>
      </w:r>
      <w:r>
        <w:rPr>
          <w:rFonts w:ascii="SimSun" w:hAnsi="SimSun" w:eastAsia="SimSun" w:cs="SimSun"/>
          <w:sz w:val="24"/>
          <w:szCs w:val="24"/>
          <w:spacing w:val="2"/>
        </w:rPr>
        <w:t>育培养目标，凝练课程所要培养的核心素养，体现课程独特育人</w:t>
      </w:r>
      <w:r>
        <w:rPr>
          <w:rFonts w:ascii="SimSun" w:hAnsi="SimSun" w:eastAsia="SimSun" w:cs="SimSun"/>
          <w:sz w:val="24"/>
          <w:szCs w:val="24"/>
          <w:spacing w:val="1"/>
        </w:rPr>
        <w:t>价值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和共通性育人要求，形成清晰、有序、可评的课程目标。基于核心素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养培养要求，明确课程内容选什么、选多少，注重与学生经验、社会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生活的关联，加强课程内容的内在联系，突出课程内容结构化，探索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主题、项目、任务等内容组织方式。原则上，各门课程用不少于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10%的课时设计跨学科主题学习。可设计拓展内容，供学</w:t>
      </w:r>
      <w:r>
        <w:rPr>
          <w:rFonts w:ascii="SimSun" w:hAnsi="SimSun" w:eastAsia="SimSun" w:cs="SimSun"/>
          <w:sz w:val="24"/>
          <w:szCs w:val="24"/>
          <w:spacing w:val="5"/>
        </w:rPr>
        <w:t>有余力或有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兴趣爱好的学生选学，不作统一考试要求。合理规</w:t>
      </w:r>
      <w:r>
        <w:rPr>
          <w:rFonts w:ascii="SimSun" w:hAnsi="SimSun" w:eastAsia="SimSun" w:cs="SimSun"/>
          <w:sz w:val="24"/>
          <w:szCs w:val="24"/>
          <w:spacing w:val="2"/>
        </w:rPr>
        <w:t>划和科学设计实践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活动，注重让学生经历活动过程，强化情感价值体验，提出素养导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向、切实可行的教学建议。体现正确的学业质量观，明确核心素养发</w:t>
      </w:r>
    </w:p>
    <w:p>
      <w:pPr>
        <w:spacing w:line="315" w:lineRule="auto"/>
        <w:sectPr>
          <w:footerReference w:type="default" r:id="rId22"/>
          <w:pgSz w:w="10440" w:h="14740"/>
          <w:pgMar w:top="400" w:right="1509" w:bottom="1189" w:left="1566" w:header="0" w:footer="104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62" w:lineRule="auto"/>
        <w:rPr/>
      </w:pPr>
      <w:r/>
    </w:p>
    <w:p>
      <w:pPr>
        <w:ind w:left="273"/>
        <w:spacing w:before="78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展水平与具体表现，注重对价值体认与践行、知识综合运用、问题解</w:t>
      </w:r>
    </w:p>
    <w:p>
      <w:pPr>
        <w:ind w:left="269"/>
        <w:spacing w:before="15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决等表现的考查，建立有序进阶、可测可评的学业质量标准。</w:t>
      </w:r>
    </w:p>
    <w:p>
      <w:pPr>
        <w:ind w:left="269" w:right="107" w:firstLine="500"/>
        <w:spacing w:before="117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注重学段衔接与科目分工，加强课程一体化设计。注重幼小衔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接，科学评估学前教育结束后学生在健康、语言、社会、科学、艺术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等领域的发展水平，合理设计小学一至二年级课程，注重活动化、游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戏化、生活化的学习设计。依据学生从小学到初中在认知、情感、社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会性等方面的发展，把握课程深度、广度的变化，合理安排不同学段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内容，体现学习目标的连续性和进阶性。了解高中</w:t>
      </w:r>
      <w:r>
        <w:rPr>
          <w:rFonts w:ascii="SimSun" w:hAnsi="SimSun" w:eastAsia="SimSun" w:cs="SimSun"/>
          <w:sz w:val="24"/>
          <w:szCs w:val="24"/>
          <w:spacing w:val="1"/>
        </w:rPr>
        <w:t>阶段学生特点和学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科特点，为学生进一步学习做好准备。不同课程</w:t>
      </w:r>
      <w:r>
        <w:rPr>
          <w:rFonts w:ascii="SimSun" w:hAnsi="SimSun" w:eastAsia="SimSun" w:cs="SimSun"/>
          <w:sz w:val="24"/>
          <w:szCs w:val="24"/>
          <w:spacing w:val="10"/>
        </w:rPr>
        <w:t>涉及同一内容主题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的，根据各自课程的性质和育人价值，做好整体规划与分工协调。</w:t>
      </w:r>
    </w:p>
    <w:p>
      <w:pPr>
        <w:ind w:left="770"/>
        <w:spacing w:before="1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课程标准编制要适应“六三”学制、“五四”学制的相关要求。</w:t>
      </w:r>
    </w:p>
    <w:p>
      <w:pPr>
        <w:pStyle w:val="BodyText"/>
        <w:spacing w:line="259" w:lineRule="auto"/>
        <w:rPr/>
      </w:pPr>
      <w:r/>
    </w:p>
    <w:p>
      <w:pPr>
        <w:ind w:left="743"/>
        <w:spacing w:before="79" w:line="221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2.</w:t>
      </w:r>
      <w:r>
        <w:rPr>
          <w:rFonts w:ascii="SimSun" w:hAnsi="SimSun" w:eastAsia="SimSun" w:cs="SimSun"/>
          <w:sz w:val="24"/>
          <w:szCs w:val="24"/>
          <w:spacing w:val="-3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教材编写</w:t>
      </w:r>
    </w:p>
    <w:p>
      <w:pPr>
        <w:pStyle w:val="BodyText"/>
        <w:spacing w:line="263" w:lineRule="auto"/>
        <w:rPr/>
      </w:pPr>
      <w:r/>
    </w:p>
    <w:p>
      <w:pPr>
        <w:ind w:left="269" w:firstLine="50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教材编写须落实课程标准的基本要求，基于核心素养精选素材，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确保内容的思想性、科学性、适宜性与时代性。创新体例，吸收学习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科学的最新成果，强化内容间的内在联系。创新教材呈现方式，注重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联系学生学习、生活、思想实际，用小故事说明大道理，用生动案例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3"/>
        </w:rPr>
        <w:t>阐释抽象概念，增强吸引力和感染力。加强情</w:t>
      </w:r>
      <w:r>
        <w:rPr>
          <w:rFonts w:ascii="SimSun" w:hAnsi="SimSun" w:eastAsia="SimSun" w:cs="SimSun"/>
          <w:sz w:val="24"/>
          <w:szCs w:val="24"/>
          <w:spacing w:val="2"/>
        </w:rPr>
        <w:t>境创设和问题设计，引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导学习方式和教学方式变革。充分利用新技术优势，探索数字教材建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设。关注学生认知发展特点，强化教材学段衔</w:t>
      </w:r>
      <w:r>
        <w:rPr>
          <w:rFonts w:ascii="SimSun" w:hAnsi="SimSun" w:eastAsia="SimSun" w:cs="SimSun"/>
          <w:sz w:val="24"/>
          <w:szCs w:val="24"/>
          <w:spacing w:val="-1"/>
        </w:rPr>
        <w:t>接。</w:t>
      </w:r>
    </w:p>
    <w:p>
      <w:pPr>
        <w:ind w:left="770"/>
        <w:spacing w:before="1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6"/>
        </w:rPr>
        <w:t>按“六三”学制、“五四”学制分别编写教材。</w:t>
      </w:r>
    </w:p>
    <w:p>
      <w:pPr>
        <w:spacing w:line="219" w:lineRule="auto"/>
        <w:sectPr>
          <w:headerReference w:type="default" r:id="rId23"/>
          <w:footerReference w:type="default" r:id="rId24"/>
          <w:pgSz w:w="10440" w:h="14740"/>
          <w:pgMar w:top="1141" w:right="1489" w:bottom="1192" w:left="1299" w:header="833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00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b/>
          <w:bCs/>
          <w:spacing w:val="-4"/>
        </w:rPr>
        <w:t>五、课程实施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497"/>
        <w:spacing w:before="78" w:line="221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科学规划课程实施</w:t>
      </w:r>
    </w:p>
    <w:p>
      <w:pPr>
        <w:pStyle w:val="BodyText"/>
        <w:spacing w:line="265" w:lineRule="auto"/>
        <w:rPr/>
      </w:pPr>
      <w:r/>
    </w:p>
    <w:p>
      <w:pPr>
        <w:ind w:left="3" w:right="31" w:firstLine="49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省级教育行政部门要统筹规划三类课程的实施</w:t>
      </w:r>
      <w:r>
        <w:rPr>
          <w:rFonts w:ascii="SimSun" w:hAnsi="SimSun" w:eastAsia="SimSun" w:cs="SimSun"/>
          <w:sz w:val="24"/>
          <w:szCs w:val="24"/>
          <w:spacing w:val="20"/>
        </w:rPr>
        <w:t>，科学制定本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省(自治区、直辖市)义务教育课程实施办法。省级义务教育课程实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施办法要准确落实培养目标、基本原则、课程设置等方面的要求，严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格落实国家课程；结合本地实际，组织指导地方课程建设，明确校本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课程建设基本要求，严把政治关、科学关；加强组织领导，强化条件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保障。在明确统一要求的前提下，为学校课程改革保留空间。省级义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务教育课程实施办法报国务院教育行政部门备案，作为对省级教育行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政部门开展教育督导的重要依据。</w:t>
      </w:r>
    </w:p>
    <w:p>
      <w:pPr>
        <w:ind w:left="3" w:right="27" w:firstLine="490"/>
        <w:spacing w:before="53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学校依据省级义务教育课程实施办法，立足本校办学理念，分析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资源条件，制订学校课程实施方案，注重整体规划，有效实施国家课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程，规范开设地方课程，合理开发校本课程。在小学一年级第一学期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安排必要的入学适应教育，适当利用地方课程、校本课程和综合实践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活动课时组织开展入学适应活动，对学生学习、生活和交</w:t>
      </w:r>
      <w:r>
        <w:rPr>
          <w:rFonts w:ascii="SimSun" w:hAnsi="SimSun" w:eastAsia="SimSun" w:cs="SimSun"/>
          <w:sz w:val="24"/>
          <w:szCs w:val="24"/>
          <w:spacing w:val="10"/>
        </w:rPr>
        <w:t>往进行指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导。鼓励将小学一至二年级道德与法治、劳动、综合实践活动，以及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班队活动、地方课程和校本课程等相关内容整合实施。统筹各门课程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跨学科主题学习与综合实践活动安排。注重统一规范与因校制宜相结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合，统筹校内外教育教学资源，将理念、原则要求转化为具体育人实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践活动。学校课程实施方案报上级教育行政主管部门备案，作为对学</w:t>
      </w:r>
    </w:p>
    <w:p>
      <w:pPr>
        <w:spacing w:line="316" w:lineRule="auto"/>
        <w:sectPr>
          <w:headerReference w:type="default" r:id="rId7"/>
          <w:footerReference w:type="default" r:id="rId25"/>
          <w:pgSz w:w="10440" w:h="14740"/>
          <w:pgMar w:top="400" w:right="1566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59" w:lineRule="auto"/>
        <w:rPr/>
      </w:pPr>
      <w:r/>
    </w:p>
    <w:p>
      <w:pPr>
        <w:ind w:left="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校开展教育督导的重要依据。</w:t>
      </w:r>
    </w:p>
    <w:p>
      <w:pPr>
        <w:pStyle w:val="BodyText"/>
        <w:spacing w:line="261" w:lineRule="auto"/>
        <w:rPr/>
      </w:pPr>
      <w:r/>
    </w:p>
    <w:p>
      <w:pPr>
        <w:ind w:left="497"/>
        <w:spacing w:before="78" w:line="221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2.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深化教学改革</w:t>
      </w:r>
    </w:p>
    <w:p>
      <w:pPr>
        <w:pStyle w:val="BodyText"/>
        <w:spacing w:line="262" w:lineRule="auto"/>
        <w:rPr/>
      </w:pPr>
      <w:r/>
    </w:p>
    <w:p>
      <w:pPr>
        <w:ind w:left="3" w:right="80" w:firstLine="49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坚持素养导向。围绕“为什么教”和“为谁教”,深刻理解课程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育人价值，落实育人为本理念。准确把握课程</w:t>
      </w:r>
      <w:r>
        <w:rPr>
          <w:rFonts w:ascii="SimSun" w:hAnsi="SimSun" w:eastAsia="SimSun" w:cs="SimSun"/>
          <w:sz w:val="24"/>
          <w:szCs w:val="24"/>
          <w:spacing w:val="10"/>
        </w:rPr>
        <w:t>要培养的学生核心素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养，明确教学内容和教学活动的素养要求，培养学生正确价值观、必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备品格和关键能力，设定教学目标，改革教学过程和教学方法，把立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德树人根本任务落实到具体教育教学活动中。</w:t>
      </w:r>
    </w:p>
    <w:p>
      <w:pPr>
        <w:ind w:left="3" w:firstLine="490"/>
        <w:spacing w:before="44" w:line="32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  <w:spacing w:val="9"/>
        </w:rPr>
        <w:t>强化学科实践。注重“做中学”,引导学生参与学科探究活动，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经历发现问题、解决问题、建构知识、运用知识的过程，体会学科思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想方法。加强知识学习与学生经验、现实生活、社会实践之间的联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系，注重真实情境的创设，增强学生认识真实世界、解决真实问题的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能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力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。</w:t>
      </w:r>
    </w:p>
    <w:p>
      <w:pPr>
        <w:ind w:left="3" w:right="89" w:firstLine="490"/>
        <w:spacing w:before="4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推进综合学习。整体理解与把握学习目标，注重知识学习与价值 </w:t>
      </w:r>
      <w:r>
        <w:rPr>
          <w:rFonts w:ascii="SimSun" w:hAnsi="SimSun" w:eastAsia="SimSun" w:cs="SimSun"/>
          <w:sz w:val="24"/>
          <w:szCs w:val="24"/>
          <w:spacing w:val="2"/>
        </w:rPr>
        <w:t>教育有机融合，发挥每一个教学活动多方面的育人价值。探索大单元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教学，积极开展主题化、项目式学习等综合性教学活动，促进学生举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一反三、融会贯通，加强知识间的内在关联，促进知识结构化。</w:t>
      </w:r>
    </w:p>
    <w:p>
      <w:pPr>
        <w:ind w:left="3" w:right="83" w:firstLine="490"/>
        <w:spacing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落实因材施教。创设以学习者为中心的学习环境，凸显学生的学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习主体地位，开展差异化教学，加强个别化指导，满足学生多样化学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习需求。引导学生明确目标、自主规划与自我监控，提高自主、合作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和探究学习能力，形成良好的思维习惯。发挥新技术的优势，探索线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上线下深度融合，服务个性化学习。</w:t>
      </w:r>
    </w:p>
    <w:p>
      <w:pPr>
        <w:ind w:left="497"/>
        <w:spacing w:before="200" w:line="222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3.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改进教育评价</w:t>
      </w:r>
    </w:p>
    <w:p>
      <w:pPr>
        <w:pStyle w:val="BodyText"/>
        <w:spacing w:line="275" w:lineRule="auto"/>
        <w:rPr/>
      </w:pPr>
      <w:r/>
    </w:p>
    <w:p>
      <w:pPr>
        <w:ind w:left="3" w:right="69" w:firstLine="490"/>
        <w:spacing w:before="79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全面落实新时代教育评价改革要求，改进结果评价，强化过程评 </w:t>
      </w:r>
      <w:r>
        <w:rPr>
          <w:rFonts w:ascii="SimSun" w:hAnsi="SimSun" w:eastAsia="SimSun" w:cs="SimSun"/>
          <w:sz w:val="24"/>
          <w:szCs w:val="24"/>
          <w:spacing w:val="3"/>
        </w:rPr>
        <w:t>价，探索增值评价，健全综合评价，着力推进评价观念、方式方法改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革，提升考试评价质量。</w:t>
      </w:r>
    </w:p>
    <w:p>
      <w:pPr>
        <w:ind w:left="494"/>
        <w:spacing w:before="16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更新教育评价观念。强化素养导向，注重对正确价值观、必备品</w:t>
      </w:r>
    </w:p>
    <w:p>
      <w:pPr>
        <w:spacing w:line="218" w:lineRule="auto"/>
        <w:sectPr>
          <w:headerReference w:type="default" r:id="rId26"/>
          <w:footerReference w:type="default" r:id="rId27"/>
          <w:pgSz w:w="10440" w:h="14740"/>
          <w:pgMar w:top="1148" w:right="1510" w:bottom="1192" w:left="1566" w:header="841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4" w:lineRule="auto"/>
        <w:rPr/>
      </w:pPr>
      <w:r/>
    </w:p>
    <w:p>
      <w:pPr>
        <w:ind w:left="6216"/>
        <w:spacing w:before="58" w:line="220" w:lineRule="auto"/>
        <w:outlineLvl w:val="4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五、课程实施</w:t>
      </w:r>
    </w:p>
    <w:p>
      <w:pPr>
        <w:pStyle w:val="BodyText"/>
        <w:spacing w:line="389" w:lineRule="auto"/>
        <w:rPr/>
      </w:pPr>
      <w:r/>
    </w:p>
    <w:p>
      <w:pPr>
        <w:ind w:left="13" w:right="106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格和关键能力的考查，开展综合素质评价。倡导评价促进学习的理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念，注重提高学生自我评价、自我反思的能力，引导学生合理运</w:t>
      </w:r>
      <w:r>
        <w:rPr>
          <w:rFonts w:ascii="SimSun" w:hAnsi="SimSun" w:eastAsia="SimSun" w:cs="SimSun"/>
          <w:sz w:val="24"/>
          <w:szCs w:val="24"/>
          <w:spacing w:val="1"/>
        </w:rPr>
        <w:t>用评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价结果改进学习。严格遵守评价的伦理规范，尊重学生人格，保护学 </w:t>
      </w:r>
      <w:r>
        <w:rPr>
          <w:rFonts w:ascii="SimSun" w:hAnsi="SimSun" w:eastAsia="SimSun" w:cs="SimSun"/>
          <w:sz w:val="24"/>
          <w:szCs w:val="24"/>
          <w:spacing w:val="-2"/>
        </w:rPr>
        <w:t>生自尊心。</w:t>
      </w:r>
    </w:p>
    <w:p>
      <w:pPr>
        <w:ind w:left="13" w:right="100" w:firstLine="480"/>
        <w:spacing w:before="32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创新评价方式方法。注重对学习过程的观察、记录与分析，倡导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基于证据的评价。关注学生真实发生的进步，积极探索增值评价。加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强对话交流，增强评价双方自我总结、反思、改进的意识和能力，倡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导协商式评价。注重动手操作、作品展示、口头报告等多种方式的综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合运用，关注典型行为表现，推进表现性评价。推动考试评价与新技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术的深度融合。</w:t>
      </w:r>
    </w:p>
    <w:p>
      <w:pPr>
        <w:ind w:left="13" w:firstLine="480"/>
        <w:spacing w:before="49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提升考试评价质量。全面推进基于核心素养的考试评价，强化考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试评价与课程标准、教学的一致性，促进“教一学—评”有机衔接。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增强日常考试评价的育人意识，注重伴随教学过程开展评价，捕捉学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生有价值的表现，因时因事因人选择评价方式和手段，增强评价</w:t>
      </w:r>
      <w:r>
        <w:rPr>
          <w:rFonts w:ascii="SimSun" w:hAnsi="SimSun" w:eastAsia="SimSun" w:cs="SimSun"/>
          <w:sz w:val="24"/>
          <w:szCs w:val="24"/>
          <w:spacing w:val="1"/>
        </w:rPr>
        <w:t>的适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宜性、有效性。提高作业设计质量，增强针对性，丰富类型，合理安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排难度，有效减轻学生过重学业负担。优化试题结构，增强试题的探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究性、开放性、综合性，提高试题信度与效度。</w:t>
      </w:r>
    </w:p>
    <w:p>
      <w:pPr>
        <w:ind w:left="497"/>
        <w:spacing w:before="183" w:line="222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4.</w:t>
      </w:r>
      <w:r>
        <w:rPr>
          <w:rFonts w:ascii="SimSun" w:hAnsi="SimSun" w:eastAsia="SimSun" w:cs="SimSun"/>
          <w:sz w:val="24"/>
          <w:szCs w:val="24"/>
          <w:spacing w:val="-6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强化专业支持</w:t>
      </w:r>
    </w:p>
    <w:p>
      <w:pPr>
        <w:pStyle w:val="BodyText"/>
        <w:spacing w:line="264" w:lineRule="auto"/>
        <w:rPr/>
      </w:pPr>
      <w:r/>
    </w:p>
    <w:p>
      <w:pPr>
        <w:ind w:left="13" w:right="86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加强培训。明确国家、地方、学校的培训职责，建立健全</w:t>
      </w:r>
      <w:r>
        <w:rPr>
          <w:rFonts w:ascii="SimSun" w:hAnsi="SimSun" w:eastAsia="SimSun" w:cs="SimSun"/>
          <w:sz w:val="24"/>
          <w:szCs w:val="24"/>
          <w:spacing w:val="2"/>
        </w:rPr>
        <w:t>培训工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作体系。学校要组织教师参与各级各类课程、教材、教学、考试评价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培训，定期开展校本研修。</w:t>
      </w:r>
    </w:p>
    <w:p>
      <w:pPr>
        <w:ind w:left="13" w:right="104" w:firstLine="480"/>
        <w:spacing w:before="5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强化教研、科研的专业支撑。明晰教研工作定位，深入研究培养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时代新人的要求，传播先进教育理念，推介课程改革优秀经验，帮助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教师准确把握课程改革方向，钻研课程标准、教材，改进教学。增强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教研供给的全面性与均衡性，实现学段全覆盖、学科全覆盖、教</w:t>
      </w:r>
      <w:r>
        <w:rPr>
          <w:rFonts w:ascii="SimSun" w:hAnsi="SimSun" w:eastAsia="SimSun" w:cs="SimSun"/>
          <w:sz w:val="24"/>
          <w:szCs w:val="24"/>
          <w:spacing w:val="1"/>
        </w:rPr>
        <w:t>育教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学环节全覆盖，强化薄弱环节，确保各类各项教研活动发挥应有</w:t>
      </w:r>
      <w:r>
        <w:rPr>
          <w:rFonts w:ascii="SimSun" w:hAnsi="SimSun" w:eastAsia="SimSun" w:cs="SimSun"/>
          <w:sz w:val="24"/>
          <w:szCs w:val="24"/>
          <w:spacing w:val="1"/>
        </w:rPr>
        <w:t>的服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务、引领作用。提高教研活动的针对性，深入学校、课堂、教师和学</w:t>
      </w:r>
    </w:p>
    <w:p>
      <w:pPr>
        <w:spacing w:line="324" w:lineRule="auto"/>
        <w:sectPr>
          <w:headerReference w:type="default" r:id="rId7"/>
          <w:footerReference w:type="default" r:id="rId28"/>
          <w:pgSz w:w="10440" w:h="14740"/>
          <w:pgMar w:top="400" w:right="1490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89" w:lineRule="auto"/>
        <w:rPr/>
      </w:pPr>
      <w:r/>
    </w:p>
    <w:p>
      <w:pPr>
        <w:ind w:left="6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3"/>
        </w:rPr>
        <w:t>义务教育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课程方案(2022年版)</w:t>
      </w:r>
    </w:p>
    <w:p>
      <w:pPr>
        <w:pStyle w:val="BodyText"/>
        <w:spacing w:line="381" w:lineRule="auto"/>
        <w:rPr/>
      </w:pPr>
      <w:r/>
    </w:p>
    <w:p>
      <w:pPr>
        <w:ind w:left="3" w:right="76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生之中，了解和把握各方对教研的多样化需求，积极利用多种技术和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手段，丰富教研活动的途径和方式，注重提供个别化指导服务。充分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利用高等学校、科研院所、学术团体等机构的专业力量，开展相关的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基础研究、国际比较研究、案例研究等，为课程改革提供指导。</w:t>
      </w:r>
    </w:p>
    <w:p>
      <w:pPr>
        <w:ind w:left="497"/>
        <w:spacing w:before="242" w:line="222" w:lineRule="auto"/>
        <w:outlineLvl w:val="4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5.</w:t>
      </w:r>
      <w:r>
        <w:rPr>
          <w:rFonts w:ascii="SimSun" w:hAnsi="SimSun" w:eastAsia="SimSun" w:cs="SimSun"/>
          <w:sz w:val="23"/>
          <w:szCs w:val="23"/>
          <w:spacing w:val="-50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7"/>
        </w:rPr>
        <w:t>健全实施机制</w:t>
      </w:r>
    </w:p>
    <w:p>
      <w:pPr>
        <w:pStyle w:val="BodyText"/>
        <w:spacing w:line="292" w:lineRule="auto"/>
        <w:rPr/>
      </w:pPr>
      <w:r/>
    </w:p>
    <w:p>
      <w:pPr>
        <w:ind w:left="3" w:firstLine="490"/>
        <w:spacing w:before="75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国务院教育行政部门指导省级教育行政部门全面落实国家课程、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建设地方课程、规范校本课程。省级教育行政部门统筹规划课程实施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安排、资源建设与利用等，指导督促地市、县级教育行政部门</w:t>
      </w:r>
      <w:r>
        <w:rPr>
          <w:rFonts w:ascii="SimSun" w:hAnsi="SimSun" w:eastAsia="SimSun" w:cs="SimSun"/>
          <w:sz w:val="23"/>
          <w:szCs w:val="23"/>
          <w:spacing w:val="11"/>
        </w:rPr>
        <w:t>落实相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关要求。地市、县级教育行政部门负责课程实施过程的检查指导，提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供课程实施必要保障条件。学校是课程实施的责任主体，要健全课程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建设与实施机制，制订相关考核、奖惩等措</w:t>
      </w:r>
      <w:r>
        <w:rPr>
          <w:rFonts w:ascii="SimSun" w:hAnsi="SimSun" w:eastAsia="SimSun" w:cs="SimSun"/>
          <w:sz w:val="23"/>
          <w:szCs w:val="23"/>
          <w:spacing w:val="11"/>
        </w:rPr>
        <w:t>施，不断加强教师队伍建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9"/>
        </w:rPr>
        <w:t>设，提升课程实施能力。</w:t>
      </w:r>
    </w:p>
    <w:p>
      <w:pPr>
        <w:ind w:left="3" w:right="76" w:firstLine="490"/>
        <w:spacing w:before="4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开展国家、省两级课程实施监测，涵盖国家课程、地方课程和校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本课程，主要包括课程开设情况、课程标准落实情况、教材使用情况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和课程改革推进情况，重点是党中央、国务院一系列教育要求，特别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是习近平新时代中国特色社会主义思想落实情况。国务院教育行政部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门委托有关专业机构组织实施国家级监测，省级教育行政部门委托有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关专业机构实施省级监测，并协助完成国家级监测相关工作。</w:t>
      </w:r>
    </w:p>
    <w:p>
      <w:pPr>
        <w:ind w:left="3" w:right="76" w:firstLine="490"/>
        <w:spacing w:before="17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开展课程实施督导，对地方各级人民政府实施义务教育课程保障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情况、学校课程开设和教材使用情况进行督查，把义务教育质量监测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结果作为评价课程实施质量的参考指标，强化反馈指导，确保课程开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齐开足开好。</w:t>
      </w:r>
    </w:p>
    <w:sectPr>
      <w:footerReference w:type="default" r:id="rId29"/>
      <w:pgSz w:w="10440" w:h="14740"/>
      <w:pgMar w:top="400" w:right="1515" w:bottom="1194" w:left="1566" w:header="0" w:footer="105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5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25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2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14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</w:rPr>
      <w:t>3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14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5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6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4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7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8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5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9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10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11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12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13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14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15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65" w:line="219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b/>
        <w:bCs/>
        <w:spacing w:val="-21"/>
      </w:rPr>
      <w:t>义务教育</w:t>
    </w:r>
    <w:r>
      <w:rPr>
        <w:rFonts w:ascii="SimSun" w:hAnsi="SimSun" w:eastAsia="SimSun" w:cs="SimSun"/>
        <w:sz w:val="24"/>
        <w:szCs w:val="24"/>
        <w:spacing w:val="-52"/>
      </w:rPr>
      <w:t xml:space="preserve"> </w:t>
    </w:r>
    <w:r>
      <w:rPr>
        <w:rFonts w:ascii="SimSun" w:hAnsi="SimSun" w:eastAsia="SimSun" w:cs="SimSun"/>
        <w:sz w:val="24"/>
        <w:szCs w:val="24"/>
        <w:spacing w:val="-21"/>
      </w:rPr>
      <w:t>课程方案(2022年版)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6" w:line="232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position w:val="-2"/>
      </w:rPr>
      <w:drawing>
        <wp:inline distT="0" distB="0" distL="0" distR="0">
          <wp:extent cx="127019" cy="133378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019" cy="1333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20"/>
        <w:szCs w:val="20"/>
        <w:spacing w:val="-13"/>
      </w:rPr>
      <w:t xml:space="preserve"> </w:t>
    </w:r>
    <w:r>
      <w:rPr>
        <w:rFonts w:ascii="SimSun" w:hAnsi="SimSun" w:eastAsia="SimSun" w:cs="SimSun"/>
        <w:sz w:val="20"/>
        <w:szCs w:val="20"/>
        <w:b/>
        <w:bCs/>
        <w:spacing w:val="10"/>
      </w:rPr>
      <w:t>义务教育</w:t>
    </w:r>
    <w:r>
      <w:rPr>
        <w:rFonts w:ascii="SimSun" w:hAnsi="SimSun" w:eastAsia="SimSun" w:cs="SimSun"/>
        <w:sz w:val="20"/>
        <w:szCs w:val="20"/>
        <w:spacing w:val="-33"/>
      </w:rPr>
      <w:t xml:space="preserve"> </w:t>
    </w:r>
    <w:r>
      <w:rPr>
        <w:rFonts w:ascii="SimSun" w:hAnsi="SimSun" w:eastAsia="SimSun" w:cs="SimSun"/>
        <w:sz w:val="20"/>
        <w:szCs w:val="20"/>
        <w:spacing w:val="10"/>
      </w:rPr>
      <w:t>课程方案(2022年版)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4" w:line="219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b/>
        <w:bCs/>
        <w:spacing w:val="10"/>
      </w:rPr>
      <w:t>义务教育</w:t>
    </w:r>
    <w:r>
      <w:rPr>
        <w:rFonts w:ascii="SimSun" w:hAnsi="SimSun" w:eastAsia="SimSun" w:cs="SimSun"/>
        <w:sz w:val="20"/>
        <w:szCs w:val="20"/>
        <w:spacing w:val="-19"/>
      </w:rPr>
      <w:t xml:space="preserve"> </w:t>
    </w:r>
    <w:r>
      <w:rPr>
        <w:rFonts w:ascii="SimSun" w:hAnsi="SimSun" w:eastAsia="SimSun" w:cs="SimSun"/>
        <w:sz w:val="20"/>
        <w:szCs w:val="20"/>
        <w:spacing w:val="10"/>
      </w:rPr>
      <w:t>课程方案(2022年版)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6.xml"/><Relationship Id="rId8" Type="http://schemas.openxmlformats.org/officeDocument/2006/relationships/footer" Target="footer5.xml"/><Relationship Id="rId7" Type="http://schemas.openxmlformats.org/officeDocument/2006/relationships/header" Target="header2.xml"/><Relationship Id="rId6" Type="http://schemas.openxmlformats.org/officeDocument/2006/relationships/footer" Target="footer4.xml"/><Relationship Id="rId5" Type="http://schemas.openxmlformats.org/officeDocument/2006/relationships/header" Target="header1.xml"/><Relationship Id="rId4" Type="http://schemas.openxmlformats.org/officeDocument/2006/relationships/footer" Target="footer3.xml"/><Relationship Id="rId32" Type="http://schemas.openxmlformats.org/officeDocument/2006/relationships/fontTable" Target="fontTable.xml"/><Relationship Id="rId31" Type="http://schemas.openxmlformats.org/officeDocument/2006/relationships/styles" Target="styles.xml"/><Relationship Id="rId30" Type="http://schemas.openxmlformats.org/officeDocument/2006/relationships/settings" Target="settings.xml"/><Relationship Id="rId3" Type="http://schemas.openxmlformats.org/officeDocument/2006/relationships/footer" Target="footer2.xml"/><Relationship Id="rId29" Type="http://schemas.openxmlformats.org/officeDocument/2006/relationships/footer" Target="footer20.xml"/><Relationship Id="rId28" Type="http://schemas.openxmlformats.org/officeDocument/2006/relationships/footer" Target="footer19.xml"/><Relationship Id="rId27" Type="http://schemas.openxmlformats.org/officeDocument/2006/relationships/footer" Target="footer18.xml"/><Relationship Id="rId26" Type="http://schemas.openxmlformats.org/officeDocument/2006/relationships/header" Target="header4.xml"/><Relationship Id="rId25" Type="http://schemas.openxmlformats.org/officeDocument/2006/relationships/footer" Target="footer17.xml"/><Relationship Id="rId24" Type="http://schemas.openxmlformats.org/officeDocument/2006/relationships/footer" Target="footer16.xml"/><Relationship Id="rId23" Type="http://schemas.openxmlformats.org/officeDocument/2006/relationships/header" Target="header3.xml"/><Relationship Id="rId22" Type="http://schemas.openxmlformats.org/officeDocument/2006/relationships/footer" Target="footer15.xml"/><Relationship Id="rId21" Type="http://schemas.openxmlformats.org/officeDocument/2006/relationships/image" Target="media/image5.jpeg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" Type="http://schemas.openxmlformats.org/officeDocument/2006/relationships/footer" Target="footer13.xml"/><Relationship Id="rId18" Type="http://schemas.openxmlformats.org/officeDocument/2006/relationships/image" Target="media/image4.jpeg"/><Relationship Id="rId17" Type="http://schemas.openxmlformats.org/officeDocument/2006/relationships/footer" Target="footer12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image" Target="media/image3.jpeg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image" Target="media/image2.jpeg"/><Relationship Id="rId10" Type="http://schemas.openxmlformats.org/officeDocument/2006/relationships/footer" Target="footer7.xml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2026-01-18T21:26:09Z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2026-01-18T21:26:10</vt:filetime>
  </property>
  <property fmtid="{D5CDD505-2E9C-101B-9397-08002B2CF9AE}" pid="4" name="UsrData">
    <vt:lpwstr>696cdf6e0c9584001fa79d9cwl</vt:lpwstr>
  </property>
</Properties>
</file>