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Taller IV Diseño de producto - Entrega 2 (20%)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Formato de la entrega: 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lidedoc, debe ser evidente y justificado el trabajo en diseño visual, diseño de interacción y revisión editorial (redacción, ortografía, orden).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Describa el problema de manera concisa y medible.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Información de contexto sintetizada</w:t>
        <w:br w:type="textWrapping"/>
      </w: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Incluya la información que respalde la definición del problema y la elección del público objetivo. Se deben presentar referencias, tablas, gráficos o diagramas que sirvan para resumir y entender la  información. 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Pregunta de diseño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Escriba la pregunta de diseño. Justifique su relación con la definición del problema y con el público objetivo. Recuerde que esta pregunta debe servir para generar ideas de productos.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 arquetipo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Presente los roles que están incluidos en su problema, diga cuales eligió como roles principales e incluya las persona arquetipo correspondientes a cada uno.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Presente de manera sintetizada la investigación que hizo para construir las personas arquetipo. Los respaldos detallados de la investigación deben estar en el repositorio de archivos.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Proceso de ideación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Incluya la tabla de evaluación de las ideas que sometieron a votación. 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Explique los criterios de evaluación que utilizaron para elegir la idea seleccionada.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Justifique la elección de la idea que decidieron desarrollar.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Describa el producto o servicio que se deriva de la idea seleccionada.</w:t>
        <w:br w:type="textWrapping"/>
        <w:t xml:space="preserve">Describa cómo van a interactuar los usuarios con el producto o servicio.</w:t>
        <w:br w:type="textWrapping"/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Análisis de la competencia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Presente de manera sintetizada los productos o servicios encontrados a nivel mundial que intentan solucionar el mismo problema o uno similar al problema definido en el proyecto.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alibri" w:cs="Calibri" w:eastAsia="Calibri" w:hAnsi="Calibri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Otros elementos que se evalúan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Transparencia, información disponible y organizada en el repositorio de archivos. Inspección, registros de tiempo en Toggl y actas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