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</w:pPr>
      <w:r>
        <w:t xml:space="preserve">企业级应用软件设计与开发期末大作业报告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课程名称</w:t>
            </w:r>
          </w:p>
        </w:tc>
        <w:tc>
          <w:p>
            <w:r>
              <w:t xml:space="preserve">企业级应用软件设计与开发</w:t>
            </w:r>
          </w:p>
        </w:tc>
      </w:tr>
      <w:tr>
        <w:tc>
          <w:p>
            <w:r>
              <w:t xml:space="preserve">项目名称</w:t>
            </w:r>
          </w:p>
        </w:tc>
        <w:tc>
          <w:p>
            <w:r>
              <w:t xml:space="preserve">EduRAG-Agent：面向研究生教务与课程资料的智能问答 Agent</w:t>
            </w:r>
          </w:p>
        </w:tc>
      </w:tr>
      <w:tr>
        <w:tc>
          <w:p>
            <w:r>
              <w:t xml:space="preserve">方向</w:t>
            </w:r>
          </w:p>
        </w:tc>
        <w:tc>
          <w:p>
            <w:r>
              <w:t xml:space="preserve">方向一：Agentic AI 原生开发</w:t>
            </w:r>
          </w:p>
        </w:tc>
      </w:tr>
      <w:tr>
        <w:tc>
          <w:p>
            <w:r>
              <w:t xml:space="preserve">学号</w:t>
            </w:r>
          </w:p>
        </w:tc>
        <w:tc>
          <w:p>
            <w:r>
              <w:t xml:space="preserve">2025302980</w:t>
            </w:r>
          </w:p>
        </w:tc>
      </w:tr>
      <w:tr>
        <w:tc>
          <w:p>
            <w:r>
              <w:t xml:space="preserve">姓名</w:t>
            </w:r>
          </w:p>
        </w:tc>
        <w:tc>
          <w:p>
            <w:r>
              <w:t xml:space="preserve">黎逆翔</w:t>
            </w:r>
          </w:p>
        </w:tc>
      </w:tr>
      <w:tr>
        <w:tc>
          <w:p>
            <w:r>
              <w:t xml:space="preserve">专业</w:t>
            </w:r>
          </w:p>
        </w:tc>
        <w:tc>
          <w:p>
            <w:r>
              <w:t xml:space="preserve">计算机技术</w:t>
            </w:r>
          </w:p>
        </w:tc>
      </w:tr>
      <w:tr>
        <w:tc>
          <w:p>
            <w:r>
              <w:t xml:space="preserve">指导教师</w:t>
            </w:r>
          </w:p>
        </w:tc>
        <w:tc>
          <w:p>
            <w:r>
              <w:t xml:space="preserve">戚欣</w:t>
            </w:r>
          </w:p>
        </w:tc>
      </w:tr>
      <w:tr>
        <w:tc>
          <w:p>
            <w:r>
              <w:t xml:space="preserve">提交日期</w:t>
            </w:r>
          </w:p>
        </w:tc>
        <w:tc>
          <w:p>
            <w:r>
              <w:t xml:space="preserve">2026 年 6 月 22 日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目录</w:t>
      </w:r>
    </w:p>
    <w:p>
      <w:pPr>
        <w:pStyle w:val="TOC2"/>
      </w:pPr>
      <w:r>
        <w:t xml:space="preserve">一、选题背景与设计思想</w:t>
      </w:r>
    </w:p>
    <w:p>
      <w:pPr>
        <w:pStyle w:val="TOC3"/>
      </w:pPr>
      <w:r>
        <w:t xml:space="preserve">1.1 问题定义</w:t>
      </w:r>
    </w:p>
    <w:p>
      <w:pPr>
        <w:pStyle w:val="TOC3"/>
      </w:pPr>
      <w:r>
        <w:t xml:space="preserve">1.2 现有方案不足</w:t>
      </w:r>
    </w:p>
    <w:p>
      <w:pPr>
        <w:pStyle w:val="TOC3"/>
      </w:pPr>
      <w:r>
        <w:t xml:space="preserve">1.3 项目价值</w:t>
      </w:r>
    </w:p>
    <w:p>
      <w:pPr>
        <w:pStyle w:val="TOC3"/>
      </w:pPr>
      <w:r>
        <w:t xml:space="preserve">1.4 技术路线</w:t>
      </w:r>
    </w:p>
    <w:p>
      <w:pPr>
        <w:pStyle w:val="TOC2"/>
      </w:pPr>
      <w:r>
        <w:t xml:space="preserve">二、Specs 规格文档</w:t>
      </w:r>
    </w:p>
    <w:p>
      <w:pPr>
        <w:pStyle w:val="TOC3"/>
      </w:pPr>
      <w:r>
        <w:t xml:space="preserve">2.1 Product Spec</w:t>
      </w:r>
    </w:p>
    <w:p>
      <w:pPr>
        <w:pStyle w:val="TOC3"/>
      </w:pPr>
      <w:r>
        <w:t xml:space="preserve">2.2 Architecture Spec</w:t>
      </w:r>
    </w:p>
    <w:p>
      <w:pPr>
        <w:pStyle w:val="TOC3"/>
      </w:pPr>
      <w:r>
        <w:t xml:space="preserve">2.3 API Spec</w:t>
      </w:r>
    </w:p>
    <w:p>
      <w:pPr>
        <w:pStyle w:val="TOC2"/>
      </w:pPr>
      <w:r>
        <w:t xml:space="preserve">三、系统架构与设计</w:t>
      </w:r>
    </w:p>
    <w:p>
      <w:pPr>
        <w:pStyle w:val="TOC3"/>
      </w:pPr>
      <w:r>
        <w:t xml:space="preserve">3.1 核心架构图</w:t>
      </w:r>
    </w:p>
    <w:p>
      <w:pPr>
        <w:pStyle w:val="TOC3"/>
      </w:pPr>
      <w:r>
        <w:t xml:space="preserve">3.2 Agent 交互流程</w:t>
      </w:r>
    </w:p>
    <w:p>
      <w:pPr>
        <w:pStyle w:val="TOC3"/>
      </w:pPr>
      <w:r>
        <w:t xml:space="preserve">3.3 数据流设计</w:t>
      </w:r>
    </w:p>
    <w:p>
      <w:pPr>
        <w:pStyle w:val="TOC3"/>
      </w:pPr>
      <w:r>
        <w:t xml:space="preserve">3.4 聊天操作数据库流程</w:t>
      </w:r>
    </w:p>
    <w:p>
      <w:pPr>
        <w:pStyle w:val="TOC3"/>
      </w:pPr>
      <w:r>
        <w:t xml:space="preserve">3.5 模块职责</w:t>
      </w:r>
    </w:p>
    <w:p>
      <w:pPr>
        <w:pStyle w:val="TOC2"/>
      </w:pPr>
      <w:r>
        <w:t xml:space="preserve">四、关键实现与代码展示</w:t>
      </w:r>
    </w:p>
    <w:p>
      <w:pPr>
        <w:pStyle w:val="TOC3"/>
      </w:pPr>
      <w:r>
        <w:t xml:space="preserve">4.1 Agent 核心循环</w:t>
      </w:r>
    </w:p>
    <w:p>
      <w:pPr>
        <w:pStyle w:val="TOC3"/>
      </w:pPr>
      <w:r>
        <w:t xml:space="preserve">4.2 工具定义</w:t>
      </w:r>
    </w:p>
    <w:p>
      <w:pPr>
        <w:pStyle w:val="TOC3"/>
      </w:pPr>
      <w:r>
        <w:t xml:space="preserve">4.3 配置文件与安全处理</w:t>
      </w:r>
    </w:p>
    <w:p>
      <w:pPr>
        <w:pStyle w:val="TOC3"/>
      </w:pPr>
      <w:r>
        <w:t xml:space="preserve">4.4 Web 工作台与 AI IDE 使用截图说明</w:t>
      </w:r>
    </w:p>
    <w:p>
      <w:pPr>
        <w:pStyle w:val="TOC3"/>
      </w:pPr>
      <w:r>
        <w:t xml:space="preserve">4.5 聊天操作数据库实现</w:t>
      </w:r>
    </w:p>
    <w:p>
      <w:pPr>
        <w:pStyle w:val="TOC3"/>
      </w:pPr>
      <w:r>
        <w:t xml:space="preserve">4.6 MCP 前沿技术融合</w:t>
      </w:r>
    </w:p>
    <w:p>
      <w:pPr>
        <w:pStyle w:val="TOC2"/>
      </w:pPr>
      <w:r>
        <w:t xml:space="preserve">五、测试与评估</w:t>
      </w:r>
    </w:p>
    <w:p>
      <w:pPr>
        <w:pStyle w:val="TOC3"/>
      </w:pPr>
      <w:r>
        <w:t xml:space="preserve">5.1 自动化测试</w:t>
      </w:r>
    </w:p>
    <w:p>
      <w:pPr>
        <w:pStyle w:val="TOC3"/>
      </w:pPr>
      <w:r>
        <w:t xml:space="preserve">5.2 Agent 行为评估</w:t>
      </w:r>
    </w:p>
    <w:p>
      <w:pPr>
        <w:pStyle w:val="TOC3"/>
      </w:pPr>
      <w:r>
        <w:t xml:space="preserve">5.3 Demo 展示</w:t>
      </w:r>
    </w:p>
    <w:p>
      <w:pPr>
        <w:pStyle w:val="TOC3"/>
      </w:pPr>
      <w:r>
        <w:t xml:space="preserve">5.4 DeepSeek 联调测试</w:t>
      </w:r>
    </w:p>
    <w:p>
      <w:pPr>
        <w:pStyle w:val="TOC2"/>
      </w:pPr>
      <w:r>
        <w:t xml:space="preserve">六、系统升级与扩展</w:t>
      </w:r>
    </w:p>
    <w:p>
      <w:pPr>
        <w:pStyle w:val="TOC3"/>
      </w:pPr>
      <w:r>
        <w:t xml:space="preserve">6.1 可扩展架构</w:t>
      </w:r>
    </w:p>
    <w:p>
      <w:pPr>
        <w:pStyle w:val="TOC3"/>
      </w:pPr>
      <w:r>
        <w:t xml:space="preserve">6.2 下一阶段计划</w:t>
      </w:r>
    </w:p>
    <w:p>
      <w:pPr>
        <w:pStyle w:val="TOC3"/>
      </w:pPr>
      <w:r>
        <w:t xml:space="preserve">6.3 AI 能力演进路径</w:t>
      </w:r>
    </w:p>
    <w:p>
      <w:pPr>
        <w:pStyle w:val="TOC2"/>
      </w:pPr>
      <w:r>
        <w:t xml:space="preserve">七、课程总结</w:t>
      </w:r>
    </w:p>
    <w:p>
      <w:r>
        <w:br w:type="page"/>
      </w:r>
    </w:p>
    <w:p>
      <w:pPr>
        <w:pStyle w:val="Heading2"/>
      </w:pPr>
      <w:r>
        <w:t xml:space="preserve">一、选题背景与设计思想</w:t>
      </w:r>
    </w:p>
    <w:p>
      <w:pPr>
        <w:pStyle w:val="Heading3"/>
      </w:pPr>
      <w:r>
        <w:t xml:space="preserve">1.1 问题定义</w:t>
      </w:r>
    </w:p>
    <w:p>
      <w:r>
        <w:t xml:space="preserve">研究生教务与课程项目资料通常分散在课程通知、培养方案、学位论文流程、奖助通知、图书馆指南、信息化服务说明和教师补充要求中。学生需要查询“期末大作业 PDF 是否要带目录导航”“Private 仓库需要添加谁为 Collaborator”“预答辩前要准备哪些材料”“校外访问电子资源能否共享 VPN 账号”等问题时，往往要跨多个页面和文档人工查找，且不同来源的权威性和适用范围并不一致。</w:t>
      </w:r>
    </w:p>
    <w:p>
      <w:r>
        <w:t xml:space="preserve">本项目将这个问题抽象为面向研究生教务与课程资料的 Agentic RAG 问答系统：系统先把课程要求、公开教务资料和演示用校园服务知识整理为本地知识库，再由 Agent 根据用户问题完成规划、检索、回答、引用和记录。与普通“聊天机器人”不同，本项目强调证据约束、工具调用、状态管理、行为评估和可扩展工程结构。</w:t>
      </w:r>
    </w:p>
    <w:p>
      <w:pPr>
        <w:pStyle w:val="Heading3"/>
      </w:pPr>
      <w:r>
        <w:t xml:space="preserve">1.2 现有方案不足</w:t>
      </w:r>
    </w:p>
    <w:p>
      <w:r>
        <w:t xml:space="preserve">传统人工检索方式的主要问题是路径长、效率低、信息遗漏概率高。普通关键词搜索只能返回文档，不能直接形成带上下文的答案；通用大模型虽然能生成流畅文本，但容易出现来源缺失、事实混淆和“把不确定说成确定”的问题。对于课程大作业这种需要严格对齐评分项和提交规范的场景，答案不仅要“像是正确”，还必须能追溯到具体资料。</w:t>
      </w:r>
    </w:p>
    <w:p>
      <w:r>
        <w:t xml:space="preserve">因此，本项目采用 Agentic RAG 技术路线：RAG 负责把答案约束在知识库证据内，Agent 负责把问题转化为工具调用与多步状态流转，API 与 Web 工作台负责承载真实用户交互，评估脚本负责验证行为质量。</w:t>
      </w:r>
    </w:p>
    <w:p>
      <w:pPr>
        <w:pStyle w:val="Heading3"/>
      </w:pPr>
      <w:r>
        <w:t xml:space="preserve">1.3 项目价值</w:t>
      </w:r>
    </w:p>
    <w:p>
      <w:r>
        <w:t xml:space="preserve">项目价值体现在三个层面。第一，面向用户，它能把分散资料转化为可追问、可引用、可复核的问答体验。第二，面向课程，它覆盖 SDD 规格驱动、Agent 工具调用、记忆机制、MCP 协议、测试评估和可观测性等课程重点。第三，面向工程实践，它不是孤立脚本，而是包含 CLI、FastAPI、Web 工作台、数据库、评估集、日志和 MCP Server 的完整应用雏形。</w:t>
      </w:r>
    </w:p>
    <w:p>
      <w:pPr>
        <w:pStyle w:val="Heading3"/>
      </w:pPr>
      <w:r>
        <w:t xml:space="preserve">1.4 技术路线</w:t>
      </w:r>
    </w:p>
    <w:p>
      <w:r>
        <w:t xml:space="preserve">技术路线分为四层：资料层、检索层、Agent 层和应用层。资料层负责导入 Markdown、TXT、PDF 等文件；检索层把资料切分为 chunk 并构建本地向量/词频索引；Agent 层以 plan -&gt; retrieve/act -&gt; answer -&gt; observe 作为核心循环；应用层提供 CLI、HTTP API、Web 页面和 MCP stdio Server。系统默认使用本地抽取式生成，配置 DeepSeek/OpenAI 兼容接口后可切换为 LLM 生成。</w:t>
      </w:r>
    </w:p>
    <w:p>
      <w:pPr>
        <w:jc w:val="center"/>
      </w:pPr>
      <w:r>
        <w:drawing>
          <wp:inline distT="0" distB="0" distL="0" distR="0">
            <wp:extent cx="6250000" cy="3333333"/>
            <wp:docPr id="1" name="image1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sv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二、Specs 规格文档</w:t>
      </w:r>
    </w:p>
    <w:p>
      <w:pPr>
        <w:pStyle w:val="Heading3"/>
      </w:pPr>
      <w:r>
        <w:t xml:space="preserve">2.1 Product Spec</w:t>
      </w:r>
    </w:p>
    <w:p>
      <w:r>
        <w:t xml:space="preserve">Product Spec 位于 docs/product_spec.md，定义了系统的产品定位、目标用户、典型问题、痛点、产品目标、非目标和成功指标。核心产品目标包括：</w:t>
      </w:r>
    </w:p>
    <w:p>
      <w:pPr>
        <w:pStyle w:val="ListParagraph"/>
        <w:numPr>
          <w:ilvl w:val="0"/>
          <w:numId w:val="1"/>
        </w:numPr>
      </w:pPr>
      <w:r>
        <w:t xml:space="preserve">完成本地文档导入、切分、检索和问答闭环。</w:t>
      </w:r>
    </w:p>
    <w:p>
      <w:pPr>
        <w:pStyle w:val="ListParagraph"/>
        <w:numPr>
          <w:ilvl w:val="0"/>
          <w:numId w:val="1"/>
        </w:numPr>
      </w:pPr>
      <w:r>
        <w:t xml:space="preserve">每次回答尽量附带来源 chunk，便于评阅和复核。</w:t>
      </w:r>
    </w:p>
    <w:p>
      <w:pPr>
        <w:pStyle w:val="ListParagraph"/>
        <w:numPr>
          <w:ilvl w:val="0"/>
          <w:numId w:val="1"/>
        </w:numPr>
      </w:pPr>
      <w:r>
        <w:t xml:space="preserve">不在仓库中硬编码 API Key，支持环境变量配置。</w:t>
      </w:r>
    </w:p>
    <w:p>
      <w:pPr>
        <w:pStyle w:val="ListParagraph"/>
        <w:numPr>
          <w:ilvl w:val="0"/>
          <w:numId w:val="1"/>
        </w:numPr>
      </w:pPr>
      <w:r>
        <w:t xml:space="preserve">区分课程要求、公开真实资料摘要和演示合成资料。</w:t>
      </w:r>
    </w:p>
    <w:p>
      <w:pPr>
        <w:pStyle w:val="ListParagraph"/>
        <w:numPr>
          <w:ilvl w:val="0"/>
          <w:numId w:val="1"/>
        </w:numPr>
      </w:pPr>
      <w:r>
        <w:t xml:space="preserve">提供 Web 工作台，支持注册登录、多轮会话、知识库浏览和来源详情查看。</w:t>
      </w:r>
    </w:p>
    <w:p>
      <w:pPr>
        <w:pStyle w:val="ListParagraph"/>
        <w:numPr>
          <w:ilvl w:val="0"/>
          <w:numId w:val="1"/>
        </w:numPr>
      </w:pPr>
      <w:r>
        <w:t xml:space="preserve">支持用户通过聊天触发受控数据库操作，例如创建、查询、完成和取消个人办事待办。</w:t>
      </w:r>
    </w:p>
    <w:p>
      <w:pPr>
        <w:pStyle w:val="ListParagraph"/>
        <w:numPr>
          <w:ilvl w:val="0"/>
          <w:numId w:val="1"/>
        </w:numPr>
      </w:pPr>
      <w:r>
        <w:t xml:space="preserve">提供评估脚本，输出关键词命中率、来源命中率、缺失项和耗时。</w:t>
      </w:r>
    </w:p>
    <w:p>
      <w:r>
        <w:t xml:space="preserve">这些目标已经映射到代码和数据结构中。例如 data/raw/cs599_course_requirements.md 对应课程项目要求，data/raw/real_public_grad_service_knowledge.md 对应公开教务资料摘要，data/raw/synthetic_campus_knowledge.md 对应演示知识库扩展内容。</w:t>
      </w:r>
    </w:p>
    <w:p>
      <w:pPr>
        <w:pStyle w:val="Heading3"/>
      </w:pPr>
      <w:r>
        <w:t xml:space="preserve">2.2 Architecture Spec</w:t>
      </w:r>
    </w:p>
    <w:p>
      <w:r>
        <w:t xml:space="preserve">Architecture Spec 位于 docs/architecture_spec.md，描述 Agentic RAG 的模块划分、状态机、数据流、模块职责和设计取舍。系统将复杂问题拆为可替换模块：Loader 负责文档读取，Splitter 负责文本切分，LocalVectorStore 负责本地检索，ToolRegistry 负责工具注册，EduRagAgent 负责状态流转，FastAPI 与 MCP Server 负责对外接口。</w:t>
      </w:r>
    </w:p>
    <w:p>
      <w:r>
        <w:t xml:space="preserve">该规格的核心设计原则是“入口多样，核心复用”。CLI、Web API 和 MCP Server 都通过 build_agent() 组装同一个 Agent，因此不会出现多套问答逻辑不一致的问题。</w:t>
      </w:r>
    </w:p>
    <w:p>
      <w:pPr>
        <w:pStyle w:val="Heading3"/>
      </w:pPr>
      <w:r>
        <w:t xml:space="preserve">2.3 API Spec</w:t>
      </w:r>
    </w:p>
    <w:p>
      <w:r>
        <w:t xml:space="preserve">API Spec 位于 docs/api_spec.md，覆盖 Health、Auth、Ask、Conversation、Knowledge、Service Request 和 MCP Tool。关键接口如下：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类型</w:t>
            </w:r>
          </w:p>
        </w:tc>
        <w:tc>
          <w:p>
            <w:r>
              <w:t xml:space="preserve">接口 / 工具</w:t>
            </w:r>
          </w:p>
        </w:tc>
        <w:tc>
          <w:p>
            <w:r>
              <w:t xml:space="preserve">作用</w:t>
            </w:r>
          </w:p>
        </w:tc>
      </w:tr>
      <w:tr>
        <w:tc>
          <w:p>
            <w:r>
              <w:t xml:space="preserve">Health</w:t>
            </w:r>
          </w:p>
        </w:tc>
        <w:tc>
          <w:p>
            <w:r>
              <w:t xml:space="preserve">GET /health</w:t>
            </w:r>
          </w:p>
        </w:tc>
        <w:tc>
          <w:p>
            <w:r>
              <w:t xml:space="preserve">检查服务状态</w:t>
            </w:r>
          </w:p>
        </w:tc>
      </w:tr>
      <w:tr>
        <w:tc>
          <w:p>
            <w:r>
              <w:t xml:space="preserve">Auth</w:t>
            </w:r>
          </w:p>
        </w:tc>
        <w:tc>
          <w:p>
            <w:r>
              <w:t xml:space="preserve">POST /api/register、POST /api/login</w:t>
            </w:r>
          </w:p>
        </w:tc>
        <w:tc>
          <w:p>
            <w:r>
              <w:t xml:space="preserve">注册、登录并写入 HttpOnly Cookie</w:t>
            </w:r>
          </w:p>
        </w:tc>
      </w:tr>
      <w:tr>
        <w:tc>
          <w:p>
            <w:r>
              <w:t xml:space="preserve">Ask</w:t>
            </w:r>
          </w:p>
        </w:tc>
        <w:tc>
          <w:p>
            <w:r>
              <w:t xml:space="preserve">POST /api/ask</w:t>
            </w:r>
          </w:p>
        </w:tc>
        <w:tc>
          <w:p>
            <w:r>
              <w:t xml:space="preserve">基于会话上下文调用 Agent 问答</w:t>
            </w:r>
          </w:p>
        </w:tc>
      </w:tr>
      <w:tr>
        <w:tc>
          <w:p>
            <w:r>
              <w:t xml:space="preserve">Conversation</w:t>
            </w:r>
          </w:p>
        </w:tc>
        <w:tc>
          <w:p>
            <w:r>
              <w:t xml:space="preserve">GET /api/conversations</w:t>
            </w:r>
          </w:p>
        </w:tc>
        <w:tc>
          <w:p>
            <w:r>
              <w:t xml:space="preserve">管理多轮会话</w:t>
            </w:r>
          </w:p>
        </w:tc>
      </w:tr>
      <w:tr>
        <w:tc>
          <w:p>
            <w:r>
              <w:t xml:space="preserve">Knowledge</w:t>
            </w:r>
          </w:p>
        </w:tc>
        <w:tc>
          <w:p>
            <w:r>
              <w:t xml:space="preserve">GET /api/knowledge、GET /api/knowledge/{chunk_id}</w:t>
            </w:r>
          </w:p>
        </w:tc>
        <w:tc>
          <w:p>
            <w:r>
              <w:t xml:space="preserve">浏览知识库和来源详情</w:t>
            </w:r>
          </w:p>
        </w:tc>
      </w:tr>
      <w:tr>
        <w:tc>
          <w:p>
            <w:r>
              <w:t xml:space="preserve">Action</w:t>
            </w:r>
          </w:p>
        </w:tc>
        <w:tc>
          <w:p>
            <w:r>
              <w:t xml:space="preserve">GET/POST/PATCH /api/service-requests</w:t>
            </w:r>
          </w:p>
        </w:tc>
        <w:tc>
          <w:p>
            <w:r>
              <w:t xml:space="preserve">创建、查询、更新个人办事记录</w:t>
            </w:r>
          </w:p>
        </w:tc>
      </w:tr>
      <w:tr>
        <w:tc>
          <w:p>
            <w:r>
              <w:t xml:space="preserve">MCP</w:t>
            </w:r>
          </w:p>
        </w:tc>
        <w:tc>
          <w:p>
            <w:r>
              <w:t xml:space="preserve">search_knowledge_base</w:t>
            </w:r>
          </w:p>
        </w:tc>
        <w:tc>
          <w:p>
            <w:r>
              <w:t xml:space="preserve">向外部 MCP Host 暴露知识库检索能力</w:t>
            </w:r>
          </w:p>
        </w:tc>
      </w:tr>
    </w:tbl>
    <w:p>
      <w:r>
        <w:t xml:space="preserve">API 规格体现了 SDD 的可执行性：接口字段、错误策略、鉴权方式和工具 schema 都能在代码中找到对应实现。</w:t>
      </w:r>
    </w:p>
    <w:p>
      <w:pPr>
        <w:jc w:val="center"/>
      </w:pPr>
      <w:r>
        <w:drawing>
          <wp:inline distT="0" distB="0" distL="0" distR="0">
            <wp:extent cx="6250000" cy="2222222"/>
            <wp:docPr id="1" name="image2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sv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222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三、系统架构与设计</w:t>
      </w:r>
    </w:p>
    <w:p>
      <w:pPr>
        <w:pStyle w:val="Heading3"/>
      </w:pPr>
      <w:r>
        <w:t xml:space="preserve">3.1 核心架构图</w:t>
      </w:r>
    </w:p>
    <w:p>
      <w:r>
        <w:t xml:space="preserve">系统以 Agentic RAG 为中心，围绕资料导入、证据检索、工具调用、答案生成和行为记录形成闭环。</w:t>
      </w:r>
    </w:p>
    <w:p>
      <w:pPr>
        <w:jc w:val="center"/>
      </w:pPr>
      <w:r>
        <w:drawing>
          <wp:inline distT="0" distB="0" distL="0" distR="0">
            <wp:extent cx="6250000" cy="3333333"/>
            <wp:docPr id="1" name="image3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sv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架构的关键点是把“问答生成”与“系统动作”统一纳入工具调用框架。知识类问题走 search_knowledge_base；个人办事类问题走 create_service_request、list_service_requests 或 update_service_request；所有路径最终都会进入 observe 阶段写入日志。</w:t>
      </w:r>
    </w:p>
    <w:p>
      <w:pPr>
        <w:pStyle w:val="Heading3"/>
      </w:pPr>
      <w:r>
        <w:t xml:space="preserve">3.2 Agent 交互流程</w:t>
      </w:r>
    </w:p>
    <w:p>
      <w:r>
        <w:t xml:space="preserve">Agent 核心循环位于 app/agent/graph.py。一次请求会经历以下状态：</w:t>
      </w:r>
    </w:p>
    <w:p>
      <w:pPr>
        <w:jc w:val="center"/>
      </w:pPr>
      <w:r>
        <w:drawing>
          <wp:inline distT="0" distB="0" distL="0" distR="0">
            <wp:extent cx="6250000" cy="1805555"/>
            <wp:docPr id="1" name="image4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sv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1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plan 阶段先判断用户问题是知识问答还是系统动作；retrieve 阶段调用知识库工具；act 阶段执行受控业务工具；answer 阶段把证据或工具结果格式化为用户答案；observe 阶段写入 JSONL 行为日志。这个流程使 Agent 的行为可以被调试、测试和审计。</w:t>
      </w:r>
    </w:p>
    <w:p>
      <w:pPr>
        <w:pStyle w:val="Heading3"/>
      </w:pPr>
      <w:r>
        <w:t xml:space="preserve">3.3 数据流设计</w:t>
      </w:r>
    </w:p>
    <w:p>
      <w:pPr>
        <w:jc w:val="center"/>
      </w:pPr>
      <w:r>
        <w:drawing>
          <wp:inline distT="0" distB="0" distL="0" distR="0">
            <wp:extent cx="6250000" cy="2291666"/>
            <wp:docPr id="1" name="image5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sv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22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知识库构建从 data/raw 开始，文档被加载为 SourceDocument，再切分为 DocumentChunk，最终持久化到 data/processed/vectorstore.json。用户提问时，检索器返回带分数的 RetrievalResult，答案中展示 chunk 标题、来源路径、片段内容和引用编号。Web 端还可以通过知识库详情 API 查看完整来源。</w:t>
      </w:r>
    </w:p>
    <w:p>
      <w:pPr>
        <w:pStyle w:val="Heading3"/>
      </w:pPr>
      <w:r>
        <w:t xml:space="preserve">3.4 聊天操作数据库流程</w:t>
      </w:r>
    </w:p>
    <w:p>
      <w:r>
        <w:t xml:space="preserve">除了知识问答，系统还支持通过自然语言聊天操作数据库中的个人办事记录。用户可以输入“帮我创建一条待办：明天提交开题报告，紧急”“查看我的待办”“完成待办 1”等命令。Agent 在 plan 阶段先判断这是系统动作，而不是普通 RAG 问答；随后进入 act 阶段调用受控工具，由 AppStore 写入或查询 SQLite。</w:t>
      </w:r>
    </w:p>
    <w:p>
      <w:pPr>
        <w:jc w:val="center"/>
      </w:pPr>
      <w:r>
        <w:drawing>
          <wp:inline distT="0" distB="0" distL="0" distR="0">
            <wp:extent cx="6250000" cy="2500000"/>
            <wp:docPr id="1" name="image6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sv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该设计的关键不是让大模型直接生成 SQL，而是让大模型或规则只选择工具和结构化参数。真正的数据库写入由后端方法完成，并带有 user_id 校验、状态枚举校验和操作结果格式化，从而降低误操作和越权风险。</w:t>
      </w:r>
    </w:p>
    <w:p>
      <w:pPr>
        <w:jc w:val="center"/>
      </w:pPr>
      <w:r>
        <w:drawing>
          <wp:inline distT="0" distB="0" distL="0" distR="0">
            <wp:extent cx="6250000" cy="2847222"/>
            <wp:docPr id="1" name="image7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sv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284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3.5 模块职责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模块</w:t>
            </w:r>
          </w:p>
        </w:tc>
        <w:tc>
          <w:p>
            <w:r>
              <w:t xml:space="preserve">文件</w:t>
            </w:r>
          </w:p>
        </w:tc>
        <w:tc>
          <w:p>
            <w:r>
              <w:t xml:space="preserve">主要职责</w:t>
            </w:r>
          </w:p>
        </w:tc>
      </w:tr>
      <w:tr>
        <w:tc>
          <w:p>
            <w:r>
              <w:t xml:space="preserve">文档加载</w:t>
            </w:r>
          </w:p>
        </w:tc>
        <w:tc>
          <w:p>
            <w:r>
              <w:t xml:space="preserve">app/rag/loader.py</w:t>
            </w:r>
          </w:p>
        </w:tc>
        <w:tc>
          <w:p>
            <w:r>
              <w:t xml:space="preserve">读取 Markdown、TXT、PDF 资料</w:t>
            </w:r>
          </w:p>
        </w:tc>
      </w:tr>
      <w:tr>
        <w:tc>
          <w:p>
            <w:r>
              <w:t xml:space="preserve">文本切分</w:t>
            </w:r>
          </w:p>
        </w:tc>
        <w:tc>
          <w:p>
            <w:r>
              <w:t xml:space="preserve">app/rag/splitter.py</w:t>
            </w:r>
          </w:p>
        </w:tc>
        <w:tc>
          <w:p>
            <w:r>
              <w:t xml:space="preserve">按长度和标题切分知识片段</w:t>
            </w:r>
          </w:p>
        </w:tc>
      </w:tr>
      <w:tr>
        <w:tc>
          <w:p>
            <w:r>
              <w:t xml:space="preserve">本地检索</w:t>
            </w:r>
          </w:p>
        </w:tc>
        <w:tc>
          <w:p>
            <w:r>
              <w:t xml:space="preserve">app/rag/vectorstore.py</w:t>
            </w:r>
          </w:p>
        </w:tc>
        <w:tc>
          <w:p>
            <w:r>
              <w:t xml:space="preserve">构建词频向量并执行相似度检索</w:t>
            </w:r>
          </w:p>
        </w:tc>
      </w:tr>
      <w:tr>
        <w:tc>
          <w:p>
            <w:r>
              <w:t xml:space="preserve">工具注册</w:t>
            </w:r>
          </w:p>
        </w:tc>
        <w:tc>
          <w:p>
            <w:r>
              <w:t xml:space="preserve">app/agent/tools.py</w:t>
            </w:r>
          </w:p>
        </w:tc>
        <w:tc>
          <w:p>
            <w:r>
              <w:t xml:space="preserve">注册检索工具和办事工具</w:t>
            </w:r>
          </w:p>
        </w:tc>
      </w:tr>
      <w:tr>
        <w:tc>
          <w:p>
            <w:r>
              <w:t xml:space="preserve">Agent 状态机</w:t>
            </w:r>
          </w:p>
        </w:tc>
        <w:tc>
          <w:p>
            <w:r>
              <w:t xml:space="preserve">app/agent/graph.py</w:t>
            </w:r>
          </w:p>
        </w:tc>
        <w:tc>
          <w:p>
            <w:r>
              <w:t xml:space="preserve">规划、检索/行动、回答、记录</w:t>
            </w:r>
          </w:p>
        </w:tc>
      </w:tr>
      <w:tr>
        <w:tc>
          <w:p>
            <w:r>
              <w:t xml:space="preserve">LLM 适配</w:t>
            </w:r>
          </w:p>
        </w:tc>
        <w:tc>
          <w:p>
            <w:r>
              <w:t xml:space="preserve">app/llm/provider.py</w:t>
            </w:r>
          </w:p>
        </w:tc>
        <w:tc>
          <w:p>
            <w:r>
              <w:t xml:space="preserve">本地抽取式生成与 OpenAI 兼容生成</w:t>
            </w:r>
          </w:p>
        </w:tc>
      </w:tr>
      <w:tr>
        <w:tc>
          <w:p>
            <w:r>
              <w:t xml:space="preserve">Web 应用</w:t>
            </w:r>
          </w:p>
        </w:tc>
        <w:tc>
          <w:p>
            <w:r>
              <w:t xml:space="preserve">app/main.py</w:t>
            </w:r>
          </w:p>
        </w:tc>
        <w:tc>
          <w:p>
            <w:r>
              <w:t xml:space="preserve">FastAPI、登录、会话、知识库和工作台页面</w:t>
            </w:r>
          </w:p>
        </w:tc>
      </w:tr>
      <w:tr>
        <w:tc>
          <w:p>
            <w:r>
              <w:t xml:space="preserve">MCP 服务</w:t>
            </w:r>
          </w:p>
        </w:tc>
        <w:tc>
          <w:p>
            <w:r>
              <w:t xml:space="preserve">app/mcp_server.py</w:t>
            </w:r>
          </w:p>
        </w:tc>
        <w:tc>
          <w:p>
            <w:r>
              <w:t xml:space="preserve">通过 stdio JSON-RPC 暴露检索工具</w:t>
            </w:r>
          </w:p>
        </w:tc>
      </w:tr>
      <w:tr>
        <w:tc>
          <w:p>
            <w:r>
              <w:t xml:space="preserve">评估器</w:t>
            </w:r>
          </w:p>
        </w:tc>
        <w:tc>
          <w:p>
            <w:r>
              <w:t xml:space="preserve">app/eval/evaluator.py</w:t>
            </w:r>
          </w:p>
        </w:tc>
        <w:tc>
          <w:p>
            <w:r>
              <w:t xml:space="preserve">执行测试集并生成评估报告</w:t>
            </w:r>
          </w:p>
        </w:tc>
      </w:tr>
      <w:tr>
        <w:tc>
          <w:p>
            <w:r>
              <w:t xml:space="preserve">数据库</w:t>
            </w:r>
          </w:p>
        </w:tc>
        <w:tc>
          <w:p>
            <w:r>
              <w:t xml:space="preserve">app/core/db.py</w:t>
            </w:r>
          </w:p>
        </w:tc>
        <w:tc>
          <w:p>
            <w:r>
              <w:t xml:space="preserve">SQLite 用户、会话、办事记录和 Agent 动作日志</w:t>
            </w:r>
          </w:p>
        </w:tc>
      </w:tr>
    </w:tbl>
    <w:p>
      <w:pPr>
        <w:pStyle w:val="Heading2"/>
      </w:pPr>
      <w:r>
        <w:t xml:space="preserve">四、关键实现与代码展示</w:t>
      </w:r>
    </w:p>
    <w:p>
      <w:pPr>
        <w:pStyle w:val="Heading3"/>
      </w:pPr>
      <w:r>
        <w:t xml:space="preserve">4.1 Agent 核心循环</w:t>
      </w:r>
    </w:p>
    <w:p>
      <w:r>
        <w:t xml:space="preserve">Agent 的核心循环保持简洁，便于后续迁移到 LangGraph 或更复杂的多工具编排：</w:t>
      </w:r>
    </w:p>
    <w:p>
      <w:pPr>
        <w:pStyle w:val="Code"/>
      </w:pPr>
      <w:r>
        <w:t xml:space="preserve">state = self._plan(state)</w:t>
      </w:r>
      <w:r>
        <w:br/>
      </w:r>
      <w:r>
        <w:t xml:space="preserve">if state.selected_tool == "search_knowledge_base":</w:t>
      </w:r>
      <w:r>
        <w:br/>
      </w:r>
      <w:r>
        <w:t xml:space="preserve">    state = self._retrieve(state)</w:t>
      </w:r>
      <w:r>
        <w:br/>
      </w:r>
      <w:r>
        <w:t xml:space="preserve">else:</w:t>
      </w:r>
      <w:r>
        <w:br/>
      </w:r>
      <w:r>
        <w:t xml:space="preserve">    state = self._act(state)</w:t>
      </w:r>
      <w:r>
        <w:br/>
      </w:r>
      <w:r>
        <w:t xml:space="preserve">state = self._answer(state)</w:t>
      </w:r>
      <w:r>
        <w:br/>
      </w:r>
      <w:r>
        <w:t xml:space="preserve">self._observe(state)</w:t>
      </w:r>
      <w:r>
        <w:br/>
      </w:r>
      <w:r>
        <w:t xml:space="preserve">state.step = "done"</w:t>
      </w:r>
    </w:p>
    <w:p>
      <w:r>
        <w:t xml:space="preserve">这段逻辑体现了 Agentic AI 的核心思想：模型或规则不直接拼接最终结果，而是先做意图判断，再选择受控工具，最后基于工具返回生成答案。</w:t>
      </w:r>
    </w:p>
    <w:p>
      <w:pPr>
        <w:jc w:val="center"/>
      </w:pPr>
      <w:r>
        <w:drawing>
          <wp:inline distT="0" distB="0" distL="0" distR="0">
            <wp:extent cx="6250000" cy="2500000"/>
            <wp:docPr id="1" name="image8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sv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4.2 工具定义</w:t>
      </w:r>
    </w:p>
    <w:p>
      <w:r>
        <w:t xml:space="preserve">工具定义位于 app/agent/tools.py。系统当前注册四类工具：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工具</w:t>
            </w:r>
          </w:p>
        </w:tc>
        <w:tc>
          <w:p>
            <w:r>
              <w:t xml:space="preserve">用途</w:t>
            </w:r>
          </w:p>
        </w:tc>
        <w:tc>
          <w:p>
            <w:r>
              <w:t xml:space="preserve">权限边界</w:t>
            </w:r>
          </w:p>
        </w:tc>
      </w:tr>
      <w:tr>
        <w:tc>
          <w:p>
            <w:r>
              <w:t xml:space="preserve">search_knowledge_base</w:t>
            </w:r>
          </w:p>
        </w:tc>
        <w:tc>
          <w:p>
            <w:r>
              <w:t xml:space="preserve">检索课程、教务和校园服务资料</w:t>
            </w:r>
          </w:p>
        </w:tc>
        <w:tc>
          <w:p>
            <w:r>
              <w:t xml:space="preserve">不需要登录，只读知识库</w:t>
            </w:r>
          </w:p>
        </w:tc>
      </w:tr>
      <w:tr>
        <w:tc>
          <w:p>
            <w:r>
              <w:t xml:space="preserve">create_service_request</w:t>
            </w:r>
          </w:p>
        </w:tc>
        <w:tc>
          <w:p>
            <w:r>
              <w:t xml:space="preserve">创建用户个人办事/待办记录</w:t>
            </w:r>
          </w:p>
        </w:tc>
        <w:tc>
          <w:p>
            <w:r>
              <w:t xml:space="preserve">需要 user_id</w:t>
            </w:r>
          </w:p>
        </w:tc>
      </w:tr>
      <w:tr>
        <w:tc>
          <w:p>
            <w:r>
              <w:t xml:space="preserve">list_service_requests</w:t>
            </w:r>
          </w:p>
        </w:tc>
        <w:tc>
          <w:p>
            <w:r>
              <w:t xml:space="preserve">查询当前用户办事记录</w:t>
            </w:r>
          </w:p>
        </w:tc>
        <w:tc>
          <w:p>
            <w:r>
              <w:t xml:space="preserve">需要 user_id</w:t>
            </w:r>
          </w:p>
        </w:tc>
      </w:tr>
      <w:tr>
        <w:tc>
          <w:p>
            <w:r>
              <w:t xml:space="preserve">update_service_request</w:t>
            </w:r>
          </w:p>
        </w:tc>
        <w:tc>
          <w:p>
            <w:r>
              <w:t xml:space="preserve">更新办事记录状态</w:t>
            </w:r>
          </w:p>
        </w:tc>
        <w:tc>
          <w:p>
            <w:r>
              <w:t xml:space="preserve">需要 user_id 且只能操作本人记录</w:t>
            </w:r>
          </w:p>
        </w:tc>
      </w:tr>
    </w:tbl>
    <w:p>
      <w:r>
        <w:t xml:space="preserve">工具 schema 使用 JSON Schema 形式描述参数，便于 LLM Router、HTTP API 和 MCP Tool 复用。系统动作不是让 Agent 直接操作数据库，而是通过 AppStore 的受控方法执行，从而保证权限隔离和数据结构一致。</w:t>
      </w:r>
    </w:p>
    <w:p>
      <w:pPr>
        <w:pStyle w:val="Heading3"/>
      </w:pPr>
      <w:r>
        <w:t xml:space="preserve">4.3 配置文件与安全处理</w:t>
      </w:r>
    </w:p>
    <w:p>
      <w:r>
        <w:t xml:space="preserve">配置位于 .env.example 和 app/core/config.py。系统允许配置 LLM_PROVIDER、LLM_API_KEY、LLM_BASE_URL、LLM_MODEL 等环境变量。没有 API Key 时系统自动使用本地抽取式生成，不影响课程演示；有 API Key 时可切换到 DeepSeek/OpenAI 兼容接口。</w:t>
      </w:r>
    </w:p>
    <w:p>
      <w:r>
        <w:t xml:space="preserve">安全处理包括：密码使用 PBKDF2 + salt 存储；登录态使用 HttpOnly Cookie；知识库与日志路径由配置集中管理；API Key 不写入代码仓库；个人办事记录按 user_id 隔离。</w:t>
      </w:r>
    </w:p>
    <w:p>
      <w:pPr>
        <w:pStyle w:val="Heading3"/>
      </w:pPr>
      <w:r>
        <w:t xml:space="preserve">4.4 Web 工作台与 AI IDE 使用截图说明</w:t>
      </w:r>
    </w:p>
    <w:p>
      <w:r>
        <w:t xml:space="preserve">Web 工作台由 app/main.py 提供，支持注册登录、多轮会话、知识库浏览、来源详情、系统统计和办事记录。由于报告生成环境无法自动截取交互窗口，本报告在 Demo 展示部分以可复现实验命令和页面功能截图位说明替代真实截图；实际答辩时可运行 uvicorn app.main:app --reload --port 8000 打开 http://127.0.0.1:8000 展示。</w:t>
      </w:r>
    </w:p>
    <w:p>
      <w:r>
        <w:t xml:space="preserve">AI IDE 使用过程主要体现在三类产物中：第一，使用规格文档驱动实现，先写 Product/Architecture/API Spec 再落代码；第二，在 AI IDE 中围绕 Agent 核心循环、工具 schema、MCP Server 和评估脚本多轮迭代；第三，通过测试和评估报告反向修正检索字段、来源展示和系统动作边界。</w:t>
      </w:r>
    </w:p>
    <w:p>
      <w:pPr>
        <w:pStyle w:val="Heading3"/>
      </w:pPr>
      <w:r>
        <w:t xml:space="preserve">4.5 聊天操作数据库实现</w:t>
      </w:r>
    </w:p>
    <w:p>
      <w:r>
        <w:t xml:space="preserve">聊天操作数据库功能由 app/agent/graph.py、app/agent/tools.py、app/core/db.py 和 app/main.py 共同完成。用户在聊天框输入自然语言后，Agent 会优先让 DeepSeek/OpenAI-compatible Router 判断是否需要系统工具；如果外部 LLM 不可用，则退回本地规则解析。命中系统动作时，Agent 不进入知识库生成，而是调用工具并返回结构化执行结果。</w:t>
      </w:r>
    </w:p>
    <w:p>
      <w:pPr>
        <w:pStyle w:val="Code"/>
      </w:pPr>
      <w:r>
        <w:t xml:space="preserve">intent = self.generator.plan_system_action(state.question, history=state.history)</w:t>
      </w:r>
      <w:r>
        <w:br/>
      </w:r>
      <w:r>
        <w:t xml:space="preserve">if intent:</w:t>
      </w:r>
      <w:r>
        <w:br/>
      </w:r>
      <w:r>
        <w:t xml:space="preserve">    state.selected_tool = intent["tool"]</w:t>
      </w:r>
      <w:r>
        <w:br/>
      </w:r>
      <w:r>
        <w:t xml:space="preserve">    state.tool_arguments = intent["arguments"]</w:t>
      </w:r>
      <w:r>
        <w:br/>
      </w:r>
      <w:r>
        <w:t xml:space="preserve">    state.step = "act"</w:t>
      </w:r>
      <w:r>
        <w:br/>
      </w:r>
      <w:r>
        <w:t xml:space="preserve">else:</w:t>
      </w:r>
      <w:r>
        <w:br/>
      </w:r>
      <w:r>
        <w:t xml:space="preserve">    state.selected_tool = "search_knowledge_base"</w:t>
      </w:r>
    </w:p>
    <w:p>
      <w:r>
        <w:t xml:space="preserve">数据库操作覆盖三类动作：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用户表达</w:t>
            </w:r>
          </w:p>
        </w:tc>
        <w:tc>
          <w:p>
            <w:r>
              <w:t xml:space="preserve">工具</w:t>
            </w:r>
          </w:p>
        </w:tc>
        <w:tc>
          <w:p>
            <w:r>
              <w:t xml:space="preserve">数据库行为</w:t>
            </w:r>
          </w:p>
        </w:tc>
      </w:tr>
      <w:tr>
        <w:tc>
          <w:p>
            <w:r>
              <w:t xml:space="preserve">帮我创建一条待办：明天提交开题报告，紧急</w:t>
            </w:r>
          </w:p>
        </w:tc>
        <w:tc>
          <w:p>
            <w:r>
              <w:t xml:space="preserve">create_service_request</w:t>
            </w:r>
          </w:p>
        </w:tc>
        <w:tc>
          <w:p>
            <w:r>
              <w:t xml:space="preserve">向 service_requests 插入 open 状态记录</w:t>
            </w:r>
          </w:p>
        </w:tc>
      </w:tr>
      <w:tr>
        <w:tc>
          <w:p>
            <w:r>
              <w:t xml:space="preserve">查看我的待办、查看全部办事记录</w:t>
            </w:r>
          </w:p>
        </w:tc>
        <w:tc>
          <w:p>
            <w:r>
              <w:t xml:space="preserve">list_service_requests</w:t>
            </w:r>
          </w:p>
        </w:tc>
        <w:tc>
          <w:p>
            <w:r>
              <w:t xml:space="preserve">按 user_id 和状态过滤查询</w:t>
            </w:r>
          </w:p>
        </w:tc>
      </w:tr>
      <w:tr>
        <w:tc>
          <w:p>
            <w:r>
              <w:t xml:space="preserve">完成待办 1、取消工单 #2</w:t>
            </w:r>
          </w:p>
        </w:tc>
        <w:tc>
          <w:p>
            <w:r>
              <w:t xml:space="preserve">update_service_request</w:t>
            </w:r>
          </w:p>
        </w:tc>
        <w:tc>
          <w:p>
            <w:r>
              <w:t xml:space="preserve">更新本人记录的 status 字段</w:t>
            </w:r>
          </w:p>
        </w:tc>
      </w:tr>
    </w:tbl>
    <w:p>
      <w:pPr>
        <w:jc w:val="center"/>
      </w:pPr>
      <w:r>
        <w:drawing>
          <wp:inline distT="0" distB="0" distL="0" distR="0">
            <wp:extent cx="6250000" cy="2986111"/>
            <wp:docPr id="1" name="image9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sv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298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数据库表 service_requests 保存用户级办事记录，字段包括 id、user_id、category、title、details、status、priority、due_date、created_at 和 updated_at。agent_action_logs 用于记录工具名称、入参和返回结果，便于后续审计和可观测分析。Web 页面中的“我的办事待办”与聊天工具共用同一个 AppStore，因此无论从聊天创建还是从 HTTP API 创建，数据结构和权限边界都是一致的。</w:t>
      </w:r>
    </w:p>
    <w:p>
      <w:pPr>
        <w:pStyle w:val="Heading3"/>
      </w:pPr>
      <w:r>
        <w:t xml:space="preserve">4.6 MCP 前沿技术融合</w:t>
      </w:r>
    </w:p>
    <w:p>
      <w:r>
        <w:t xml:space="preserve">app/mcp_server.py 实现了 stdio JSON-RPC 风格的 MCP Server，暴露 search_knowledge_base 工具。外部 MCP Host 可以调用该工具，把本项目知识库能力作为上下文服务接入更大的 Agent 系统。该能力对应课程加分项中的 MCP 协议融合。</w:t>
      </w:r>
    </w:p>
    <w:p>
      <w:pPr>
        <w:pStyle w:val="Heading2"/>
      </w:pPr>
      <w:r>
        <w:t xml:space="preserve">五、测试与评估</w:t>
      </w:r>
    </w:p>
    <w:p>
      <w:pPr>
        <w:pStyle w:val="Heading3"/>
      </w:pPr>
      <w:r>
        <w:t xml:space="preserve">5.1 自动化测试</w:t>
      </w:r>
    </w:p>
    <w:p>
      <w:r>
        <w:t xml:space="preserve">项目包含三组自动化测试：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测试文件</w:t>
            </w:r>
          </w:p>
        </w:tc>
        <w:tc>
          <w:p>
            <w:r>
              <w:t xml:space="preserve">覆盖内容</w:t>
            </w:r>
          </w:p>
        </w:tc>
      </w:tr>
      <w:tr>
        <w:tc>
          <w:p>
            <w:r>
              <w:t xml:space="preserve">tests/test_rag_pipeline.py</w:t>
            </w:r>
          </w:p>
        </w:tc>
        <w:tc>
          <w:p>
            <w:r>
              <w:t xml:space="preserve">文档导入、切分、知识库构建、检索和问答闭环</w:t>
            </w:r>
          </w:p>
        </w:tc>
      </w:tr>
      <w:tr>
        <w:tc>
          <w:p>
            <w:r>
              <w:t xml:space="preserve">tests/test_mcp_server.py</w:t>
            </w:r>
          </w:p>
        </w:tc>
        <w:tc>
          <w:p>
            <w:r>
              <w:t xml:space="preserve">MCP 工具列表和工具调用</w:t>
            </w:r>
          </w:p>
        </w:tc>
      </w:tr>
      <w:tr>
        <w:tc>
          <w:p>
            <w:r>
              <w:t xml:space="preserve">tests/test_agent_actions.py</w:t>
            </w:r>
          </w:p>
        </w:tc>
        <w:tc>
          <w:p>
            <w:r>
              <w:t xml:space="preserve">Agent 创建、查询、完成个人办事记录，以及 LLM Router 优先级</w:t>
            </w:r>
          </w:p>
        </w:tc>
      </w:tr>
    </w:tbl>
    <w:p>
      <w:r>
        <w:t xml:space="preserve">测试覆盖了本项目最关键的风险点：检索是否能命中证据、MCP 工具是否可被外部调用、系统动作是否受权限和状态约束。</w:t>
      </w:r>
    </w:p>
    <w:p>
      <w:pPr>
        <w:jc w:val="center"/>
      </w:pPr>
      <w:r>
        <w:drawing>
          <wp:inline distT="0" distB="0" distL="0" distR="0">
            <wp:extent cx="6250000" cy="1944444"/>
            <wp:docPr id="1" name="image10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sv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194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聊天操作数据库的自动化测试重点验证三点：第一，聊天语句能创建 service_requests 记录；第二，查询和完成待办会按当前用户隔离；第三，LLM Router 的结构化工具计划优先于本地关键词规则，确保接入 DeepSeek 后仍然走受控工具链。</w:t>
      </w:r>
    </w:p>
    <w:p>
      <w:pPr>
        <w:jc w:val="center"/>
      </w:pPr>
      <w:r>
        <w:drawing>
          <wp:inline distT="0" distB="0" distL="0" distR="0">
            <wp:extent cx="6250000" cy="2083333"/>
            <wp:docPr id="1" name="image11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sv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208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5.2 Agent 行为评估</w:t>
      </w:r>
    </w:p>
    <w:p>
      <w:r>
        <w:t xml:space="preserve">评估集位于 app/eval/test_cases.json，共 25 条用例，覆盖 CS599 提交要求、报告章节、GitHub 仓库要求、核心技术点、MCP 加分项、PDF 导航要求，以及学籍、培养计划、课程考试、论文、奖助、VPN、图书馆、科研伦理和资料透明度等教务场景。</w:t>
      </w:r>
    </w:p>
    <w:p>
      <w:r>
        <w:t xml:space="preserve">当前评估报告位于 docs/evaluation_report.md。汇总结果如下：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指标</w:t>
            </w:r>
          </w:p>
        </w:tc>
        <w:tc>
          <w:p>
            <w:r>
              <w:t xml:space="preserve">结果</w:t>
            </w:r>
          </w:p>
        </w:tc>
      </w:tr>
      <w:tr>
        <w:tc>
          <w:p>
            <w:r>
              <w:t xml:space="preserve">测试用例数</w:t>
            </w:r>
          </w:p>
        </w:tc>
        <w:tc>
          <w:p>
            <w:r>
              <w:t xml:space="preserve">25</w:t>
            </w:r>
          </w:p>
        </w:tc>
      </w:tr>
      <w:tr>
        <w:tc>
          <w:p>
            <w:r>
              <w:t xml:space="preserve">平均关键词命中率</w:t>
            </w:r>
          </w:p>
        </w:tc>
        <w:tc>
          <w:p>
            <w:r>
              <w:t xml:space="preserve">1.00</w:t>
            </w:r>
          </w:p>
        </w:tc>
      </w:tr>
      <w:tr>
        <w:tc>
          <w:p>
            <w:r>
              <w:t xml:space="preserve">平均来源命中率</w:t>
            </w:r>
          </w:p>
        </w:tc>
        <w:tc>
          <w:p>
            <w:r>
              <w:t xml:space="preserve">1.00</w:t>
            </w:r>
          </w:p>
        </w:tc>
      </w:tr>
      <w:tr>
        <w:tc>
          <w:p>
            <w:r>
              <w:t xml:space="preserve">平均耗时</w:t>
            </w:r>
          </w:p>
        </w:tc>
        <w:tc>
          <w:p>
            <w:r>
              <w:t xml:space="preserve">约 2 ms</w:t>
            </w:r>
          </w:p>
        </w:tc>
      </w:tr>
      <w:tr>
        <w:tc>
          <w:p>
            <w:r>
              <w:t xml:space="preserve">自动化测试</w:t>
            </w:r>
          </w:p>
        </w:tc>
        <w:tc>
          <w:p>
            <w:r>
              <w:t xml:space="preserve">7 passed</w:t>
            </w:r>
          </w:p>
        </w:tc>
      </w:tr>
    </w:tbl>
    <w:p>
      <w:pPr>
        <w:jc w:val="center"/>
      </w:pPr>
      <w:r>
        <w:drawing>
          <wp:inline distT="0" distB="0" distL="0" distR="0">
            <wp:extent cx="6250000" cy="1875000"/>
            <wp:docPr id="1" name="image12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sv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18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评估方法不是只看回答是否“像正确”，而是同时检查关键词命中与来源命中。关键词命中用于判断答案是否覆盖核心事实，来源命中用于判断证据是否来自预期资料。评估报告还记录每个 case 的缺失关键词、缺失来源、耗时和首个来源，便于定位检索或回答问题。</w:t>
      </w:r>
    </w:p>
    <w:p>
      <w:pPr>
        <w:pStyle w:val="Heading3"/>
      </w:pPr>
      <w:r>
        <w:t xml:space="preserve">5.3 Demo 展示</w:t>
      </w:r>
    </w:p>
    <w:p>
      <w:r>
        <w:t xml:space="preserve">可复现 Demo 命令如下：</w:t>
      </w:r>
    </w:p>
    <w:p>
      <w:pPr>
        <w:pStyle w:val="Code"/>
      </w:pPr>
      <w:r>
        <w:t xml:space="preserve">python -m app.cli ingest --input data/raw</w:t>
      </w:r>
      <w:r>
        <w:br/>
      </w:r>
      <w:r>
        <w:t xml:space="preserve">python -m app.cli ask "报告 PDF 必须包含哪些章节？"</w:t>
      </w:r>
      <w:r>
        <w:br/>
      </w:r>
      <w:r>
        <w:t xml:space="preserve">python -m app.cli eval --dataset app/eval/test_cases.json --output docs/evaluation_report.md</w:t>
      </w:r>
      <w:r>
        <w:br/>
      </w:r>
      <w:r>
        <w:t xml:space="preserve">pytest</w:t>
      </w:r>
      <w:r>
        <w:br/>
      </w:r>
      <w:r>
        <w:t xml:space="preserve">uvicorn app.main:app --reload --port 8000</w:t>
      </w:r>
    </w:p>
    <w:p>
      <w:pPr>
        <w:jc w:val="center"/>
      </w:pPr>
      <w:r>
        <w:drawing>
          <wp:inline distT="0" distB="0" distL="0" distR="0">
            <wp:extent cx="6250000" cy="4774305"/>
            <wp:docPr id="1" name="image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477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Demo 截图：EduRAG-Agent Web 工作台登录页</w:t>
      </w:r>
    </w:p>
    <w:p>
      <w:pPr>
        <w:jc w:val="center"/>
      </w:pPr>
      <w:r>
        <w:drawing>
          <wp:inline distT="0" distB="0" distL="0" distR="0">
            <wp:extent cx="6250000" cy="3055555"/>
            <wp:docPr id="1" name="image14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svg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305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250000" cy="2708333"/>
            <wp:docPr id="1" name="image15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sv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270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250000" cy="2986111"/>
            <wp:docPr id="1" name="image16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svg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298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典型演示流程包括：注册登录；提问 CS599 报告要求并查看来源；追问“PDF 导航窗格有什么要求”；通过聊天创建“明天提交开题报告”的待办；在“我的办事待办”页面查看数据库记录；再用“完成待办 1”把状态更新为 done；进入知识库页面查看来源详情；启动 MCP Server 并调用 search_knowledge_base。</w:t>
      </w:r>
    </w:p>
    <w:p>
      <w:pPr>
        <w:pStyle w:val="Heading3"/>
      </w:pPr>
      <w:r>
        <w:t xml:space="preserve">5.4 DeepSeek 联调测试</w:t>
      </w:r>
    </w:p>
    <w:p>
      <w:r>
        <w:t xml:space="preserve">除了本地抽取式模式，项目也连接 DeepSeek 进行了真实 API 联调。当前 .env 中配置 LLM_PROVIDER=deepseek、LLM_MODEL=deepseek-chat，系统通过 OpenAI 兼容接口调用 DeepSeek；API Key 只从环境变量读取，不写入仓库和报告。</w:t>
      </w:r>
    </w:p>
    <w:p>
      <w:r>
        <w:t xml:space="preserve">本次联调选取 4 条代表性问题，覆盖课程报告要求、加分项、校园 VPN 场景和聊天操作数据库。前三条问答用例返回 openai-compatible provider，说明实际答案由 DeepSeek 兼容接口生成；数据库动作返回 system-tool provider，说明 DeepSeek 参与工具路由，实际写库仍由受控后端工具执行。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问题 / 动作</w:t>
            </w:r>
          </w:p>
        </w:tc>
        <w:tc>
          <w:p>
            <w:r>
              <w:t xml:space="preserve">Provider</w:t>
            </w:r>
          </w:p>
        </w:tc>
        <w:tc>
          <w:p>
            <w:r>
              <w:t xml:space="preserve">耗时</w:t>
            </w:r>
          </w:p>
        </w:tc>
        <w:tc>
          <w:p>
            <w:r>
              <w:t xml:space="preserve">命中率 / 结果</w:t>
            </w:r>
          </w:p>
        </w:tc>
        <w:tc>
          <w:p>
            <w:r>
              <w:t xml:space="preserve">主要来源 / 数据库结果</w:t>
            </w:r>
          </w:p>
        </w:tc>
      </w:tr>
      <w:tr>
        <w:tc>
          <w:p>
            <w:r>
              <w:t xml:space="preserve">报告 PDF 必须包含哪些章节？</w:t>
            </w:r>
          </w:p>
        </w:tc>
        <w:tc>
          <w:p>
            <w:r>
              <w:t xml:space="preserve">openai-compatible</w:t>
            </w:r>
          </w:p>
        </w:tc>
        <w:tc>
          <w:p>
            <w:r>
              <w:t xml:space="preserve">11768 ms</w:t>
            </w:r>
          </w:p>
        </w:tc>
        <w:tc>
          <w:p>
            <w:r>
              <w:t xml:space="preserve">1.00</w:t>
            </w:r>
          </w:p>
        </w:tc>
        <w:tc>
          <w:p>
            <w:r>
              <w:t xml:space="preserve">cs599_course_requirements / 报告要求</w:t>
            </w:r>
          </w:p>
        </w:tc>
      </w:tr>
      <w:tr>
        <w:tc>
          <w:p>
            <w:r>
              <w:t xml:space="preserve">这个项目有哪些加分技术点？</w:t>
            </w:r>
          </w:p>
        </w:tc>
        <w:tc>
          <w:p>
            <w:r>
              <w:t xml:space="preserve">openai-compatible</w:t>
            </w:r>
          </w:p>
        </w:tc>
        <w:tc>
          <w:p>
            <w:r>
              <w:t xml:space="preserve">12028 ms</w:t>
            </w:r>
          </w:p>
        </w:tc>
        <w:tc>
          <w:p>
            <w:r>
              <w:t xml:space="preserve">1.00</w:t>
            </w:r>
          </w:p>
        </w:tc>
        <w:tc>
          <w:p>
            <w:r>
              <w:t xml:space="preserve">cs599_course_requirements / 评分标准</w:t>
            </w:r>
          </w:p>
        </w:tc>
      </w:tr>
      <w:tr>
        <w:tc>
          <w:p>
            <w:r>
              <w:t xml:space="preserve">校外访问电子资源可以共享 VPN 账号吗？</w:t>
            </w:r>
          </w:p>
        </w:tc>
        <w:tc>
          <w:p>
            <w:r>
              <w:t xml:space="preserve">openai-compatible</w:t>
            </w:r>
          </w:p>
        </w:tc>
        <w:tc>
          <w:p>
            <w:r>
              <w:t xml:space="preserve">11698 ms</w:t>
            </w:r>
          </w:p>
        </w:tc>
        <w:tc>
          <w:p>
            <w:r>
              <w:t xml:space="preserve">1.00</w:t>
            </w:r>
          </w:p>
        </w:tc>
        <w:tc>
          <w:p>
            <w:r>
              <w:t xml:space="preserve">REAL-0039 图书馆服务、REAL-0036 校园 VPN</w:t>
            </w:r>
          </w:p>
        </w:tc>
      </w:tr>
      <w:tr>
        <w:tc>
          <w:p>
            <w:r>
              <w:t xml:space="preserve">帮我创建一条待办：明天提交开题报告，紧急</w:t>
            </w:r>
          </w:p>
        </w:tc>
        <w:tc>
          <w:p>
            <w:r>
              <w:t xml:space="preserve">system-tool</w:t>
            </w:r>
          </w:p>
        </w:tc>
        <w:tc>
          <w:p>
            <w:r>
              <w:t xml:space="preserve">约 7800 ms</w:t>
            </w:r>
          </w:p>
        </w:tc>
        <w:tc>
          <w:p>
            <w:r>
              <w:t xml:space="preserve">创建成功</w:t>
            </w:r>
          </w:p>
        </w:tc>
        <w:tc>
          <w:p>
            <w:r>
              <w:t xml:space="preserve">写入 service_requests：标题“提交开题报告”、分类“论文与学位”、优先级 high、状态 open</w:t>
            </w:r>
          </w:p>
        </w:tc>
      </w:tr>
    </w:tbl>
    <w:p>
      <w:pPr>
        <w:jc w:val="center"/>
      </w:pPr>
      <w:r>
        <w:drawing>
          <wp:inline distT="0" distB="0" distL="0" distR="0">
            <wp:extent cx="6250000" cy="2500000"/>
            <wp:docPr id="1" name="image17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svg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50000" cy="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DeepSeek 数据库动作联调结果显示，模型将自然语言识别为 create_service_request，工具计划来源为 llm-router，后端成功写入临时 SQLite，并返回“已创建办事记录：#1 [open] 提交开题报告”。这说明系统不仅能用 DeepSeek 生成答案，也能让 DeepSeek 参与受控业务动作路由。</w:t>
      </w:r>
    </w:p>
    <w:p>
      <w:pPr>
        <w:pStyle w:val="Heading2"/>
      </w:pPr>
      <w:r>
        <w:t xml:space="preserve">六、系统升级与扩展</w:t>
      </w:r>
    </w:p>
    <w:p>
      <w:pPr>
        <w:pStyle w:val="Heading3"/>
      </w:pPr>
      <w:r>
        <w:t xml:space="preserve">6.1 可扩展架构</w:t>
      </w:r>
    </w:p>
    <w:p>
      <w:r>
        <w:t xml:space="preserve">当前系统采用轻量本地实现，但模块边界为后续扩展预留了空间。检索层可以从本地词频向量替换为真实 embedding + ChromaDB/FAISS/Milvus；Agent 状态机可以迁移到 LangGraph；生成层可以从本地抽取式回答切换到 DeepSeek/OpenAI 兼容模型；日志层可以扩展为 Trace 可视化；MCP Server 可以增加更多工具，例如知识库增量更新、办事状态查询、课程日程提醒等。</w:t>
      </w:r>
    </w:p>
    <w:p>
      <w:pPr>
        <w:pStyle w:val="Heading3"/>
      </w:pPr>
      <w:r>
        <w:t xml:space="preserve">6.2 下一阶段计划</w:t>
      </w:r>
    </w:p>
    <w:p>
      <w:r>
        <w:t xml:space="preserve">下一阶段计划如下：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优先级</w:t>
            </w:r>
          </w:p>
        </w:tc>
        <w:tc>
          <w:p>
            <w:r>
              <w:t xml:space="preserve">计划</w:t>
            </w:r>
          </w:p>
        </w:tc>
        <w:tc>
          <w:p>
            <w:r>
              <w:t xml:space="preserve">预期收益</w:t>
            </w:r>
          </w:p>
        </w:tc>
      </w:tr>
      <w:tr>
        <w:tc>
          <w:p>
            <w:r>
              <w:t xml:space="preserve">P0</w:t>
            </w:r>
          </w:p>
        </w:tc>
        <w:tc>
          <w:p>
            <w:r>
              <w:t xml:space="preserve">接入真实 embedding 模型和向量数据库</w:t>
            </w:r>
          </w:p>
        </w:tc>
        <w:tc>
          <w:p>
            <w:r>
              <w:t xml:space="preserve">提升语义召回能力</w:t>
            </w:r>
          </w:p>
        </w:tc>
      </w:tr>
      <w:tr>
        <w:tc>
          <w:p>
            <w:r>
              <w:t xml:space="preserve">P0</w:t>
            </w:r>
          </w:p>
        </w:tc>
        <w:tc>
          <w:p>
            <w:r>
              <w:t xml:space="preserve">增加 rerank 与“证据不足”判断</w:t>
            </w:r>
          </w:p>
        </w:tc>
        <w:tc>
          <w:p>
            <w:r>
              <w:t xml:space="preserve">降低无关来源和幻觉风险</w:t>
            </w:r>
          </w:p>
        </w:tc>
      </w:tr>
      <w:tr>
        <w:tc>
          <w:p>
            <w:r>
              <w:t xml:space="preserve">P1</w:t>
            </w:r>
          </w:p>
        </w:tc>
        <w:tc>
          <w:p>
            <w:r>
              <w:t xml:space="preserve">引入 LangGraph</w:t>
            </w:r>
          </w:p>
        </w:tc>
        <w:tc>
          <w:p>
            <w:r>
              <w:t xml:space="preserve">支持分支、重试、反思和多工具编排</w:t>
            </w:r>
          </w:p>
        </w:tc>
      </w:tr>
      <w:tr>
        <w:tc>
          <w:p>
            <w:r>
              <w:t xml:space="preserve">P1</w:t>
            </w:r>
          </w:p>
        </w:tc>
        <w:tc>
          <w:p>
            <w:r>
              <w:t xml:space="preserve">增加 Trace 可视化页面</w:t>
            </w:r>
          </w:p>
        </w:tc>
        <w:tc>
          <w:p>
            <w:r>
              <w:t xml:space="preserve">展示每步耗时、输入、输出、数据库动作和工具调用</w:t>
            </w:r>
          </w:p>
        </w:tc>
      </w:tr>
      <w:tr>
        <w:tc>
          <w:p>
            <w:r>
              <w:t xml:space="preserve">P1</w:t>
            </w:r>
          </w:p>
        </w:tc>
        <w:tc>
          <w:p>
            <w:r>
              <w:t xml:space="preserve">云服务器部署</w:t>
            </w:r>
          </w:p>
        </w:tc>
        <w:tc>
          <w:p>
            <w:r>
              <w:t xml:space="preserve">提供可访问 URL，支撑课堂展示</w:t>
            </w:r>
          </w:p>
        </w:tc>
      </w:tr>
      <w:tr>
        <w:tc>
          <w:p>
            <w:r>
              <w:t xml:space="preserve">P2</w:t>
            </w:r>
          </w:p>
        </w:tc>
        <w:tc>
          <w:p>
            <w:r>
              <w:t xml:space="preserve">增加权限、审计和限流策略</w:t>
            </w:r>
          </w:p>
        </w:tc>
        <w:tc>
          <w:p>
            <w:r>
              <w:t xml:space="preserve">接近生产级安全要求</w:t>
            </w:r>
          </w:p>
        </w:tc>
      </w:tr>
    </w:tbl>
    <w:p>
      <w:pPr>
        <w:pStyle w:val="Heading3"/>
      </w:pPr>
      <w:r>
        <w:t xml:space="preserve">6.3 AI 能力演进路径</w:t>
      </w:r>
    </w:p>
    <w:p>
      <w:r>
        <w:t xml:space="preserve">AI 能力演进路径分为三步。第一步是检索增强：提高资料解析质量、chunk 结构和语义召回。第二步是工具增强：让 Agent 不只回答问题，还能执行受控业务操作。第三步是自治增强：引入任务规划、失败重试、证据自检、用户确认和可观测 Trace，使系统从课程 Demo 演进为更接近生产级的教务问答助手。</w:t>
      </w:r>
    </w:p>
    <w:p>
      <w:pPr>
        <w:pStyle w:val="Heading2"/>
      </w:pPr>
      <w:r>
        <w:t xml:space="preserve">七、课程总结</w:t>
      </w:r>
    </w:p>
    <w:p>
      <w:r>
        <w:t xml:space="preserve">通过本项目，我对企业级应用软件开发和 Agentic AI 的关系有了更具体的理解。企业级应用不是把模型接进接口就结束，而是要把需求、规格、架构、接口、数据、权限、测试、评估和运维串成闭环。Agentic AI 的难点也不只是 prompt，而是如何让模型在可控工具、明确状态和可验证证据中工作。</w:t>
      </w:r>
    </w:p>
    <w:p>
      <w:r>
        <w:t xml:space="preserve">本项目带来的工程思维转变主要有三点。第一，从“先写代码”转向“先写规格”：Product Spec、Architecture Spec 和 API Spec 让实现目标更清晰。第二，从“看单次回答”转向“看行为评估”：关键词命中、来源命中和耗时比主观感受更稳定。第三，从“模型万能”转向“模型受控”：工具 schema、权限隔离、日志审计和证据引用共同决定系统是否可靠。</w:t>
      </w:r>
    </w:p>
    <w:p>
      <w:r>
        <w:t xml:space="preserve">对课程的建议是：后续可以增加更多真实企业案例的 Agent 设计评审环节，例如让同学比较 RAG、Function Calling、MCP、Workflow 和 Multi-Agent 在同一业务中的取舍；也可以要求每个项目提供最小可复现评估集，这会促使大家从 Demo 思维转向工程交付思维。</w:t>
      </w:r>
    </w:p>
    <w:p>
      <w:r>
        <w:t xml:space="preserve">总体来看，EduRAG-Agent 已经完成了从规格设计、核心实现到测试评估的闭环，并融合了 Agentic RAG、MCP、系统工具调用和可观测日志等技术点。后续如果接入真实 embedding、云部署和 Trace 可视化，系统可以进一步从课程作品演进为可试用的研究生教务问答助手。</w:t>
      </w:r>
    </w:p>
    <w:sectPr>
      <w:pgSz w:w="11906" w:h="16838"/>
      <w:pgMar w:top="1021" w:right="907" w:bottom="1021" w:left="907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400" w:lineRule="auto"/>
      <w:jc w:val="both"/>
    </w:pPr>
    <w:rPr>
      <w:rFonts w:ascii="Microsoft YaHei" w:eastAsia="Microsoft YaHei"/>
      <w:sz w:val="21"/>
    </w:rPr>
  </w:style>
  <w:style w:type="paragraph" w:styleId="Title">
    <w:name w:val="Title"/>
    <w:rPr>
      <w:rFonts w:eastAsia="Microsoft YaHei"/>
      <w:b/>
      <w:sz w:val="32"/>
    </w:rPr>
  </w:style>
  <w:style w:type="paragraph" w:styleId="Heading1">
    <w:name w:val="heading 1"/>
    <w:basedOn w:val="Normal"/>
    <w:pPr>
      <w:outlineLvl w:val="0"/>
      <w:spacing w:before="280" w:after="120"/>
      <w:jc w:val="left"/>
    </w:pPr>
    <w:rPr>
      <w:b/>
      <w:sz w:val="28"/>
    </w:rPr>
  </w:style>
  <w:style w:type="paragraph" w:styleId="Heading2">
    <w:name w:val="heading 2"/>
    <w:basedOn w:val="Normal"/>
    <w:pPr>
      <w:outlineLvl w:val="1"/>
      <w:spacing w:before="220" w:after="90"/>
      <w:jc w:val="left"/>
    </w:pPr>
    <w:rPr>
      <w:b/>
      <w:sz w:val="24"/>
    </w:rPr>
  </w:style>
  <w:style w:type="paragraph" w:styleId="Heading3">
    <w:name w:val="heading 3"/>
    <w:basedOn w:val="Normal"/>
    <w:pPr>
      <w:outlineLvl w:val="2"/>
      <w:spacing w:before="160" w:after="70"/>
      <w:jc w:val="left"/>
    </w:pPr>
    <w:rPr>
      <w:b/>
      <w:sz w:val="22"/>
    </w:rPr>
  </w:style>
  <w:style w:type="paragraph" w:styleId="TOC1">
    <w:name w:val="toc 1"/>
    <w:basedOn w:val="Normal"/>
    <w:pPr>
      <w:spacing w:after="80"/>
      <w:ind w:left="0"/>
    </w:pPr>
    <w:rPr>
      <w:sz w:val="22"/>
    </w:rPr>
  </w:style>
  <w:style w:type="paragraph" w:styleId="TOC2">
    <w:name w:val="toc 2"/>
    <w:basedOn w:val="Normal"/>
    <w:pPr>
      <w:spacing w:after="60"/>
      <w:ind w:left="360"/>
    </w:pPr>
    <w:rPr>
      <w:sz w:val="21"/>
    </w:rPr>
  </w:style>
  <w:style w:type="paragraph" w:styleId="TOC3">
    <w:name w:val="toc 3"/>
    <w:basedOn w:val="Normal"/>
    <w:pPr>
      <w:spacing w:after="40"/>
      <w:ind w:left="720"/>
    </w:pPr>
    <w:rPr>
      <w:sz w:val="20"/>
    </w:rPr>
  </w:style>
  <w:style w:type="paragraph" w:styleId="ListParagraph">
    <w:name w:val="List Paragraph"/>
    <w:basedOn w:val="Normal"/>
    <w:pPr>
      <w:ind w:left="720"/>
    </w:pPr>
  </w:style>
  <w:style w:type="paragraph" w:styleId="Code">
    <w:name w:val="Code"/>
    <w:basedOn w:val="Normal"/>
    <w:rPr>
      <w:rFonts w:ascii="Consolas" w:eastAsia="Consolas"/>
      <w:sz w:val="18"/>
    </w:rPr>
  </w:style>
  <w:style w:type="paragraph" w:styleId="Caption">
    <w:name w:val="Caption"/>
    <w:basedOn w:val="Normal"/>
    <w:rPr>
      <w:i/>
      <w:color w:val="475569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Settings" Type="http://schemas.openxmlformats.org/officeDocument/2006/relationships/settings" Target="settings.xml"/><Relationship Id="rId1" Type="http://schemas.openxmlformats.org/officeDocument/2006/relationships/image" Target="media/image1.svg"/><Relationship Id="rId2" Type="http://schemas.openxmlformats.org/officeDocument/2006/relationships/image" Target="media/image2.svg"/><Relationship Id="rId3" Type="http://schemas.openxmlformats.org/officeDocument/2006/relationships/image" Target="media/image3.svg"/><Relationship Id="rId4" Type="http://schemas.openxmlformats.org/officeDocument/2006/relationships/image" Target="media/image4.svg"/><Relationship Id="rId5" Type="http://schemas.openxmlformats.org/officeDocument/2006/relationships/image" Target="media/image5.svg"/><Relationship Id="rId6" Type="http://schemas.openxmlformats.org/officeDocument/2006/relationships/image" Target="media/image6.svg"/><Relationship Id="rId7" Type="http://schemas.openxmlformats.org/officeDocument/2006/relationships/image" Target="media/image7.svg"/><Relationship Id="rId8" Type="http://schemas.openxmlformats.org/officeDocument/2006/relationships/image" Target="media/image8.svg"/><Relationship Id="rId9" Type="http://schemas.openxmlformats.org/officeDocument/2006/relationships/image" Target="media/image9.svg"/><Relationship Id="rId10" Type="http://schemas.openxmlformats.org/officeDocument/2006/relationships/image" Target="media/image10.svg"/><Relationship Id="rId11" Type="http://schemas.openxmlformats.org/officeDocument/2006/relationships/image" Target="media/image11.svg"/><Relationship Id="rId12" Type="http://schemas.openxmlformats.org/officeDocument/2006/relationships/image" Target="media/image12.svg"/><Relationship Id="rId13" Type="http://schemas.openxmlformats.org/officeDocument/2006/relationships/image" Target="media/image13.png"/><Relationship Id="rId14" Type="http://schemas.openxmlformats.org/officeDocument/2006/relationships/image" Target="media/image14.svg"/><Relationship Id="rId15" Type="http://schemas.openxmlformats.org/officeDocument/2006/relationships/image" Target="media/image15.svg"/><Relationship Id="rId16" Type="http://schemas.openxmlformats.org/officeDocument/2006/relationships/image" Target="media/image16.svg"/><Relationship Id="rId17" Type="http://schemas.openxmlformats.org/officeDocument/2006/relationships/image" Target="media/image17.svg"/></Relationships>
</file>