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宋体" w:cs="Times New Roman"/>
          <w:b/>
          <w:bCs/>
          <w:sz w:val="32"/>
          <w:szCs w:val="32"/>
        </w:rPr>
      </w:pPr>
      <w:r>
        <w:rPr>
          <w:rFonts w:ascii="Times New Roman" w:hAnsi="Times New Roman" w:eastAsia="宋体" w:cs="Times New Roman"/>
          <w:b/>
          <w:bCs/>
          <w:sz w:val="32"/>
          <w:szCs w:val="32"/>
        </w:rPr>
        <w:t>PEMT: Multi-Task Correlation Guided Mixture-of-Experts Enables Parameter-Efficient Transfer Learning</w:t>
      </w:r>
    </w:p>
    <w:p>
      <w:pPr>
        <w:jc w:val="center"/>
        <w:rPr>
          <w:b/>
          <w:bCs/>
        </w:rPr>
      </w:pPr>
      <w:r>
        <w:rPr>
          <w:rFonts w:ascii="宋体" w:hAnsi="宋体" w:eastAsia="宋体" w:cs="Times New Roman"/>
          <w:sz w:val="30"/>
          <w:szCs w:val="30"/>
        </w:rPr>
        <w:t>PEMT:多任务关联引导的专家混合实现参数高效迁移学习</w:t>
      </w:r>
    </w:p>
    <w:p>
      <w:pPr>
        <w:jc w:val="left"/>
        <w:rPr>
          <w:b/>
          <w:bCs/>
        </w:rPr>
      </w:pPr>
      <w:r>
        <w:rPr>
          <w:rFonts w:hint="eastAsia"/>
          <w:b/>
          <w:bCs/>
        </w:rPr>
        <w:t>太长不看版</w:t>
      </w:r>
    </w:p>
    <w:p>
      <w:pPr>
        <w:jc w:val="left"/>
      </w:pPr>
      <w:r>
        <w:t>为了克服</w:t>
      </w:r>
      <w:r>
        <w:rPr>
          <w:rFonts w:hint="eastAsia"/>
        </w:rPr>
        <w:t>现有方法</w:t>
      </w:r>
      <w:r>
        <w:t>限制，本文提出了⼀种基于多任务迁移学习</w:t>
      </w:r>
      <w:r>
        <w:rPr>
          <w:rFonts w:hint="eastAsia"/>
        </w:rPr>
        <w:t>的</w:t>
      </w:r>
      <w:r>
        <w:t>参数⾼效微调</w:t>
      </w:r>
      <w:r>
        <w:rPr>
          <w:rFonts w:hint="eastAsia"/>
        </w:rPr>
        <w:t>(</w:t>
      </w:r>
      <w:r>
        <w:t>Parameter-Efficient</w:t>
      </w:r>
      <w:r>
        <w:rPr>
          <w:rFonts w:hint="eastAsia"/>
        </w:rPr>
        <w:t>)</w:t>
      </w:r>
      <w:r>
        <w:t>框架PEMT，扩展了专家混合(MoE)框架，将可转移的知识作为经过源任务训练的适应器的加权组合来捕获。这些权重由⼀个⻔控单元决定，使⽤任务描述提⽰向量衡量⽬标和每个源任务之间的相关性</w:t>
      </w:r>
      <w:r>
        <w:rPr>
          <w:rFonts w:hint="eastAsia"/>
        </w:rPr>
        <w:t>，并</w:t>
      </w:r>
      <w:r>
        <w:t>提出了任务稀疏性损</w:t>
      </w:r>
      <w:r>
        <w:rPr>
          <w:rFonts w:hint="eastAsia"/>
        </w:rPr>
        <w:t>失</w:t>
      </w:r>
      <w:r>
        <w:t>(Task</w:t>
      </w:r>
      <w:r>
        <w:rPr>
          <w:rFonts w:hint="eastAsia"/>
        </w:rPr>
        <w:t xml:space="preserve"> </w:t>
      </w:r>
      <w:r>
        <w:t>Sparsity</w:t>
      </w:r>
      <w:r>
        <w:rPr>
          <w:rFonts w:hint="eastAsia"/>
        </w:rPr>
        <w:t xml:space="preserve"> </w:t>
      </w:r>
      <w:r>
        <w:t>Loss)来提⾼⻔控单元的稀疏性。实验结果表明，PEMT⽐完全微调和最先进的PEFT和知识转移⽅法在各种任务上取得了稳定的改进。</w:t>
      </w:r>
    </w:p>
    <w:p>
      <w:pPr>
        <w:jc w:val="left"/>
        <w:rPr>
          <w:b/>
          <w:bCs/>
        </w:rPr>
      </w:pPr>
    </w:p>
    <w:p>
      <w:pPr>
        <w:jc w:val="left"/>
        <w:rPr>
          <w:b/>
          <w:bCs/>
        </w:rPr>
      </w:pPr>
      <w:r>
        <w:rPr>
          <w:rFonts w:hint="eastAsia" w:ascii="宋体" w:hAnsi="宋体" w:eastAsia="宋体" w:cs="Times New Roman"/>
          <w:b/>
          <w:bCs/>
          <w:sz w:val="24"/>
          <w:szCs w:val="24"/>
        </w:rPr>
        <w:t>摘要</w:t>
      </w:r>
    </w:p>
    <w:p>
      <w:pPr>
        <w:jc w:val="left"/>
      </w:pPr>
      <w:commentRangeStart w:id="0"/>
      <w:r>
        <w:t>⽬前</w:t>
      </w:r>
      <w:r>
        <w:rPr>
          <w:rFonts w:hint="eastAsia"/>
        </w:rPr>
        <w:t>，</w:t>
      </w:r>
      <w:r>
        <w:t>将知识从⼀个或多个任务迁移到下游⽬标任务的⽅法，要么在单个任务上训练适应器，要么从源任务中提取共享知识，未能充分利⽤任务特定知识以及源任务和⽬标任务之间的相关性。</w:t>
      </w:r>
      <w:commentRangeEnd w:id="0"/>
      <w:r>
        <w:commentReference w:id="0"/>
      </w:r>
      <w:r>
        <w:t>为了克服这些限制，本文提出了⼀种基于多任务迁移学习的参数⾼效</w:t>
      </w:r>
      <w:r>
        <w:rPr>
          <w:rFonts w:hint="eastAsia"/>
        </w:rPr>
        <w:t>(</w:t>
      </w:r>
      <w:r>
        <w:t>Parameter-Efficient</w:t>
      </w:r>
      <w:r>
        <w:rPr>
          <w:rFonts w:hint="eastAsia"/>
        </w:rPr>
        <w:t>)</w:t>
      </w:r>
      <w:r>
        <w:t>微调框架PEMT，扩展了专家混合(MoE)框架，将可转移的知识作为经过源任务训练的适应器的加权组合来捕获。这些权重由⼀个⻔控单元决定，使⽤任务描述提⽰向量衡量⽬标和每个源任务之间的相关性。为了充分利⽤特定任务的知识，还提出了任务稀疏性损失(TaskSparsityLoss)来提⾼⻔控单元的稀疏性。</w:t>
      </w:r>
      <w:commentRangeStart w:id="1"/>
      <w:r>
        <w:t>实验结果表明，PEMT⽐完全微调和最先进的PEFT和知识转移⽅法在各种任务上取得了稳定的改进</w:t>
      </w:r>
      <w:commentRangeEnd w:id="1"/>
      <w:r>
        <w:commentReference w:id="1"/>
      </w:r>
      <w:r>
        <w:t>。</w:t>
      </w:r>
    </w:p>
    <w:p>
      <w:pPr>
        <w:jc w:val="left"/>
        <w:rPr>
          <w:b/>
          <w:bCs/>
        </w:rPr>
      </w:pPr>
    </w:p>
    <w:p>
      <w:pPr>
        <w:jc w:val="left"/>
        <w:rPr>
          <w:b/>
          <w:bCs/>
        </w:rPr>
      </w:pPr>
      <w:r>
        <w:rPr>
          <w:rFonts w:ascii="宋体" w:hAnsi="宋体" w:eastAsia="宋体" w:cs="Times New Roman"/>
          <w:b/>
          <w:bCs/>
          <w:sz w:val="24"/>
          <w:szCs w:val="24"/>
        </w:rPr>
        <w:t>1</w:t>
      </w:r>
      <w:r>
        <w:rPr>
          <w:rFonts w:hint="eastAsia" w:ascii="宋体" w:hAnsi="宋体" w:eastAsia="宋体" w:cs="Times New Roman"/>
          <w:b/>
          <w:bCs/>
          <w:sz w:val="24"/>
          <w:szCs w:val="24"/>
        </w:rPr>
        <w:t>引言</w:t>
      </w:r>
    </w:p>
    <w:p>
      <w:pPr>
        <w:jc w:val="center"/>
      </w:pPr>
      <w:r>
        <w:drawing>
          <wp:inline distT="0" distB="0" distL="0" distR="0">
            <wp:extent cx="3017520" cy="2397125"/>
            <wp:effectExtent l="0" t="0" r="0" b="0"/>
            <wp:docPr id="1101925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25693" name="图片 1"/>
                    <pic:cNvPicPr>
                      <a:picLocks noChangeAspect="1"/>
                    </pic:cNvPicPr>
                  </pic:nvPicPr>
                  <pic:blipFill>
                    <a:blip r:embed="rId6"/>
                    <a:stretch>
                      <a:fillRect/>
                    </a:stretch>
                  </pic:blipFill>
                  <pic:spPr>
                    <a:xfrm>
                      <a:off x="0" y="0"/>
                      <a:ext cx="3024895" cy="2403564"/>
                    </a:xfrm>
                    <a:prstGeom prst="rect">
                      <a:avLst/>
                    </a:prstGeom>
                  </pic:spPr>
                </pic:pic>
              </a:graphicData>
            </a:graphic>
          </wp:inline>
        </w:drawing>
      </w:r>
    </w:p>
    <w:p>
      <w:pPr>
        <w:jc w:val="center"/>
        <w:rPr>
          <w:rFonts w:hint="eastAsia" w:ascii="华文楷体" w:hAnsi="华文楷体" w:eastAsia="华文楷体" w:cs="Times New Roman"/>
          <w:szCs w:val="21"/>
        </w:rPr>
      </w:pPr>
      <w:r>
        <w:rPr>
          <w:rFonts w:ascii="华文楷体" w:hAnsi="华文楷体" w:eastAsia="华文楷体" w:cs="Times New Roman"/>
          <w:szCs w:val="21"/>
        </w:rPr>
        <w:t>图1:不同参数高效微调方法的性能。所有结果都基于T5-base。</w:t>
      </w:r>
    </w:p>
    <w:p>
      <w:pPr>
        <w:rPr>
          <w:rFonts w:ascii="宋体" w:hAnsi="宋体" w:eastAsia="宋体"/>
        </w:rPr>
      </w:pPr>
      <w:r>
        <w:rPr>
          <w:rFonts w:hint="eastAsia" w:ascii="宋体" w:hAnsi="宋体" w:eastAsia="宋体"/>
        </w:rPr>
        <w:t>目前，</w:t>
      </w:r>
      <w:r>
        <w:rPr>
          <w:rFonts w:ascii="宋体" w:hAnsi="宋体" w:eastAsia="宋体"/>
        </w:rPr>
        <w:t>从一个或多个源任务中提取知识，并将其适应于各种下游目标任务</w:t>
      </w:r>
      <w:r>
        <w:rPr>
          <w:rFonts w:hint="eastAsia" w:ascii="宋体" w:hAnsi="宋体" w:eastAsia="宋体"/>
        </w:rPr>
        <w:t>的方法有以下</w:t>
      </w:r>
      <w:r>
        <w:rPr>
          <w:rFonts w:ascii="宋体" w:hAnsi="宋体" w:eastAsia="宋体"/>
        </w:rPr>
        <w:t>局限性:(1)专注于利用所有源任务的共享知识，忽略了任务特定知识。(2)独立训练源任务和目标任务的特定任务(3)源任务和目标任务的制定不一致，阻碍了跨任务适应</w:t>
      </w:r>
      <w:r>
        <w:rPr>
          <w:rFonts w:hint="eastAsia" w:ascii="宋体" w:hAnsi="宋体" w:eastAsia="宋体"/>
        </w:rPr>
        <w:t>。</w:t>
      </w:r>
      <w:r>
        <w:rPr>
          <w:rFonts w:ascii="宋体" w:hAnsi="宋体" w:eastAsia="宋体"/>
        </w:rPr>
        <w:t>(4)用作初始化</w:t>
      </w:r>
      <w:r>
        <w:rPr>
          <w:rFonts w:hint="eastAsia" w:ascii="宋体" w:hAnsi="宋体" w:eastAsia="宋体"/>
        </w:rPr>
        <w:t>的</w:t>
      </w:r>
      <w:r>
        <w:rPr>
          <w:rFonts w:ascii="宋体" w:hAnsi="宋体" w:eastAsia="宋体"/>
        </w:rPr>
        <w:t>来自源任务的知识与下游任务交织在一起，并逐渐被遗忘。</w:t>
      </w:r>
    </w:p>
    <w:p>
      <w:pPr>
        <w:rPr>
          <w:rFonts w:ascii="宋体" w:hAnsi="宋体" w:eastAsia="宋体"/>
        </w:rPr>
      </w:pPr>
      <w:r>
        <w:rPr>
          <w:rFonts w:ascii="宋体" w:hAnsi="宋体" w:eastAsia="宋体"/>
        </w:rPr>
        <w:t>为了</w:t>
      </w:r>
      <w:r>
        <w:rPr>
          <w:rFonts w:hint="eastAsia" w:ascii="宋体" w:hAnsi="宋体" w:eastAsia="宋体"/>
        </w:rPr>
        <w:t>解决</w:t>
      </w:r>
      <w:r>
        <w:rPr>
          <w:rFonts w:ascii="宋体" w:hAnsi="宋体" w:eastAsia="宋体"/>
        </w:rPr>
        <w:t>这些挑战，</w:t>
      </w:r>
      <w:r>
        <w:rPr>
          <w:rFonts w:hint="eastAsia" w:ascii="宋体" w:hAnsi="宋体" w:eastAsia="宋体"/>
        </w:rPr>
        <w:t>本文</w:t>
      </w:r>
      <w:r>
        <w:rPr>
          <w:rFonts w:ascii="宋体" w:hAnsi="宋体" w:eastAsia="宋体"/>
        </w:rPr>
        <w:t>提出</w:t>
      </w:r>
      <w:r>
        <w:rPr>
          <w:rFonts w:hint="eastAsia" w:ascii="宋体" w:hAnsi="宋体" w:eastAsia="宋体"/>
        </w:rPr>
        <w:t>了</w:t>
      </w:r>
      <w:r>
        <w:rPr>
          <w:rFonts w:ascii="宋体" w:hAnsi="宋体" w:eastAsia="宋体"/>
        </w:rPr>
        <w:t>PEMT，一种促进多任务迁移学习的两阶段参数高效微调方法。</w:t>
      </w:r>
      <w:commentRangeStart w:id="2"/>
      <w:r>
        <w:rPr>
          <w:rFonts w:ascii="宋体" w:hAnsi="宋体" w:eastAsia="宋体"/>
        </w:rPr>
        <w:t>通过对源任务进行训练的适应器组合捕获可转换的知识</w:t>
      </w:r>
      <w:commentRangeEnd w:id="2"/>
      <w:r>
        <w:commentReference w:id="2"/>
      </w:r>
      <w:r>
        <w:rPr>
          <w:rFonts w:ascii="宋体" w:hAnsi="宋体" w:eastAsia="宋体"/>
        </w:rPr>
        <w:t>，有效地利用task-specific的知识</w:t>
      </w:r>
      <w:r>
        <w:rPr>
          <w:rFonts w:hint="eastAsia" w:ascii="宋体" w:hAnsi="宋体" w:eastAsia="宋体"/>
        </w:rPr>
        <w:t>。作者</w:t>
      </w:r>
      <w:r>
        <w:rPr>
          <w:rFonts w:ascii="宋体" w:hAnsi="宋体" w:eastAsia="宋体"/>
        </w:rPr>
        <w:t>提出了一个基于任务相关性的门控单元，通过测量源和目标下游任务之间的相关性来确定每个源适应器的权重。为了捕获任务之间的相互依赖关系，引入了一系列提示向量来描述每个任务。</w:t>
      </w:r>
    </w:p>
    <w:p>
      <w:pPr>
        <w:rPr>
          <w:rFonts w:ascii="宋体" w:hAnsi="宋体" w:eastAsia="宋体"/>
        </w:rPr>
      </w:pPr>
      <w:r>
        <w:rPr>
          <w:rFonts w:ascii="宋体" w:hAnsi="宋体" w:eastAsia="宋体"/>
        </w:rPr>
        <w:t>实验结果表明，在广泛的任务范围内，PEMT始终优于全微调和最先进的PEFT方法，对于使用4-32标签的少量学习也是有效的</w:t>
      </w:r>
      <w:r>
        <w:rPr>
          <w:rFonts w:hint="eastAsia" w:ascii="宋体" w:hAnsi="宋体" w:eastAsia="宋体"/>
        </w:rPr>
        <w:t>，</w:t>
      </w:r>
      <w:r>
        <w:rPr>
          <w:rFonts w:ascii="宋体" w:hAnsi="宋体" w:eastAsia="宋体"/>
        </w:rPr>
        <w:t>证明</w:t>
      </w:r>
      <w:r>
        <w:rPr>
          <w:rFonts w:hint="eastAsia" w:ascii="宋体" w:hAnsi="宋体" w:eastAsia="宋体"/>
        </w:rPr>
        <w:t>了</w:t>
      </w:r>
      <w:r>
        <w:rPr>
          <w:rFonts w:ascii="宋体" w:hAnsi="宋体" w:eastAsia="宋体"/>
        </w:rPr>
        <w:t>方法的鲁棒性和适应性。</w:t>
      </w:r>
      <w:r>
        <w:rPr>
          <w:rFonts w:hint="eastAsia" w:ascii="宋体" w:hAnsi="宋体" w:eastAsia="宋体"/>
        </w:rPr>
        <w:t>此外，作者</w:t>
      </w:r>
      <w:r>
        <w:rPr>
          <w:rFonts w:ascii="宋体" w:hAnsi="宋体" w:eastAsia="宋体"/>
        </w:rPr>
        <w:t>分析了在各种设置下性能如何变化，为所提出的方法的有效性提供了清晰的解释。</w:t>
      </w:r>
    </w:p>
    <w:p>
      <w:pPr>
        <w:jc w:val="left"/>
      </w:pPr>
    </w:p>
    <w:p>
      <w:pPr>
        <w:jc w:val="left"/>
        <w:rPr>
          <w:rFonts w:ascii="宋体" w:hAnsi="宋体" w:eastAsia="宋体" w:cs="Times New Roman"/>
          <w:b/>
          <w:bCs/>
          <w:sz w:val="24"/>
          <w:szCs w:val="24"/>
        </w:rPr>
      </w:pPr>
      <w:r>
        <w:rPr>
          <w:rFonts w:ascii="宋体" w:hAnsi="宋体" w:eastAsia="宋体" w:cs="Times New Roman"/>
          <w:b/>
          <w:bCs/>
          <w:sz w:val="24"/>
          <w:szCs w:val="24"/>
        </w:rPr>
        <w:t>2 相关工作</w:t>
      </w:r>
    </w:p>
    <w:p>
      <w:pPr>
        <w:rPr>
          <w:rFonts w:ascii="宋体" w:hAnsi="宋体" w:eastAsia="宋体"/>
        </w:rPr>
      </w:pPr>
      <w:r>
        <w:rPr>
          <w:rFonts w:hint="eastAsia" w:ascii="宋体" w:hAnsi="宋体" w:eastAsia="宋体"/>
        </w:rPr>
        <w:t>关于</w:t>
      </w:r>
      <w:r>
        <w:rPr>
          <w:rFonts w:ascii="宋体" w:hAnsi="宋体" w:eastAsia="宋体"/>
        </w:rPr>
        <w:t>Parameter-Efficient微调</w:t>
      </w:r>
      <w:r>
        <w:rPr>
          <w:rFonts w:hint="eastAsia" w:ascii="宋体" w:hAnsi="宋体" w:eastAsia="宋体"/>
        </w:rPr>
        <w:t>和</w:t>
      </w:r>
      <w:r>
        <w:rPr>
          <w:rFonts w:ascii="宋体" w:hAnsi="宋体" w:eastAsia="宋体"/>
        </w:rPr>
        <w:t>多任务迁移学习。</w:t>
      </w:r>
    </w:p>
    <w:p>
      <w:pPr>
        <w:jc w:val="left"/>
      </w:pPr>
    </w:p>
    <w:p>
      <w:pPr>
        <w:jc w:val="left"/>
        <w:rPr>
          <w:rFonts w:ascii="宋体" w:hAnsi="宋体" w:eastAsia="宋体" w:cs="Times New Roman"/>
          <w:b/>
          <w:bCs/>
          <w:sz w:val="24"/>
          <w:szCs w:val="24"/>
        </w:rPr>
      </w:pPr>
      <w:r>
        <w:rPr>
          <w:rFonts w:ascii="宋体" w:hAnsi="宋体" w:eastAsia="宋体" w:cs="Times New Roman"/>
          <w:b/>
          <w:bCs/>
          <w:sz w:val="24"/>
          <w:szCs w:val="24"/>
        </w:rPr>
        <w:t>3 方法</w:t>
      </w:r>
    </w:p>
    <w:p>
      <w:pPr>
        <w:jc w:val="left"/>
        <w:rPr>
          <w:rFonts w:ascii="宋体" w:hAnsi="宋体" w:eastAsia="宋体"/>
        </w:rPr>
      </w:pPr>
      <w:r>
        <w:rPr>
          <w:rFonts w:ascii="宋体" w:hAnsi="宋体" w:eastAsia="宋体"/>
        </w:rPr>
        <w:t>给定一组K个源任务S = {</w:t>
      </w:r>
      <m:oMath>
        <m:sSub>
          <m:sSubPr>
            <m:ctrlPr>
              <w:rPr>
                <w:rFonts w:ascii="Cambria Math" w:hAnsi="Cambria Math" w:eastAsia="宋体"/>
                <w:i/>
              </w:rPr>
            </m:ctrlPr>
          </m:sSubPr>
          <m:e>
            <m:r>
              <m:rPr/>
              <w:rPr>
                <w:rFonts w:ascii="Cambria Math" w:hAnsi="Cambria Math" w:eastAsia="宋体"/>
              </w:rPr>
              <m:t>S</m:t>
            </m:r>
            <m:ctrlPr>
              <w:rPr>
                <w:rFonts w:ascii="Cambria Math" w:hAnsi="Cambria Math" w:eastAsia="宋体"/>
                <w:i/>
              </w:rPr>
            </m:ctrlPr>
          </m:e>
          <m:sub>
            <m:r>
              <m:rPr/>
              <w:rPr>
                <w:rFonts w:ascii="Cambria Math" w:hAnsi="Cambria Math" w:eastAsia="宋体"/>
              </w:rPr>
              <m:t>1</m:t>
            </m:r>
            <m:ctrlPr>
              <w:rPr>
                <w:rFonts w:ascii="Cambria Math" w:hAnsi="Cambria Math" w:eastAsia="宋体"/>
                <w:i/>
              </w:rPr>
            </m:ctrlPr>
          </m:sub>
        </m:sSub>
      </m:oMath>
      <w:r>
        <w:rPr>
          <w:rFonts w:ascii="宋体" w:hAnsi="宋体" w:eastAsia="宋体"/>
        </w:rPr>
        <w:t xml:space="preserve">, </w:t>
      </w:r>
      <m:oMath>
        <m:sSub>
          <m:sSubPr>
            <m:ctrlPr>
              <w:rPr>
                <w:rFonts w:ascii="Cambria Math" w:hAnsi="Cambria Math" w:eastAsia="宋体"/>
                <w:i/>
              </w:rPr>
            </m:ctrlPr>
          </m:sSubPr>
          <m:e>
            <m:r>
              <m:rPr/>
              <w:rPr>
                <w:rFonts w:ascii="Cambria Math" w:hAnsi="Cambria Math" w:eastAsia="宋体"/>
              </w:rPr>
              <m:t>S</m:t>
            </m:r>
            <m:ctrlPr>
              <w:rPr>
                <w:rFonts w:ascii="Cambria Math" w:hAnsi="Cambria Math" w:eastAsia="宋体"/>
                <w:i/>
              </w:rPr>
            </m:ctrlPr>
          </m:e>
          <m:sub>
            <m:r>
              <m:rPr/>
              <w:rPr>
                <w:rFonts w:ascii="Cambria Math" w:hAnsi="Cambria Math" w:eastAsia="宋体"/>
              </w:rPr>
              <m:t>2</m:t>
            </m:r>
            <m:ctrlPr>
              <w:rPr>
                <w:rFonts w:ascii="Cambria Math" w:hAnsi="Cambria Math" w:eastAsia="宋体"/>
                <w:i/>
              </w:rPr>
            </m:ctrlPr>
          </m:sub>
        </m:sSub>
      </m:oMath>
      <w:r>
        <w:rPr>
          <w:rFonts w:ascii="宋体" w:hAnsi="宋体" w:eastAsia="宋体"/>
        </w:rPr>
        <w:t>，…，</w:t>
      </w:r>
      <m:oMath>
        <m:sSub>
          <m:sSubPr>
            <m:ctrlPr>
              <w:rPr>
                <w:rFonts w:ascii="Cambria Math" w:hAnsi="Cambria Math" w:eastAsia="宋体"/>
                <w:i/>
              </w:rPr>
            </m:ctrlPr>
          </m:sSubPr>
          <m:e>
            <m:r>
              <m:rPr/>
              <w:rPr>
                <w:rFonts w:ascii="Cambria Math" w:hAnsi="Cambria Math" w:eastAsia="宋体"/>
              </w:rPr>
              <m:t>S</m:t>
            </m:r>
            <m:ctrlPr>
              <w:rPr>
                <w:rFonts w:ascii="Cambria Math" w:hAnsi="Cambria Math" w:eastAsia="宋体"/>
                <w:i/>
              </w:rPr>
            </m:ctrlPr>
          </m:e>
          <m:sub>
            <m:r>
              <m:rPr/>
              <w:rPr>
                <w:rFonts w:ascii="Cambria Math" w:hAnsi="Cambria Math" w:eastAsia="宋体"/>
              </w:rPr>
              <m:t>k</m:t>
            </m:r>
            <m:ctrlPr>
              <w:rPr>
                <w:rFonts w:ascii="Cambria Math" w:hAnsi="Cambria Math" w:eastAsia="宋体"/>
                <w:i/>
              </w:rPr>
            </m:ctrlPr>
          </m:sub>
        </m:sSub>
      </m:oMath>
      <w:r>
        <w:rPr>
          <w:rFonts w:ascii="宋体" w:hAnsi="宋体" w:eastAsia="宋体"/>
        </w:rPr>
        <w:t>}和一组M个目标任务T = {</w:t>
      </w:r>
      <m:oMath>
        <m:sSub>
          <m:sSubPr>
            <m:ctrlPr>
              <w:rPr>
                <w:rFonts w:ascii="Cambria Math" w:hAnsi="Cambria Math" w:eastAsia="宋体"/>
                <w:i/>
              </w:rPr>
            </m:ctrlPr>
          </m:sSubPr>
          <m:e>
            <m:r>
              <m:rPr/>
              <w:rPr>
                <w:rFonts w:ascii="Cambria Math" w:hAnsi="Cambria Math" w:eastAsia="宋体"/>
              </w:rPr>
              <m:t>T</m:t>
            </m:r>
            <m:ctrlPr>
              <w:rPr>
                <w:rFonts w:ascii="Cambria Math" w:hAnsi="Cambria Math" w:eastAsia="宋体"/>
                <w:i/>
              </w:rPr>
            </m:ctrlPr>
          </m:e>
          <m:sub>
            <m:r>
              <m:rPr/>
              <w:rPr>
                <w:rFonts w:ascii="Cambria Math" w:hAnsi="Cambria Math" w:eastAsia="宋体"/>
              </w:rPr>
              <m:t>1</m:t>
            </m:r>
            <m:ctrlPr>
              <w:rPr>
                <w:rFonts w:ascii="Cambria Math" w:hAnsi="Cambria Math" w:eastAsia="宋体"/>
                <w:i/>
              </w:rPr>
            </m:ctrlPr>
          </m:sub>
        </m:sSub>
      </m:oMath>
      <w:r>
        <w:rPr>
          <w:rFonts w:ascii="宋体" w:hAnsi="宋体" w:eastAsia="宋体"/>
        </w:rPr>
        <w:t xml:space="preserve">, </w:t>
      </w:r>
      <m:oMath>
        <m:sSub>
          <m:sSubPr>
            <m:ctrlPr>
              <w:rPr>
                <w:rFonts w:ascii="Cambria Math" w:hAnsi="Cambria Math" w:eastAsia="宋体"/>
                <w:i/>
              </w:rPr>
            </m:ctrlPr>
          </m:sSubPr>
          <m:e>
            <m:r>
              <m:rPr/>
              <w:rPr>
                <w:rFonts w:ascii="Cambria Math" w:hAnsi="Cambria Math" w:eastAsia="宋体"/>
              </w:rPr>
              <m:t>T</m:t>
            </m:r>
            <m:ctrlPr>
              <w:rPr>
                <w:rFonts w:ascii="Cambria Math" w:hAnsi="Cambria Math" w:eastAsia="宋体"/>
                <w:i/>
              </w:rPr>
            </m:ctrlPr>
          </m:e>
          <m:sub>
            <m:r>
              <m:rPr/>
              <w:rPr>
                <w:rFonts w:ascii="Cambria Math" w:hAnsi="Cambria Math" w:eastAsia="宋体"/>
              </w:rPr>
              <m:t>2</m:t>
            </m:r>
            <m:ctrlPr>
              <w:rPr>
                <w:rFonts w:ascii="Cambria Math" w:hAnsi="Cambria Math" w:eastAsia="宋体"/>
                <w:i/>
              </w:rPr>
            </m:ctrlPr>
          </m:sub>
        </m:sSub>
      </m:oMath>
      <w:r>
        <w:rPr>
          <w:rFonts w:ascii="宋体" w:hAnsi="宋体" w:eastAsia="宋体"/>
        </w:rPr>
        <w:t>，…，</w:t>
      </w:r>
      <m:oMath>
        <m:sSub>
          <m:sSubPr>
            <m:ctrlPr>
              <w:rPr>
                <w:rFonts w:ascii="Cambria Math" w:hAnsi="Cambria Math" w:eastAsia="宋体"/>
                <w:i/>
              </w:rPr>
            </m:ctrlPr>
          </m:sSubPr>
          <m:e>
            <m:r>
              <m:rPr/>
              <w:rPr>
                <w:rFonts w:ascii="Cambria Math" w:hAnsi="Cambria Math" w:eastAsia="宋体"/>
              </w:rPr>
              <m:t>T</m:t>
            </m:r>
            <m:ctrlPr>
              <w:rPr>
                <w:rFonts w:ascii="Cambria Math" w:hAnsi="Cambria Math" w:eastAsia="宋体"/>
                <w:i/>
              </w:rPr>
            </m:ctrlPr>
          </m:e>
          <m:sub>
            <m:r>
              <m:rPr/>
              <w:rPr>
                <w:rFonts w:ascii="Cambria Math" w:hAnsi="Cambria Math" w:eastAsia="宋体"/>
              </w:rPr>
              <m:t>m</m:t>
            </m:r>
            <m:ctrlPr>
              <w:rPr>
                <w:rFonts w:ascii="Cambria Math" w:hAnsi="Cambria Math" w:eastAsia="宋体"/>
                <w:i/>
              </w:rPr>
            </m:ctrlPr>
          </m:sub>
        </m:sSub>
      </m:oMath>
      <w:r>
        <w:rPr>
          <w:rFonts w:ascii="宋体" w:hAnsi="宋体" w:eastAsia="宋体"/>
        </w:rPr>
        <w:t>}，目标是捕获S的知识并使其适应于任何∈T的目标任务</w:t>
      </w:r>
      <m:oMath>
        <m:sSub>
          <m:sSubPr>
            <m:ctrlPr>
              <w:rPr>
                <w:rFonts w:ascii="Cambria Math" w:hAnsi="Cambria Math" w:eastAsia="宋体"/>
                <w:i/>
              </w:rPr>
            </m:ctrlPr>
          </m:sSubPr>
          <m:e>
            <m:r>
              <m:rPr/>
              <w:rPr>
                <w:rFonts w:ascii="Cambria Math" w:hAnsi="Cambria Math" w:eastAsia="宋体"/>
              </w:rPr>
              <m:t>T</m:t>
            </m:r>
            <m:ctrlPr>
              <w:rPr>
                <w:rFonts w:ascii="Cambria Math" w:hAnsi="Cambria Math" w:eastAsia="宋体"/>
                <w:i/>
              </w:rPr>
            </m:ctrlPr>
          </m:e>
          <m:sub>
            <m:r>
              <m:rPr/>
              <w:rPr>
                <w:rFonts w:ascii="Cambria Math" w:hAnsi="Cambria Math" w:eastAsia="宋体"/>
              </w:rPr>
              <m:t>m</m:t>
            </m:r>
            <m:ctrlPr>
              <w:rPr>
                <w:rFonts w:ascii="Cambria Math" w:hAnsi="Cambria Math" w:eastAsia="宋体"/>
                <w:i/>
              </w:rPr>
            </m:ctrlPr>
          </m:sub>
        </m:sSub>
      </m:oMath>
      <w:r>
        <w:rPr>
          <w:rFonts w:ascii="宋体" w:hAnsi="宋体" w:eastAsia="宋体"/>
        </w:rPr>
        <w:t>。</w:t>
      </w:r>
    </w:p>
    <w:p>
      <w:pPr>
        <w:jc w:val="left"/>
        <w:rPr>
          <w:rFonts w:ascii="宋体" w:hAnsi="宋体" w:eastAsia="宋体" w:cs="Times New Roman"/>
          <w:b/>
          <w:bCs/>
          <w:sz w:val="24"/>
          <w:szCs w:val="24"/>
        </w:rPr>
      </w:pPr>
      <w:r>
        <w:rPr>
          <w:rFonts w:ascii="宋体" w:hAnsi="宋体" w:eastAsia="宋体" w:cs="Times New Roman"/>
          <w:b/>
          <w:bCs/>
          <w:sz w:val="24"/>
          <w:szCs w:val="24"/>
        </w:rPr>
        <w:t>3.1 源训</w:t>
      </w:r>
      <w:r>
        <w:rPr>
          <w:rFonts w:hint="eastAsia" w:ascii="宋体" w:hAnsi="宋体" w:eastAsia="宋体" w:cs="Times New Roman"/>
          <w:b/>
          <w:bCs/>
          <w:sz w:val="24"/>
          <w:szCs w:val="24"/>
        </w:rPr>
        <w:t>练</w:t>
      </w:r>
    </w:p>
    <w:p>
      <w:pPr>
        <w:rPr>
          <w:rFonts w:ascii="宋体" w:hAnsi="宋体" w:eastAsia="宋体"/>
        </w:rPr>
      </w:pPr>
      <w:r>
        <w:rPr>
          <w:rFonts w:ascii="宋体" w:hAnsi="宋体" w:eastAsia="宋体"/>
        </w:rPr>
        <w:t>第1阶段的目标是捕获每个源任务的特定任务知识。为此使用基于</w:t>
      </w:r>
      <w:commentRangeStart w:id="3"/>
      <w:r>
        <w:rPr>
          <w:rFonts w:ascii="宋体" w:hAnsi="宋体" w:eastAsia="宋体"/>
        </w:rPr>
        <w:t>适应器</w:t>
      </w:r>
      <w:commentRangeEnd w:id="3"/>
      <w:r>
        <w:commentReference w:id="3"/>
      </w:r>
      <w:r>
        <w:rPr>
          <w:rFonts w:ascii="宋体" w:hAnsi="宋体" w:eastAsia="宋体"/>
        </w:rPr>
        <w:t>的PEFT方法对多个源任务上的PLM进行微调。</w:t>
      </w:r>
    </w:p>
    <w:p>
      <w:pPr>
        <w:jc w:val="center"/>
      </w:pPr>
      <w:r>
        <w:drawing>
          <wp:inline distT="0" distB="0" distL="0" distR="0">
            <wp:extent cx="3754755" cy="2595245"/>
            <wp:effectExtent l="0" t="0" r="0" b="0"/>
            <wp:docPr id="3532193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19301" name="图片 1"/>
                    <pic:cNvPicPr>
                      <a:picLocks noChangeAspect="1"/>
                    </pic:cNvPicPr>
                  </pic:nvPicPr>
                  <pic:blipFill>
                    <a:blip r:embed="rId7"/>
                    <a:stretch>
                      <a:fillRect/>
                    </a:stretch>
                  </pic:blipFill>
                  <pic:spPr>
                    <a:xfrm>
                      <a:off x="0" y="0"/>
                      <a:ext cx="3778939" cy="2611956"/>
                    </a:xfrm>
                    <a:prstGeom prst="rect">
                      <a:avLst/>
                    </a:prstGeom>
                  </pic:spPr>
                </pic:pic>
              </a:graphicData>
            </a:graphic>
          </wp:inline>
        </w:drawing>
      </w:r>
    </w:p>
    <w:p>
      <w:pPr>
        <w:jc w:val="center"/>
        <w:rPr>
          <w:rFonts w:ascii="华文楷体" w:hAnsi="华文楷体" w:eastAsia="华文楷体" w:cs="Times New Roman"/>
          <w:szCs w:val="21"/>
        </w:rPr>
      </w:pPr>
      <w:r>
        <w:rPr>
          <w:rFonts w:ascii="华文楷体" w:hAnsi="华文楷体" w:eastAsia="华文楷体" w:cs="Times New Roman"/>
          <w:szCs w:val="21"/>
        </w:rPr>
        <w:t>图2:阶段1的训练过程。</w:t>
      </w:r>
    </w:p>
    <w:p>
      <w:pPr>
        <w:rPr>
          <w:rFonts w:ascii="宋体" w:hAnsi="宋体" w:eastAsia="宋体"/>
        </w:rPr>
      </w:pPr>
      <w:commentRangeStart w:id="4"/>
      <w:r>
        <w:rPr>
          <w:rFonts w:ascii="宋体" w:hAnsi="宋体" w:eastAsia="宋体"/>
        </w:rPr>
        <w:t>如图2所示，任务适配器被注入到每个transformer层中</w:t>
      </w:r>
      <w:r>
        <w:rPr>
          <w:rFonts w:hint="eastAsia" w:ascii="宋体" w:hAnsi="宋体" w:eastAsia="宋体"/>
        </w:rPr>
        <w:t>。一个</w:t>
      </w:r>
      <w:r>
        <w:rPr>
          <w:rFonts w:ascii="宋体" w:hAnsi="宋体" w:eastAsia="宋体"/>
        </w:rPr>
        <w:t xml:space="preserve"> </w:t>
      </w:r>
      <w:bookmarkStart w:id="0" w:name="OLE_LINK1"/>
      <w:r>
        <w:rPr>
          <w:rFonts w:ascii="宋体" w:hAnsi="宋体" w:eastAsia="宋体"/>
        </w:rPr>
        <w:t>transformer</w:t>
      </w:r>
      <w:bookmarkEnd w:id="0"/>
      <w:r>
        <w:rPr>
          <w:rFonts w:hint="eastAsia" w:ascii="宋体" w:hAnsi="宋体" w:eastAsia="宋体"/>
        </w:rPr>
        <w:t xml:space="preserve"> </w:t>
      </w:r>
      <w:r>
        <w:rPr>
          <w:rFonts w:ascii="宋体" w:hAnsi="宋体" w:eastAsia="宋体"/>
        </w:rPr>
        <w:t>FFN由两个堆叠层组成，一个向上投影层和一个向下投影层。</w:t>
      </w:r>
      <w:r>
        <w:rPr>
          <w:rFonts w:hint="eastAsia" w:ascii="宋体" w:hAnsi="宋体" w:eastAsia="宋体"/>
        </w:rPr>
        <w:t>作者</w:t>
      </w:r>
      <w:r>
        <w:rPr>
          <w:rFonts w:ascii="宋体" w:hAnsi="宋体" w:eastAsia="宋体"/>
        </w:rPr>
        <w:t>使用并行适配器或与向上投影层并行工作的LoRA将适配器模块集成到FFN。为了减少开销，任务适应器被实现为两个堆叠的低秩矩阵。</w:t>
      </w:r>
      <w:commentRangeEnd w:id="4"/>
      <w:r>
        <w:commentReference w:id="4"/>
      </w:r>
    </w:p>
    <w:p>
      <w:pPr>
        <w:rPr>
          <w:rFonts w:ascii="宋体" w:hAnsi="宋体" w:eastAsia="宋体"/>
        </w:rPr>
      </w:pPr>
      <w:r>
        <w:rPr>
          <w:rFonts w:hint="eastAsia" w:ascii="宋体" w:hAnsi="宋体" w:eastAsia="宋体"/>
        </w:rPr>
        <w:t>作者</w:t>
      </w:r>
      <w:r>
        <w:rPr>
          <w:rFonts w:ascii="宋体" w:hAnsi="宋体" w:eastAsia="宋体"/>
        </w:rPr>
        <w:t>为每个源任务引入了一个任务描述提示</w:t>
      </w:r>
      <w:r>
        <w:rPr>
          <w:rFonts w:hint="eastAsia" w:ascii="宋体" w:hAnsi="宋体" w:eastAsia="宋体"/>
        </w:rPr>
        <w:t>，</w:t>
      </w:r>
      <w:r>
        <w:rPr>
          <w:rFonts w:ascii="宋体" w:hAnsi="宋体" w:eastAsia="宋体"/>
        </w:rPr>
        <w:t>用来衡量任务之间的相关性</w:t>
      </w:r>
      <w:r>
        <w:rPr>
          <w:rFonts w:hint="eastAsia" w:ascii="宋体" w:hAnsi="宋体" w:eastAsia="宋体"/>
        </w:rPr>
        <w:t>，并</w:t>
      </w:r>
      <w:r>
        <w:rPr>
          <w:rFonts w:ascii="宋体" w:hAnsi="宋体" w:eastAsia="宋体"/>
        </w:rPr>
        <w:t>使用手工的任务描述作为提示向量的初始化。具体来说，给定源任务</w:t>
      </w:r>
      <m:oMath>
        <m:sSub>
          <m:sSubPr>
            <m:ctrlPr>
              <w:rPr>
                <w:rFonts w:ascii="Cambria Math" w:hAnsi="Cambria Math" w:eastAsia="宋体"/>
                <w:i/>
                <w:iCs/>
              </w:rPr>
            </m:ctrlPr>
          </m:sSubPr>
          <m:e>
            <m:r>
              <m:rPr/>
              <w:rPr>
                <w:rFonts w:ascii="Cambria Math" w:hAnsi="Cambria Math" w:eastAsia="宋体"/>
              </w:rPr>
              <m:t>S</m:t>
            </m:r>
            <m:ctrlPr>
              <w:rPr>
                <w:rFonts w:ascii="Cambria Math" w:hAnsi="Cambria Math" w:eastAsia="宋体"/>
                <w:i/>
                <w:iCs/>
              </w:rPr>
            </m:ctrlPr>
          </m:e>
          <m:sub>
            <m:r>
              <m:rPr/>
              <w:rPr>
                <w:rFonts w:ascii="Cambria Math" w:hAnsi="Cambria Math" w:eastAsia="宋体"/>
              </w:rPr>
              <m:t>k</m:t>
            </m:r>
            <m:ctrlPr>
              <w:rPr>
                <w:rFonts w:ascii="Cambria Math" w:hAnsi="Cambria Math" w:eastAsia="宋体"/>
                <w:i/>
                <w:iCs/>
              </w:rPr>
            </m:ctrlPr>
          </m:sub>
        </m:sSub>
      </m:oMath>
      <w:r>
        <w:rPr>
          <w:rFonts w:ascii="宋体" w:hAnsi="宋体" w:eastAsia="宋体"/>
        </w:rPr>
        <w:t>∈S，在PLM的输入</w:t>
      </w:r>
      <w:r>
        <w:rPr>
          <w:rFonts w:hint="eastAsia" w:ascii="宋体" w:hAnsi="宋体" w:eastAsia="宋体"/>
        </w:rPr>
        <w:t>token</w:t>
      </w:r>
      <w:r>
        <w:rPr>
          <w:rFonts w:ascii="宋体" w:hAnsi="宋体" w:eastAsia="宋体"/>
        </w:rPr>
        <w:t>前加上一个可训练的提示矩阵</w:t>
      </w:r>
      <w:r>
        <w:rPr>
          <w:rFonts w:ascii="宋体" w:hAnsi="宋体" w:eastAsia="宋体"/>
        </w:rPr>
        <w:drawing>
          <wp:inline distT="0" distB="0" distL="0" distR="0">
            <wp:extent cx="822960" cy="160020"/>
            <wp:effectExtent l="0" t="0" r="0" b="0"/>
            <wp:docPr id="1746113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13962" name="图片 1"/>
                    <pic:cNvPicPr>
                      <a:picLocks noChangeAspect="1"/>
                    </pic:cNvPicPr>
                  </pic:nvPicPr>
                  <pic:blipFill>
                    <a:blip r:embed="rId8"/>
                    <a:srcRect t="19231"/>
                    <a:stretch>
                      <a:fillRect/>
                    </a:stretch>
                  </pic:blipFill>
                  <pic:spPr>
                    <a:xfrm>
                      <a:off x="0" y="0"/>
                      <a:ext cx="823031" cy="160034"/>
                    </a:xfrm>
                    <a:prstGeom prst="rect">
                      <a:avLst/>
                    </a:prstGeom>
                    <a:ln>
                      <a:noFill/>
                    </a:ln>
                  </pic:spPr>
                </pic:pic>
              </a:graphicData>
            </a:graphic>
          </wp:inline>
        </w:drawing>
      </w:r>
      <w:r>
        <w:rPr>
          <w:rFonts w:ascii="宋体" w:hAnsi="宋体" w:eastAsia="宋体"/>
        </w:rPr>
        <w:t>，其中</w:t>
      </w:r>
      <w:r>
        <w:rPr>
          <w:rFonts w:ascii="Cambria Math" w:hAnsi="Cambria Math" w:eastAsia="宋体"/>
          <w:i/>
          <w:iCs/>
        </w:rPr>
        <w:t>d</w:t>
      </w:r>
      <w:r>
        <w:rPr>
          <w:rFonts w:ascii="宋体" w:hAnsi="宋体" w:eastAsia="宋体"/>
        </w:rPr>
        <w:t>为嵌入维数，</w:t>
      </w:r>
      <m:oMath>
        <m:sSub>
          <m:sSubPr>
            <m:ctrlPr>
              <w:rPr>
                <w:rFonts w:ascii="Cambria Math" w:hAnsi="Cambria Math" w:eastAsia="宋体"/>
                <w:i/>
                <w:iCs/>
              </w:rPr>
            </m:ctrlPr>
          </m:sSubPr>
          <m:e>
            <m:r>
              <m:rPr/>
              <w:rPr>
                <w:rFonts w:ascii="Cambria Math" w:hAnsi="Cambria Math" w:eastAsia="宋体"/>
              </w:rPr>
              <m:t>N</m:t>
            </m:r>
            <m:ctrlPr>
              <w:rPr>
                <w:rFonts w:ascii="Cambria Math" w:hAnsi="Cambria Math" w:eastAsia="宋体"/>
                <w:i/>
                <w:iCs/>
              </w:rPr>
            </m:ctrlPr>
          </m:e>
          <m:sub>
            <m:r>
              <m:rPr/>
              <w:rPr>
                <w:rFonts w:ascii="Cambria Math" w:hAnsi="Cambria Math" w:eastAsia="宋体"/>
              </w:rPr>
              <m:t>k</m:t>
            </m:r>
            <m:ctrlPr>
              <w:rPr>
                <w:rFonts w:ascii="Cambria Math" w:hAnsi="Cambria Math" w:eastAsia="宋体"/>
                <w:i/>
                <w:iCs/>
              </w:rPr>
            </m:ctrlPr>
          </m:sub>
        </m:sSub>
      </m:oMath>
      <w:r>
        <w:rPr>
          <w:rFonts w:ascii="宋体" w:hAnsi="宋体" w:eastAsia="宋体"/>
        </w:rPr>
        <w:t>为任务描述的长度(即提示长度)。任务描述是一</w:t>
      </w:r>
      <w:r>
        <w:rPr>
          <w:rFonts w:hint="eastAsia" w:ascii="宋体" w:hAnsi="宋体" w:eastAsia="宋体"/>
        </w:rPr>
        <w:t>句话，</w:t>
      </w:r>
      <w:r>
        <w:rPr>
          <w:rFonts w:ascii="宋体" w:hAnsi="宋体" w:eastAsia="宋体"/>
        </w:rPr>
        <w:t>由基于各种任务特征的任务定义和输入输出格式组成。</w:t>
      </w:r>
    </w:p>
    <w:p>
      <w:pPr>
        <w:rPr>
          <w:rFonts w:ascii="宋体" w:hAnsi="宋体" w:eastAsia="宋体"/>
        </w:rPr>
      </w:pPr>
      <w:r>
        <w:rPr>
          <w:rFonts w:ascii="宋体" w:hAnsi="宋体" w:eastAsia="宋体"/>
        </w:rPr>
        <w:t>任务适应器和任务描述提示都按照典型的PEFT过程进行训练</w:t>
      </w:r>
      <w:r>
        <w:rPr>
          <w:rFonts w:hint="eastAsia" w:ascii="宋体" w:hAnsi="宋体" w:eastAsia="宋体"/>
        </w:rPr>
        <w:t>，但</w:t>
      </w:r>
      <w:r>
        <w:rPr>
          <w:rFonts w:ascii="宋体" w:hAnsi="宋体" w:eastAsia="宋体"/>
        </w:rPr>
        <w:t>对源任务没有特别的要求</w:t>
      </w:r>
      <w:r>
        <w:rPr>
          <w:rFonts w:hint="eastAsia" w:ascii="宋体" w:hAnsi="宋体" w:eastAsia="宋体"/>
        </w:rPr>
        <w:t>，</w:t>
      </w:r>
      <w:r>
        <w:rPr>
          <w:rFonts w:ascii="宋体" w:hAnsi="宋体" w:eastAsia="宋体"/>
        </w:rPr>
        <w:t>统一制定为文本到文本的生成</w:t>
      </w:r>
      <w:r>
        <w:rPr>
          <w:rFonts w:hint="eastAsia" w:ascii="宋体" w:hAnsi="宋体" w:eastAsia="宋体"/>
        </w:rPr>
        <w:t>任务</w:t>
      </w:r>
      <w:r>
        <w:rPr>
          <w:rFonts w:ascii="宋体" w:hAnsi="宋体" w:eastAsia="宋体"/>
        </w:rPr>
        <w:t>。</w:t>
      </w:r>
    </w:p>
    <w:p>
      <w:pPr>
        <w:jc w:val="left"/>
        <w:rPr>
          <w:rFonts w:ascii="宋体" w:hAnsi="宋体" w:eastAsia="宋体" w:cs="Times New Roman"/>
          <w:b/>
          <w:bCs/>
          <w:sz w:val="24"/>
          <w:szCs w:val="24"/>
        </w:rPr>
      </w:pPr>
      <w:r>
        <w:rPr>
          <w:rFonts w:ascii="宋体" w:hAnsi="宋体" w:eastAsia="宋体" w:cs="Times New Roman"/>
          <w:b/>
          <w:bCs/>
          <w:sz w:val="24"/>
          <w:szCs w:val="24"/>
        </w:rPr>
        <w:t>3.2 目标适应</w:t>
      </w:r>
    </w:p>
    <w:p>
      <w:pPr>
        <w:jc w:val="center"/>
        <w:rPr>
          <w:rFonts w:ascii="华文楷体" w:hAnsi="华文楷体" w:eastAsia="华文楷体" w:cs="Times New Roman"/>
          <w:szCs w:val="21"/>
        </w:rPr>
      </w:pPr>
      <w:r>
        <w:drawing>
          <wp:inline distT="0" distB="0" distL="0" distR="0">
            <wp:extent cx="5360670" cy="3312795"/>
            <wp:effectExtent l="0" t="0" r="0" b="0"/>
            <wp:docPr id="2001337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37836" name="图片 1"/>
                    <pic:cNvPicPr>
                      <a:picLocks noChangeAspect="1"/>
                    </pic:cNvPicPr>
                  </pic:nvPicPr>
                  <pic:blipFill>
                    <a:blip r:embed="rId9"/>
                    <a:stretch>
                      <a:fillRect/>
                    </a:stretch>
                  </pic:blipFill>
                  <pic:spPr>
                    <a:xfrm>
                      <a:off x="0" y="0"/>
                      <a:ext cx="5384343" cy="3327455"/>
                    </a:xfrm>
                    <a:prstGeom prst="rect">
                      <a:avLst/>
                    </a:prstGeom>
                  </pic:spPr>
                </pic:pic>
              </a:graphicData>
            </a:graphic>
          </wp:inline>
        </w:drawing>
      </w:r>
    </w:p>
    <w:p>
      <w:pPr>
        <w:jc w:val="center"/>
        <w:rPr>
          <w:rFonts w:ascii="华文楷体" w:hAnsi="华文楷体" w:eastAsia="华文楷体" w:cs="Times New Roman"/>
          <w:szCs w:val="21"/>
        </w:rPr>
      </w:pPr>
      <w:r>
        <w:rPr>
          <w:rFonts w:ascii="华文楷体" w:hAnsi="华文楷体" w:eastAsia="华文楷体" w:cs="Times New Roman"/>
          <w:szCs w:val="21"/>
        </w:rPr>
        <w:t>图3:第二阶段的训练过程。</w:t>
      </w:r>
    </w:p>
    <w:p>
      <w:pPr>
        <w:jc w:val="left"/>
        <w:rPr>
          <w:rFonts w:ascii="宋体" w:hAnsi="宋体" w:eastAsia="宋体"/>
        </w:rPr>
      </w:pPr>
      <w:r>
        <w:rPr>
          <w:rFonts w:ascii="宋体" w:hAnsi="宋体" w:eastAsia="宋体"/>
        </w:rPr>
        <w:t>在第二阶段，PEMT以任务之间的相关性为指导，利用所有源任务的提炼知识来适应下游目标任务。</w:t>
      </w:r>
    </w:p>
    <w:p>
      <w:pPr>
        <w:jc w:val="left"/>
        <w:rPr>
          <w:rFonts w:ascii="宋体" w:hAnsi="宋体" w:eastAsia="宋体"/>
        </w:rPr>
      </w:pPr>
      <w:r>
        <w:rPr>
          <w:rFonts w:hint="eastAsia" w:ascii="宋体" w:hAnsi="宋体" w:eastAsia="宋体"/>
        </w:rPr>
        <w:t>作者</w:t>
      </w:r>
      <w:r>
        <w:rPr>
          <w:rFonts w:ascii="宋体" w:hAnsi="宋体" w:eastAsia="宋体"/>
        </w:rPr>
        <w:t>使用专家混合(MoE)模块将源适应器组合为可转移的知识</w:t>
      </w:r>
      <w:r>
        <w:rPr>
          <w:rFonts w:hint="eastAsia" w:ascii="宋体" w:hAnsi="宋体" w:eastAsia="宋体"/>
        </w:rPr>
        <w:t>，</w:t>
      </w:r>
      <w:r>
        <w:rPr>
          <w:rFonts w:ascii="宋体" w:hAnsi="宋体" w:eastAsia="宋体"/>
        </w:rPr>
        <w:t>在适应下游任务期间维护每个源任务的特定任务信息。</w:t>
      </w:r>
      <w:r>
        <w:rPr>
          <w:rFonts w:ascii="宋体" w:hAnsi="宋体" w:eastAsia="宋体"/>
          <w:highlight w:val="yellow"/>
        </w:rPr>
        <w:t>如图3所示，在阶段1中训练的任务适应器被用作MoE模块中的专家。</w:t>
      </w:r>
      <w:r>
        <w:rPr>
          <w:rFonts w:hint="eastAsia" w:ascii="宋体" w:hAnsi="宋体" w:eastAsia="宋体"/>
          <w:highlight w:val="yellow"/>
        </w:rPr>
        <w:t>作者</w:t>
      </w:r>
      <w:r>
        <w:rPr>
          <w:rFonts w:ascii="宋体" w:hAnsi="宋体" w:eastAsia="宋体"/>
          <w:highlight w:val="yellow"/>
        </w:rPr>
        <w:t>冻结专家的参数，而不是对源任务适应器进行微调，以避免灾难性的遗忘问题。</w:t>
      </w:r>
      <w:r>
        <w:rPr>
          <w:rFonts w:ascii="宋体" w:hAnsi="宋体" w:eastAsia="宋体"/>
        </w:rPr>
        <w:t>通常，第</w:t>
      </w:r>
      <w:r>
        <w:rPr>
          <w:rFonts w:hint="eastAsia" w:ascii="宋体" w:hAnsi="宋体" w:eastAsia="宋体"/>
        </w:rPr>
        <w:t>l</w:t>
      </w:r>
      <w:r>
        <w:rPr>
          <w:rFonts w:ascii="宋体" w:hAnsi="宋体" w:eastAsia="宋体"/>
        </w:rPr>
        <w:t>层MoE模块的输出计算为:</w:t>
      </w:r>
    </w:p>
    <w:p>
      <w:pPr>
        <w:jc w:val="center"/>
        <w:rPr>
          <w:rFonts w:ascii="宋体" w:hAnsi="宋体" w:eastAsia="宋体"/>
        </w:rPr>
      </w:pPr>
      <w:r>
        <w:rPr>
          <w:rFonts w:ascii="宋体" w:hAnsi="宋体" w:eastAsia="宋体"/>
        </w:rPr>
        <w:drawing>
          <wp:inline distT="0" distB="0" distL="0" distR="0">
            <wp:extent cx="1874520" cy="434340"/>
            <wp:effectExtent l="0" t="0" r="0" b="0"/>
            <wp:docPr id="2009094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94340" name="图片 1"/>
                    <pic:cNvPicPr>
                      <a:picLocks noChangeAspect="1"/>
                    </pic:cNvPicPr>
                  </pic:nvPicPr>
                  <pic:blipFill>
                    <a:blip r:embed="rId10"/>
                    <a:stretch>
                      <a:fillRect/>
                    </a:stretch>
                  </pic:blipFill>
                  <pic:spPr>
                    <a:xfrm>
                      <a:off x="0" y="0"/>
                      <a:ext cx="1874520" cy="434340"/>
                    </a:xfrm>
                    <a:prstGeom prst="rect">
                      <a:avLst/>
                    </a:prstGeom>
                  </pic:spPr>
                </pic:pic>
              </a:graphicData>
            </a:graphic>
          </wp:inline>
        </w:drawing>
      </w:r>
    </w:p>
    <w:p>
      <w:pPr>
        <w:jc w:val="left"/>
        <w:rPr>
          <w:rFonts w:ascii="宋体" w:hAnsi="宋体" w:eastAsia="宋体"/>
        </w:rPr>
      </w:pPr>
      <w:r>
        <w:rPr>
          <w:rFonts w:ascii="宋体" w:hAnsi="宋体" w:eastAsia="宋体"/>
        </w:rPr>
        <w:t xml:space="preserve">其中 </w:t>
      </w:r>
      <m:oMath>
        <m:sSubSup>
          <m:sSubSupPr>
            <m:ctrlPr>
              <w:rPr>
                <w:rFonts w:ascii="Cambria Math" w:hAnsi="Cambria Math" w:eastAsia="宋体"/>
              </w:rPr>
            </m:ctrlPr>
          </m:sSubSupPr>
          <m:e>
            <m:r>
              <m:rPr/>
              <w:rPr>
                <w:rFonts w:ascii="Cambria Math" w:hAnsi="Cambria Math" w:eastAsia="宋体"/>
              </w:rPr>
              <m:t>E</m:t>
            </m:r>
            <m:ctrlPr>
              <w:rPr>
                <w:rFonts w:ascii="Cambria Math" w:hAnsi="Cambria Math" w:eastAsia="宋体"/>
              </w:rPr>
            </m:ctrlPr>
          </m:e>
          <m:sub>
            <m:r>
              <m:rPr/>
              <w:rPr>
                <w:rFonts w:ascii="Cambria Math" w:hAnsi="Cambria Math" w:eastAsia="宋体"/>
              </w:rPr>
              <m:t>k</m:t>
            </m:r>
            <m:ctrlPr>
              <w:rPr>
                <w:rFonts w:ascii="Cambria Math" w:hAnsi="Cambria Math" w:eastAsia="宋体"/>
              </w:rPr>
            </m:ctrlPr>
          </m:sub>
          <m:sup>
            <m:r>
              <m:rPr/>
              <w:rPr>
                <w:rFonts w:ascii="Cambria Math" w:hAnsi="Cambria Math" w:eastAsia="宋体"/>
              </w:rPr>
              <m:t>l</m:t>
            </m:r>
            <m:ctrlPr>
              <w:rPr>
                <w:rFonts w:ascii="Cambria Math" w:hAnsi="Cambria Math" w:eastAsia="宋体"/>
              </w:rPr>
            </m:ctrlPr>
          </m:sup>
        </m:sSubSup>
      </m:oMath>
      <w:r>
        <w:rPr>
          <w:rFonts w:ascii="宋体" w:hAnsi="宋体" w:eastAsia="宋体"/>
        </w:rPr>
        <w:t>是在第K个源任务</w:t>
      </w:r>
      <m:oMath>
        <m:sSub>
          <m:sSubPr>
            <m:ctrlPr>
              <w:rPr>
                <w:rFonts w:ascii="Cambria Math" w:hAnsi="Cambria Math" w:eastAsia="宋体"/>
              </w:rPr>
            </m:ctrlPr>
          </m:sSubPr>
          <m:e>
            <m:r>
              <m:rPr/>
              <w:rPr>
                <w:rFonts w:ascii="Cambria Math" w:hAnsi="Cambria Math" w:eastAsia="宋体"/>
              </w:rPr>
              <m:t>S</m:t>
            </m:r>
            <m:ctrlPr>
              <w:rPr>
                <w:rFonts w:ascii="Cambria Math" w:hAnsi="Cambria Math" w:eastAsia="宋体"/>
              </w:rPr>
            </m:ctrlPr>
          </m:e>
          <m:sub>
            <m:r>
              <m:rPr/>
              <w:rPr>
                <w:rFonts w:ascii="Cambria Math" w:hAnsi="Cambria Math" w:eastAsia="宋体"/>
              </w:rPr>
              <m:t>k</m:t>
            </m:r>
            <m:ctrlPr>
              <w:rPr>
                <w:rFonts w:ascii="Cambria Math" w:hAnsi="Cambria Math" w:eastAsia="宋体"/>
              </w:rPr>
            </m:ctrlPr>
          </m:sub>
        </m:sSub>
      </m:oMath>
      <w:r>
        <w:rPr>
          <w:rFonts w:ascii="宋体" w:hAnsi="宋体" w:eastAsia="宋体"/>
        </w:rPr>
        <w:t>上训练的第l个Transformer层中的任务适应器，K是源任务的总数。</w:t>
      </w:r>
      <m:oMath>
        <m:sSubSup>
          <m:sSubSupPr>
            <m:ctrlPr>
              <w:rPr>
                <w:rFonts w:ascii="Cambria Math" w:hAnsi="Cambria Math" w:eastAsia="宋体"/>
              </w:rPr>
            </m:ctrlPr>
          </m:sSubSupPr>
          <m:e>
            <m:r>
              <m:rPr/>
              <w:rPr>
                <w:rFonts w:ascii="Cambria Math" w:hAnsi="Cambria Math" w:eastAsia="宋体"/>
              </w:rPr>
              <m:t>w</m:t>
            </m:r>
            <m:ctrlPr>
              <w:rPr>
                <w:rFonts w:ascii="Cambria Math" w:hAnsi="Cambria Math" w:eastAsia="宋体"/>
              </w:rPr>
            </m:ctrlPr>
          </m:e>
          <m:sub>
            <m:r>
              <m:rPr/>
              <w:rPr>
                <w:rFonts w:ascii="Cambria Math" w:hAnsi="Cambria Math" w:eastAsia="宋体"/>
              </w:rPr>
              <m:t>k</m:t>
            </m:r>
            <m:ctrlPr>
              <w:rPr>
                <w:rFonts w:ascii="Cambria Math" w:hAnsi="Cambria Math" w:eastAsia="宋体"/>
              </w:rPr>
            </m:ctrlPr>
          </m:sub>
          <m:sup>
            <m:r>
              <m:rPr/>
              <w:rPr>
                <w:rFonts w:ascii="Cambria Math" w:hAnsi="Cambria Math" w:eastAsia="宋体"/>
              </w:rPr>
              <m:t>l</m:t>
            </m:r>
            <m:ctrlPr>
              <w:rPr>
                <w:rFonts w:ascii="Cambria Math" w:hAnsi="Cambria Math" w:eastAsia="宋体"/>
              </w:rPr>
            </m:ctrlPr>
          </m:sup>
        </m:sSubSup>
      </m:oMath>
      <w:r>
        <w:rPr>
          <w:rFonts w:ascii="宋体" w:hAnsi="宋体" w:eastAsia="宋体"/>
        </w:rPr>
        <w:t>为</w:t>
      </w:r>
      <m:oMath>
        <m:sSubSup>
          <m:sSubSupPr>
            <m:ctrlPr>
              <w:rPr>
                <w:rFonts w:ascii="Cambria Math" w:hAnsi="Cambria Math" w:eastAsia="宋体"/>
              </w:rPr>
            </m:ctrlPr>
          </m:sSubSupPr>
          <m:e>
            <m:r>
              <m:rPr/>
              <w:rPr>
                <w:rFonts w:ascii="Cambria Math" w:hAnsi="Cambria Math" w:eastAsia="宋体"/>
              </w:rPr>
              <m:t>E</m:t>
            </m:r>
            <m:ctrlPr>
              <w:rPr>
                <w:rFonts w:ascii="Cambria Math" w:hAnsi="Cambria Math" w:eastAsia="宋体"/>
              </w:rPr>
            </m:ctrlPr>
          </m:e>
          <m:sub>
            <m:r>
              <m:rPr/>
              <w:rPr>
                <w:rFonts w:ascii="Cambria Math" w:hAnsi="Cambria Math" w:eastAsia="宋体"/>
              </w:rPr>
              <m:t>k</m:t>
            </m:r>
            <m:ctrlPr>
              <w:rPr>
                <w:rFonts w:ascii="Cambria Math" w:hAnsi="Cambria Math" w:eastAsia="宋体"/>
              </w:rPr>
            </m:ctrlPr>
          </m:sub>
          <m:sup>
            <m:r>
              <m:rPr/>
              <w:rPr>
                <w:rFonts w:ascii="Cambria Math" w:hAnsi="Cambria Math" w:eastAsia="宋体"/>
              </w:rPr>
              <m:t>l</m:t>
            </m:r>
            <m:ctrlPr>
              <w:rPr>
                <w:rFonts w:ascii="Cambria Math" w:hAnsi="Cambria Math" w:eastAsia="宋体"/>
              </w:rPr>
            </m:ctrlPr>
          </m:sup>
        </m:sSubSup>
      </m:oMath>
      <w:r>
        <w:rPr>
          <w:rFonts w:ascii="宋体" w:hAnsi="宋体" w:eastAsia="宋体"/>
        </w:rPr>
        <w:t>的</w:t>
      </w:r>
      <w:r>
        <w:rPr>
          <w:rFonts w:hint="eastAsia" w:ascii="宋体" w:hAnsi="宋体" w:eastAsia="宋体"/>
        </w:rPr>
        <w:t>权</w:t>
      </w:r>
      <w:r>
        <w:rPr>
          <w:rFonts w:ascii="宋体" w:hAnsi="宋体" w:eastAsia="宋体"/>
        </w:rPr>
        <w:t>重，由MoE门计算</w:t>
      </w:r>
      <w:r>
        <w:rPr>
          <w:rFonts w:hint="eastAsia" w:ascii="宋体" w:hAnsi="宋体" w:eastAsia="宋体"/>
        </w:rPr>
        <w:t>得</w:t>
      </w:r>
      <w:r>
        <w:rPr>
          <w:rFonts w:ascii="宋体" w:hAnsi="宋体" w:eastAsia="宋体"/>
        </w:rPr>
        <w:t>到，计算公式为:</w:t>
      </w:r>
    </w:p>
    <w:p>
      <w:pPr>
        <w:jc w:val="center"/>
        <w:rPr>
          <w:rFonts w:ascii="宋体" w:hAnsi="宋体" w:eastAsia="宋体"/>
        </w:rPr>
      </w:pPr>
      <w:r>
        <w:rPr>
          <w:rFonts w:ascii="宋体" w:hAnsi="宋体" w:eastAsia="宋体"/>
        </w:rPr>
        <w:drawing>
          <wp:inline distT="0" distB="0" distL="0" distR="0">
            <wp:extent cx="2216785" cy="266700"/>
            <wp:effectExtent l="0" t="0" r="0" b="0"/>
            <wp:docPr id="1324872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2788" name="图片 1"/>
                    <pic:cNvPicPr>
                      <a:picLocks noChangeAspect="1"/>
                    </pic:cNvPicPr>
                  </pic:nvPicPr>
                  <pic:blipFill>
                    <a:blip r:embed="rId11"/>
                    <a:stretch>
                      <a:fillRect/>
                    </a:stretch>
                  </pic:blipFill>
                  <pic:spPr>
                    <a:xfrm>
                      <a:off x="0" y="0"/>
                      <a:ext cx="2358069" cy="283678"/>
                    </a:xfrm>
                    <a:prstGeom prst="rect">
                      <a:avLst/>
                    </a:prstGeom>
                  </pic:spPr>
                </pic:pic>
              </a:graphicData>
            </a:graphic>
          </wp:inline>
        </w:drawing>
      </w:r>
    </w:p>
    <w:p>
      <w:pPr>
        <w:jc w:val="left"/>
        <w:rPr>
          <w:rFonts w:ascii="宋体" w:hAnsi="宋体" w:eastAsia="宋体"/>
        </w:rPr>
      </w:pPr>
      <w:r>
        <w:rPr>
          <w:rFonts w:ascii="宋体" w:hAnsi="宋体" w:eastAsia="宋体"/>
        </w:rPr>
        <w:t>其中</w:t>
      </w:r>
      <m:oMath>
        <m:r>
          <m:rPr>
            <m:sty m:val="p"/>
          </m:rPr>
          <w:rPr>
            <w:rFonts w:ascii="Cambria Math" w:hAnsi="Cambria Math" w:eastAsia="宋体"/>
          </w:rPr>
          <w:drawing>
            <wp:inline distT="0" distB="0" distL="0" distR="0">
              <wp:extent cx="708660" cy="211455"/>
              <wp:effectExtent l="0" t="0" r="0" b="0"/>
              <wp:docPr id="11906225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22538" name="图片 1"/>
                      <pic:cNvPicPr>
                        <a:picLocks noChangeAspect="1"/>
                      </pic:cNvPicPr>
                    </pic:nvPicPr>
                    <pic:blipFill>
                      <a:blip r:embed="rId12"/>
                      <a:stretch>
                        <a:fillRect/>
                      </a:stretch>
                    </pic:blipFill>
                    <pic:spPr>
                      <a:xfrm>
                        <a:off x="0" y="0"/>
                        <a:ext cx="716861" cy="213902"/>
                      </a:xfrm>
                      <a:prstGeom prst="rect">
                        <a:avLst/>
                      </a:prstGeom>
                    </pic:spPr>
                  </pic:pic>
                </a:graphicData>
              </a:graphic>
            </wp:inline>
          </w:drawing>
        </m:r>
      </m:oMath>
      <w:r>
        <w:rPr>
          <w:rFonts w:ascii="宋体" w:hAnsi="宋体" w:eastAsia="宋体"/>
        </w:rPr>
        <w:t>是一个可训练矩阵，avg是一个平均池化层。</w:t>
      </w:r>
      <w:r>
        <w:rPr>
          <w:rFonts w:ascii="Cambria Math" w:hAnsi="Cambria Math" w:eastAsia="宋体"/>
          <w:i/>
          <w:iCs/>
        </w:rPr>
        <w:t>H</w:t>
      </w:r>
      <w:r>
        <w:rPr>
          <w:rFonts w:ascii="宋体" w:hAnsi="宋体" w:eastAsia="宋体"/>
        </w:rPr>
        <w:t>是当前目标任务的提示矩阵，它捕获了任务之间的相关性。</w:t>
      </w:r>
    </w:p>
    <w:p>
      <w:pPr>
        <w:jc w:val="left"/>
        <w:rPr>
          <w:rFonts w:ascii="宋体" w:hAnsi="宋体" w:eastAsia="宋体"/>
        </w:rPr>
      </w:pPr>
      <w:r>
        <w:rPr>
          <w:rFonts w:ascii="宋体" w:hAnsi="宋体" w:eastAsia="宋体"/>
        </w:rPr>
        <w:t>该文提出</w:t>
      </w:r>
      <w:r>
        <w:rPr>
          <w:rFonts w:hint="eastAsia" w:ascii="宋体" w:hAnsi="宋体" w:eastAsia="宋体"/>
        </w:rPr>
        <w:t>，</w:t>
      </w:r>
      <w:r>
        <w:rPr>
          <w:rFonts w:ascii="宋体" w:hAnsi="宋体" w:eastAsia="宋体"/>
        </w:rPr>
        <w:t>将在源任务上训练的提示信息融入基于注意力机制的目标适应过程中。注意力函数</w:t>
      </w:r>
      <w:r>
        <w:rPr>
          <w:rFonts w:ascii="Cambria Math" w:hAnsi="Cambria Math" w:eastAsia="宋体"/>
          <w:i/>
          <w:iCs/>
        </w:rPr>
        <w:t>attn(Q, K, V)</w:t>
      </w:r>
      <w:r>
        <w:rPr>
          <w:rFonts w:ascii="宋体" w:hAnsi="宋体" w:eastAsia="宋体"/>
        </w:rPr>
        <w:t>接受query</w:t>
      </w:r>
      <w:r>
        <w:rPr>
          <w:rFonts w:hint="eastAsia" w:ascii="宋体" w:hAnsi="宋体" w:eastAsia="宋体"/>
        </w:rPr>
        <w:t>，</w:t>
      </w:r>
      <w:r>
        <w:rPr>
          <w:rFonts w:ascii="宋体" w:hAnsi="宋体" w:eastAsia="宋体"/>
        </w:rPr>
        <w:t>key和value三个输入</w:t>
      </w:r>
      <w:r>
        <w:rPr>
          <w:rFonts w:hint="eastAsia" w:ascii="宋体" w:hAnsi="宋体" w:eastAsia="宋体"/>
        </w:rPr>
        <w:t>，</w:t>
      </w:r>
      <w:r>
        <w:rPr>
          <w:rFonts w:ascii="宋体" w:hAnsi="宋体" w:eastAsia="宋体"/>
        </w:rPr>
        <w:t>目标提示作为query，源提示作为key和value。形式上，让</w:t>
      </w:r>
      <w:r>
        <w:rPr>
          <w:rFonts w:ascii="宋体" w:hAnsi="宋体" w:eastAsia="宋体"/>
        </w:rPr>
        <w:drawing>
          <wp:inline distT="0" distB="0" distL="0" distR="0">
            <wp:extent cx="1158240" cy="175260"/>
            <wp:effectExtent l="0" t="0" r="0" b="0"/>
            <wp:docPr id="5986413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41343" name="图片 1"/>
                    <pic:cNvPicPr>
                      <a:picLocks noChangeAspect="1"/>
                    </pic:cNvPicPr>
                  </pic:nvPicPr>
                  <pic:blipFill>
                    <a:blip r:embed="rId13"/>
                    <a:stretch>
                      <a:fillRect/>
                    </a:stretch>
                  </pic:blipFill>
                  <pic:spPr>
                    <a:xfrm>
                      <a:off x="0" y="0"/>
                      <a:ext cx="1158340" cy="175275"/>
                    </a:xfrm>
                    <a:prstGeom prst="rect">
                      <a:avLst/>
                    </a:prstGeom>
                  </pic:spPr>
                </pic:pic>
              </a:graphicData>
            </a:graphic>
          </wp:inline>
        </w:drawing>
      </w:r>
      <w:r>
        <w:rPr>
          <w:rFonts w:hint="eastAsia" w:ascii="宋体" w:hAnsi="宋体" w:eastAsia="宋体"/>
        </w:rPr>
        <w:t>作为</w:t>
      </w:r>
      <w:r>
        <w:rPr>
          <w:rFonts w:ascii="宋体" w:hAnsi="宋体" w:eastAsia="宋体"/>
        </w:rPr>
        <w:t>目标任务的可训练提示矩阵</w:t>
      </w:r>
      <w:r>
        <w:rPr>
          <w:rFonts w:hint="eastAsia" w:ascii="宋体" w:hAnsi="宋体" w:eastAsia="宋体"/>
        </w:rPr>
        <w:t>，</w:t>
      </w:r>
      <w:r>
        <w:rPr>
          <w:rFonts w:ascii="宋体" w:hAnsi="宋体" w:eastAsia="宋体"/>
        </w:rPr>
        <w:drawing>
          <wp:inline distT="0" distB="0" distL="0" distR="0">
            <wp:extent cx="762000" cy="205740"/>
            <wp:effectExtent l="0" t="0" r="0" b="3810"/>
            <wp:docPr id="19203106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10615" name="图片 1"/>
                    <pic:cNvPicPr>
                      <a:picLocks noChangeAspect="1"/>
                    </pic:cNvPicPr>
                  </pic:nvPicPr>
                  <pic:blipFill>
                    <a:blip r:embed="rId14"/>
                    <a:stretch>
                      <a:fillRect/>
                    </a:stretch>
                  </pic:blipFill>
                  <pic:spPr>
                    <a:xfrm>
                      <a:off x="0" y="0"/>
                      <a:ext cx="762066" cy="205758"/>
                    </a:xfrm>
                    <a:prstGeom prst="rect">
                      <a:avLst/>
                    </a:prstGeom>
                  </pic:spPr>
                </pic:pic>
              </a:graphicData>
            </a:graphic>
          </wp:inline>
        </w:drawing>
      </w:r>
      <w:r>
        <w:rPr>
          <w:rFonts w:ascii="宋体" w:hAnsi="宋体" w:eastAsia="宋体"/>
        </w:rPr>
        <w:t>初始化为</w:t>
      </w:r>
      <w:r>
        <w:rPr>
          <w:rFonts w:ascii="Cambria Math" w:hAnsi="Cambria Math" w:eastAsia="宋体"/>
        </w:rPr>
        <w:t>T</w:t>
      </w:r>
      <w:r>
        <w:rPr>
          <w:rFonts w:ascii="宋体" w:hAnsi="宋体" w:eastAsia="宋体"/>
        </w:rPr>
        <w:t>个token的任务描述，</w:t>
      </w:r>
      <m:oMath>
        <m:sSub>
          <m:sSubPr>
            <m:ctrlPr>
              <w:rPr>
                <w:rFonts w:ascii="Cambria Math" w:hAnsi="Cambria Math" w:eastAsia="宋体"/>
              </w:rPr>
            </m:ctrlPr>
          </m:sSubPr>
          <m:e>
            <m:r>
              <m:rPr/>
              <w:rPr>
                <w:rFonts w:hint="eastAsia" w:ascii="Cambria Math" w:hAnsi="Cambria Math" w:eastAsia="宋体"/>
              </w:rPr>
              <m:t>q</m:t>
            </m:r>
            <m:ctrlPr>
              <w:rPr>
                <w:rFonts w:ascii="Cambria Math" w:hAnsi="Cambria Math" w:eastAsia="宋体"/>
              </w:rPr>
            </m:ctrlPr>
          </m:e>
          <m:sub>
            <m:r>
              <m:rPr/>
              <w:rPr>
                <w:rFonts w:ascii="Cambria Math" w:hAnsi="Cambria Math" w:eastAsia="宋体"/>
              </w:rPr>
              <m:t>t</m:t>
            </m:r>
            <m:ctrlPr>
              <w:rPr>
                <w:rFonts w:ascii="Cambria Math" w:hAnsi="Cambria Math" w:eastAsia="宋体"/>
              </w:rPr>
            </m:ctrlPr>
          </m:sub>
        </m:sSub>
      </m:oMath>
      <w:r>
        <w:rPr>
          <w:rFonts w:ascii="宋体" w:hAnsi="宋体" w:eastAsia="宋体"/>
        </w:rPr>
        <w:t>表示第T个提示向量。给定第</w:t>
      </w:r>
      <w:r>
        <w:rPr>
          <w:rFonts w:ascii="Cambria Math" w:hAnsi="Cambria Math" w:eastAsia="宋体"/>
        </w:rPr>
        <w:t>k个</w:t>
      </w:r>
      <w:r>
        <w:rPr>
          <w:rFonts w:ascii="宋体" w:hAnsi="宋体" w:eastAsia="宋体"/>
        </w:rPr>
        <w:t>源任务</w:t>
      </w:r>
      <m:oMath>
        <m:sSub>
          <m:sSubPr>
            <m:ctrlPr>
              <w:rPr>
                <w:rFonts w:ascii="Cambria Math" w:hAnsi="Cambria Math" w:eastAsia="宋体"/>
              </w:rPr>
            </m:ctrlPr>
          </m:sSubPr>
          <m:e>
            <m:r>
              <m:rPr/>
              <w:rPr>
                <w:rFonts w:ascii="Cambria Math" w:hAnsi="Cambria Math" w:eastAsia="宋体"/>
              </w:rPr>
              <m:t>S</m:t>
            </m:r>
            <m:ctrlPr>
              <w:rPr>
                <w:rFonts w:ascii="Cambria Math" w:hAnsi="Cambria Math" w:eastAsia="宋体"/>
              </w:rPr>
            </m:ctrlPr>
          </m:e>
          <m:sub>
            <m:r>
              <m:rPr/>
              <w:rPr>
                <w:rFonts w:ascii="Cambria Math" w:hAnsi="Cambria Math" w:eastAsia="宋体"/>
              </w:rPr>
              <m:t>k</m:t>
            </m:r>
            <m:ctrlPr>
              <w:rPr>
                <w:rFonts w:ascii="Cambria Math" w:hAnsi="Cambria Math" w:eastAsia="宋体"/>
              </w:rPr>
            </m:ctrlPr>
          </m:sub>
        </m:sSub>
      </m:oMath>
      <w:r>
        <w:rPr>
          <w:rFonts w:ascii="宋体" w:hAnsi="宋体" w:eastAsia="宋体"/>
        </w:rPr>
        <w:t>的提示，得到源任务</w:t>
      </w:r>
      <m:oMath>
        <m:sSub>
          <m:sSubPr>
            <m:ctrlPr>
              <w:rPr>
                <w:rFonts w:ascii="Cambria Math" w:hAnsi="Cambria Math" w:eastAsia="宋体"/>
              </w:rPr>
            </m:ctrlPr>
          </m:sSubPr>
          <m:e>
            <m:r>
              <m:rPr/>
              <w:rPr>
                <w:rFonts w:ascii="Cambria Math" w:hAnsi="Cambria Math" w:eastAsia="宋体"/>
              </w:rPr>
              <m:t>S</m:t>
            </m:r>
            <m:ctrlPr>
              <w:rPr>
                <w:rFonts w:ascii="Cambria Math" w:hAnsi="Cambria Math" w:eastAsia="宋体"/>
              </w:rPr>
            </m:ctrlPr>
          </m:e>
          <m:sub>
            <m:r>
              <m:rPr/>
              <w:rPr>
                <w:rFonts w:ascii="Cambria Math" w:hAnsi="Cambria Math" w:eastAsia="宋体"/>
              </w:rPr>
              <m:t>k</m:t>
            </m:r>
            <m:ctrlPr>
              <w:rPr>
                <w:rFonts w:ascii="Cambria Math" w:hAnsi="Cambria Math" w:eastAsia="宋体"/>
              </w:rPr>
            </m:ctrlPr>
          </m:sub>
        </m:sSub>
      </m:oMath>
      <w:r>
        <w:rPr>
          <w:rFonts w:ascii="宋体" w:hAnsi="宋体" w:eastAsia="宋体"/>
        </w:rPr>
        <w:t>与目标任务的相关特征为:</w:t>
      </w:r>
    </w:p>
    <w:p>
      <w:pPr>
        <w:jc w:val="center"/>
        <w:rPr>
          <w:rFonts w:ascii="宋体" w:hAnsi="宋体" w:eastAsia="宋体"/>
        </w:rPr>
      </w:pPr>
      <w:r>
        <w:rPr>
          <w:rFonts w:ascii="宋体" w:hAnsi="宋体" w:eastAsia="宋体"/>
        </w:rPr>
        <w:drawing>
          <wp:inline distT="0" distB="0" distL="0" distR="0">
            <wp:extent cx="2369820" cy="194310"/>
            <wp:effectExtent l="0" t="0" r="0" b="0"/>
            <wp:docPr id="2069416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16626" name="图片 1"/>
                    <pic:cNvPicPr>
                      <a:picLocks noChangeAspect="1"/>
                    </pic:cNvPicPr>
                  </pic:nvPicPr>
                  <pic:blipFill>
                    <a:blip r:embed="rId15"/>
                    <a:stretch>
                      <a:fillRect/>
                    </a:stretch>
                  </pic:blipFill>
                  <pic:spPr>
                    <a:xfrm>
                      <a:off x="0" y="0"/>
                      <a:ext cx="2461205" cy="201944"/>
                    </a:xfrm>
                    <a:prstGeom prst="rect">
                      <a:avLst/>
                    </a:prstGeom>
                  </pic:spPr>
                </pic:pic>
              </a:graphicData>
            </a:graphic>
          </wp:inline>
        </w:drawing>
      </w:r>
    </w:p>
    <w:p>
      <w:pPr>
        <w:jc w:val="left"/>
        <w:rPr>
          <w:rFonts w:ascii="宋体" w:hAnsi="宋体" w:eastAsia="宋体"/>
        </w:rPr>
      </w:pPr>
      <w:r>
        <w:rPr>
          <w:rFonts w:ascii="宋体" w:hAnsi="宋体" w:eastAsia="宋体"/>
        </w:rPr>
        <w:t>目标任务的最终提示矩阵</w:t>
      </w:r>
      <w:r>
        <w:rPr>
          <w:rFonts w:ascii="宋体" w:hAnsi="宋体" w:eastAsia="宋体"/>
        </w:rPr>
        <w:drawing>
          <wp:inline distT="0" distB="0" distL="0" distR="0">
            <wp:extent cx="685800" cy="163830"/>
            <wp:effectExtent l="0" t="0" r="0" b="0"/>
            <wp:docPr id="468329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29200" name="图片 1"/>
                    <pic:cNvPicPr>
                      <a:picLocks noChangeAspect="1"/>
                    </pic:cNvPicPr>
                  </pic:nvPicPr>
                  <pic:blipFill>
                    <a:blip r:embed="rId16"/>
                    <a:stretch>
                      <a:fillRect/>
                    </a:stretch>
                  </pic:blipFill>
                  <pic:spPr>
                    <a:xfrm>
                      <a:off x="0" y="0"/>
                      <a:ext cx="695595" cy="166204"/>
                    </a:xfrm>
                    <a:prstGeom prst="rect">
                      <a:avLst/>
                    </a:prstGeom>
                  </pic:spPr>
                </pic:pic>
              </a:graphicData>
            </a:graphic>
          </wp:inline>
        </w:drawing>
      </w:r>
      <w:r>
        <w:rPr>
          <w:rFonts w:ascii="宋体" w:hAnsi="宋体" w:eastAsia="宋体"/>
        </w:rPr>
        <w:t>通过以下计算得到:</w:t>
      </w:r>
    </w:p>
    <w:p>
      <w:pPr>
        <w:jc w:val="center"/>
        <w:rPr>
          <w:rFonts w:ascii="Cambria Math" w:hAnsi="Cambria Math" w:eastAsia="宋体"/>
        </w:rPr>
      </w:pPr>
      <w:r>
        <w:rPr>
          <w:rFonts w:ascii="Cambria Math" w:hAnsi="Cambria Math" w:eastAsia="宋体"/>
        </w:rPr>
        <w:drawing>
          <wp:inline distT="0" distB="0" distL="0" distR="0">
            <wp:extent cx="1905000" cy="426085"/>
            <wp:effectExtent l="0" t="0" r="0" b="0"/>
            <wp:docPr id="1870904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04567" name="图片 1"/>
                    <pic:cNvPicPr>
                      <a:picLocks noChangeAspect="1"/>
                    </pic:cNvPicPr>
                  </pic:nvPicPr>
                  <pic:blipFill>
                    <a:blip r:embed="rId17"/>
                    <a:stretch>
                      <a:fillRect/>
                    </a:stretch>
                  </pic:blipFill>
                  <pic:spPr>
                    <a:xfrm>
                      <a:off x="0" y="0"/>
                      <a:ext cx="1925204" cy="431104"/>
                    </a:xfrm>
                    <a:prstGeom prst="rect">
                      <a:avLst/>
                    </a:prstGeom>
                  </pic:spPr>
                </pic:pic>
              </a:graphicData>
            </a:graphic>
          </wp:inline>
        </w:drawing>
      </w:r>
    </w:p>
    <w:p>
      <w:pPr>
        <w:jc w:val="left"/>
        <w:rPr>
          <w:rFonts w:ascii="宋体" w:hAnsi="宋体" w:eastAsia="宋体"/>
        </w:rPr>
      </w:pPr>
      <w:r>
        <w:rPr>
          <w:rFonts w:ascii="宋体" w:hAnsi="宋体" w:eastAsia="宋体"/>
        </w:rPr>
        <w:t>这个设计的灵感来自于词嵌入的加法构成。目标任务的提示捕获源任务和目标任务之间的表示信息和相互依赖性，并用于度量每个源任务适应器的权重。PEMT的所有Transformer层共享相同的H</w:t>
      </w:r>
      <w:r>
        <w:rPr>
          <w:rFonts w:hint="eastAsia" w:ascii="宋体" w:hAnsi="宋体" w:eastAsia="宋体"/>
        </w:rPr>
        <w:t>以提高效率</w:t>
      </w:r>
      <w:r>
        <w:rPr>
          <w:rFonts w:ascii="宋体" w:hAnsi="宋体" w:eastAsia="宋体"/>
        </w:rPr>
        <w:t>。</w:t>
      </w:r>
    </w:p>
    <w:p>
      <w:pPr>
        <w:jc w:val="left"/>
        <w:rPr>
          <w:rFonts w:ascii="宋体" w:hAnsi="宋体" w:eastAsia="宋体"/>
        </w:rPr>
      </w:pPr>
      <w:r>
        <w:rPr>
          <w:rFonts w:ascii="宋体" w:hAnsi="宋体" w:eastAsia="宋体"/>
        </w:rPr>
        <w:t>为了适应下游任务，</w:t>
      </w:r>
      <w:r>
        <w:rPr>
          <w:rFonts w:hint="eastAsia" w:ascii="宋体" w:hAnsi="宋体" w:eastAsia="宋体"/>
        </w:rPr>
        <w:t>作者</w:t>
      </w:r>
      <w:r>
        <w:rPr>
          <w:rFonts w:ascii="宋体" w:hAnsi="宋体" w:eastAsia="宋体"/>
        </w:rPr>
        <w:t>将另一个task-specific的适应器合并到每个Transformer层中。目标任务适应器(插入在MoE模块之后)被用来挖掘在源任务上受过培训的专家未涵盖的知识。源任务适应器和目标任务适应器的组合使模型既能利用从每个源任务中学习到的丰富知识，又能利用目标任务的特定任务知识。</w:t>
      </w:r>
    </w:p>
    <w:p>
      <w:pPr>
        <w:jc w:val="left"/>
        <w:rPr>
          <w:rFonts w:ascii="宋体" w:hAnsi="宋体" w:eastAsia="宋体"/>
        </w:rPr>
      </w:pPr>
      <w:r>
        <w:rPr>
          <w:rFonts w:hint="eastAsia" w:ascii="宋体" w:hAnsi="宋体" w:eastAsia="宋体"/>
        </w:rPr>
        <w:t>作者还</w:t>
      </w:r>
      <w:r>
        <w:rPr>
          <w:rFonts w:ascii="宋体" w:hAnsi="宋体" w:eastAsia="宋体"/>
        </w:rPr>
        <w:t>提出了任务稀疏损失(Task Sparsity Loss, TSL)来提高MoE模块的稀疏性。</w:t>
      </w:r>
      <w:r>
        <w:rPr>
          <w:rFonts w:hint="eastAsia" w:ascii="宋体" w:hAnsi="宋体" w:eastAsia="宋体"/>
        </w:rPr>
        <w:t>这种方法</w:t>
      </w:r>
      <w:r>
        <w:rPr>
          <w:rFonts w:ascii="宋体" w:hAnsi="宋体" w:eastAsia="宋体"/>
        </w:rPr>
        <w:t>通过测量特定专家输出与最后一层输出之间的相似性</w:t>
      </w:r>
      <w:r>
        <w:rPr>
          <w:rFonts w:hint="eastAsia" w:ascii="宋体" w:hAnsi="宋体" w:eastAsia="宋体"/>
        </w:rPr>
        <w:t>，</w:t>
      </w:r>
      <w:r>
        <w:rPr>
          <w:rFonts w:ascii="宋体" w:hAnsi="宋体" w:eastAsia="宋体"/>
        </w:rPr>
        <w:t>来确保MoE门为top-1源任务专家分配更高的优先级。形式上，TSL定义为:</w:t>
      </w:r>
    </w:p>
    <w:p>
      <w:pPr>
        <w:jc w:val="center"/>
        <w:rPr>
          <w:rFonts w:ascii="宋体" w:hAnsi="宋体" w:eastAsia="宋体"/>
        </w:rPr>
      </w:pPr>
      <w:r>
        <w:rPr>
          <w:rFonts w:ascii="宋体" w:hAnsi="宋体" w:eastAsia="宋体"/>
        </w:rPr>
        <w:drawing>
          <wp:inline distT="0" distB="0" distL="0" distR="0">
            <wp:extent cx="2849880" cy="478790"/>
            <wp:effectExtent l="0" t="0" r="0" b="0"/>
            <wp:docPr id="4436573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57382" name="图片 1"/>
                    <pic:cNvPicPr>
                      <a:picLocks noChangeAspect="1"/>
                    </pic:cNvPicPr>
                  </pic:nvPicPr>
                  <pic:blipFill>
                    <a:blip r:embed="rId18"/>
                    <a:stretch>
                      <a:fillRect/>
                    </a:stretch>
                  </pic:blipFill>
                  <pic:spPr>
                    <a:xfrm>
                      <a:off x="0" y="0"/>
                      <a:ext cx="2871826" cy="483049"/>
                    </a:xfrm>
                    <a:prstGeom prst="rect">
                      <a:avLst/>
                    </a:prstGeom>
                  </pic:spPr>
                </pic:pic>
              </a:graphicData>
            </a:graphic>
          </wp:inline>
        </w:drawing>
      </w:r>
    </w:p>
    <w:p>
      <w:pPr>
        <w:jc w:val="left"/>
        <w:rPr>
          <w:rFonts w:ascii="宋体" w:hAnsi="宋体" w:eastAsia="宋体"/>
        </w:rPr>
      </w:pPr>
      <w:r>
        <w:rPr>
          <w:rFonts w:ascii="宋体" w:hAnsi="宋体" w:eastAsia="宋体"/>
        </w:rPr>
        <w:t>其中</w:t>
      </w:r>
      <m:oMath>
        <m:sSubSup>
          <m:sSubSupPr>
            <m:ctrlPr>
              <w:rPr>
                <w:rFonts w:ascii="Cambria Math" w:hAnsi="Cambria Math" w:eastAsia="宋体"/>
              </w:rPr>
            </m:ctrlPr>
          </m:sSubSupPr>
          <m:e>
            <m:r>
              <m:rPr/>
              <w:rPr>
                <w:rFonts w:ascii="Cambria Math" w:hAnsi="Cambria Math" w:eastAsia="宋体"/>
              </w:rPr>
              <m:t>H</m:t>
            </m:r>
            <m:ctrlPr>
              <w:rPr>
                <w:rFonts w:ascii="Cambria Math" w:hAnsi="Cambria Math" w:eastAsia="宋体"/>
              </w:rPr>
            </m:ctrlPr>
          </m:e>
          <m:sub>
            <m:r>
              <m:rPr/>
              <w:rPr>
                <w:rFonts w:hint="eastAsia" w:ascii="Cambria Math" w:hAnsi="Cambria Math" w:eastAsia="宋体"/>
              </w:rPr>
              <m:t>o</m:t>
            </m:r>
            <m:ctrlPr>
              <w:rPr>
                <w:rFonts w:ascii="Cambria Math" w:hAnsi="Cambria Math" w:eastAsia="宋体"/>
              </w:rPr>
            </m:ctrlPr>
          </m:sub>
          <m:sup>
            <m:r>
              <m:rPr/>
              <w:rPr>
                <w:rFonts w:ascii="Cambria Math" w:hAnsi="Cambria Math" w:eastAsia="宋体"/>
              </w:rPr>
              <m:t>l</m:t>
            </m:r>
            <m:ctrlPr>
              <w:rPr>
                <w:rFonts w:ascii="Cambria Math" w:hAnsi="Cambria Math" w:eastAsia="宋体"/>
              </w:rPr>
            </m:ctrlPr>
          </m:sup>
        </m:sSubSup>
      </m:oMath>
      <w:r>
        <w:rPr>
          <w:rFonts w:ascii="宋体" w:hAnsi="宋体" w:eastAsia="宋体"/>
        </w:rPr>
        <w:t>表示第L个Transformer层的最终隐藏状态，L是总层数，sim是相似度得分函数，本文选择余弦相似度。</w:t>
      </w:r>
    </w:p>
    <w:p>
      <w:pPr>
        <w:jc w:val="left"/>
        <w:rPr>
          <w:rFonts w:ascii="宋体" w:hAnsi="宋体" w:eastAsia="宋体"/>
        </w:rPr>
      </w:pPr>
      <w:r>
        <w:rPr>
          <w:rFonts w:ascii="宋体" w:hAnsi="宋体" w:eastAsia="宋体"/>
        </w:rPr>
        <w:t>与源任务上的训练过程类似，将目标任务表述为文本到文本的生成问题。训练目标是最小化输出y在输入文本x和任务提示h条件下的负对数似然。最后，目标任务上的微调损失定义为:</w:t>
      </w:r>
    </w:p>
    <w:p>
      <w:pPr>
        <w:jc w:val="center"/>
        <w:rPr>
          <w:rFonts w:ascii="宋体" w:hAnsi="宋体" w:eastAsia="宋体"/>
        </w:rPr>
      </w:pPr>
      <w:r>
        <w:rPr>
          <w:rFonts w:ascii="宋体" w:hAnsi="宋体" w:eastAsia="宋体"/>
        </w:rPr>
        <w:drawing>
          <wp:inline distT="0" distB="0" distL="0" distR="0">
            <wp:extent cx="2529840" cy="352425"/>
            <wp:effectExtent l="0" t="0" r="0" b="0"/>
            <wp:docPr id="92506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6296" name="图片 1"/>
                    <pic:cNvPicPr>
                      <a:picLocks noChangeAspect="1"/>
                    </pic:cNvPicPr>
                  </pic:nvPicPr>
                  <pic:blipFill>
                    <a:blip r:embed="rId19"/>
                    <a:stretch>
                      <a:fillRect/>
                    </a:stretch>
                  </pic:blipFill>
                  <pic:spPr>
                    <a:xfrm>
                      <a:off x="0" y="0"/>
                      <a:ext cx="2580304" cy="359602"/>
                    </a:xfrm>
                    <a:prstGeom prst="rect">
                      <a:avLst/>
                    </a:prstGeom>
                  </pic:spPr>
                </pic:pic>
              </a:graphicData>
            </a:graphic>
          </wp:inline>
        </w:drawing>
      </w:r>
    </w:p>
    <w:p>
      <w:pPr>
        <w:jc w:val="left"/>
        <w:rPr>
          <w:rFonts w:ascii="宋体" w:hAnsi="宋体" w:eastAsia="宋体"/>
        </w:rPr>
      </w:pPr>
      <w:r>
        <w:rPr>
          <w:rFonts w:ascii="宋体" w:hAnsi="宋体" w:eastAsia="宋体"/>
        </w:rPr>
        <w:t>其中α是一个平衡损失的超参数。</w:t>
      </w:r>
    </w:p>
    <w:p>
      <w:pPr>
        <w:jc w:val="left"/>
      </w:pPr>
    </w:p>
    <w:p>
      <w:pPr>
        <w:jc w:val="left"/>
        <w:rPr>
          <w:rFonts w:ascii="宋体" w:hAnsi="宋体" w:eastAsia="宋体" w:cs="Times New Roman"/>
          <w:b/>
          <w:bCs/>
          <w:sz w:val="24"/>
          <w:szCs w:val="24"/>
        </w:rPr>
      </w:pPr>
      <w:r>
        <w:rPr>
          <w:rFonts w:ascii="宋体" w:hAnsi="宋体" w:eastAsia="宋体" w:cs="Times New Roman"/>
          <w:b/>
          <w:bCs/>
          <w:sz w:val="24"/>
          <w:szCs w:val="24"/>
        </w:rPr>
        <w:t>4 实验</w:t>
      </w:r>
    </w:p>
    <w:p>
      <w:pPr>
        <w:jc w:val="left"/>
        <w:rPr>
          <w:rFonts w:ascii="宋体" w:hAnsi="宋体" w:eastAsia="宋体"/>
        </w:rPr>
      </w:pPr>
      <w:r>
        <w:rPr>
          <w:rFonts w:hint="eastAsia" w:ascii="宋体" w:hAnsi="宋体" w:eastAsia="宋体"/>
        </w:rPr>
        <w:t>作者</w:t>
      </w:r>
      <w:r>
        <w:rPr>
          <w:rFonts w:ascii="宋体" w:hAnsi="宋体" w:eastAsia="宋体"/>
        </w:rPr>
        <w:t>在广泛的NLP数据集上进行了实验，以证明PEMT的有效性。</w:t>
      </w:r>
      <w:r>
        <w:rPr>
          <w:rFonts w:hint="eastAsia" w:ascii="宋体" w:hAnsi="宋体" w:eastAsia="宋体"/>
        </w:rPr>
        <w:t>并</w:t>
      </w:r>
      <w:r>
        <w:rPr>
          <w:rFonts w:ascii="宋体" w:hAnsi="宋体" w:eastAsia="宋体"/>
        </w:rPr>
        <w:t>在全数据集和少样本设置下比较了不同方法的性能。</w:t>
      </w:r>
    </w:p>
    <w:p>
      <w:pPr>
        <w:jc w:val="left"/>
        <w:rPr>
          <w:rFonts w:ascii="宋体" w:hAnsi="宋体" w:eastAsia="宋体" w:cs="Times New Roman"/>
          <w:b/>
          <w:bCs/>
          <w:sz w:val="24"/>
          <w:szCs w:val="24"/>
        </w:rPr>
      </w:pPr>
      <w:r>
        <w:rPr>
          <w:rFonts w:ascii="宋体" w:hAnsi="宋体" w:eastAsia="宋体" w:cs="Times New Roman"/>
          <w:b/>
          <w:bCs/>
          <w:sz w:val="24"/>
          <w:szCs w:val="24"/>
        </w:rPr>
        <w:t>4.1 数据集和任务</w:t>
      </w:r>
    </w:p>
    <w:p>
      <w:pPr>
        <w:widowControl/>
        <w:jc w:val="left"/>
        <w:rPr>
          <w:rFonts w:ascii="宋体" w:hAnsi="宋体" w:eastAsia="宋体"/>
        </w:rPr>
      </w:pPr>
      <w:r>
        <w:rPr>
          <w:rFonts w:ascii="宋体" w:hAnsi="宋体" w:eastAsia="宋体"/>
        </w:rPr>
        <w:t>源任务:MNLI、QNLI、QQP、SST-2、SQuAD和ReCoRD。</w:t>
      </w:r>
    </w:p>
    <w:p>
      <w:pPr>
        <w:widowControl/>
        <w:jc w:val="left"/>
        <w:rPr>
          <w:rFonts w:ascii="宋体" w:hAnsi="宋体" w:eastAsia="宋体"/>
        </w:rPr>
      </w:pPr>
      <w:r>
        <w:rPr>
          <w:rFonts w:ascii="宋体" w:hAnsi="宋体" w:eastAsia="宋体"/>
        </w:rPr>
        <w:t>目标任务:MultiRC、BoolQ、WiC、WSC和SuperGLUE 的CB;RTE、CoLA、STSB、MRPC来自 GLUE ; 来自MRQA 的Natural Questions (NQ)、HotpotQA、NewsQA 和SearchQA;Wino-Grande，Yelp- 2的F1，sciail和PAWS-Wiki。</w:t>
      </w:r>
    </w:p>
    <w:p>
      <w:pPr>
        <w:jc w:val="left"/>
        <w:rPr>
          <w:rFonts w:ascii="宋体" w:hAnsi="宋体" w:eastAsia="宋体"/>
        </w:rPr>
      </w:pPr>
      <w:r>
        <w:rPr>
          <w:rFonts w:hint="eastAsia" w:ascii="宋体" w:hAnsi="宋体" w:eastAsia="宋体"/>
        </w:rPr>
        <w:t>方法</w:t>
      </w:r>
      <w:r>
        <w:rPr>
          <w:rFonts w:ascii="宋体" w:hAnsi="宋体" w:eastAsia="宋体"/>
        </w:rPr>
        <w:t xml:space="preserve">比较: </w:t>
      </w:r>
      <w:r>
        <w:rPr>
          <w:rFonts w:hint="eastAsia" w:ascii="宋体" w:hAnsi="宋体" w:eastAsia="宋体"/>
        </w:rPr>
        <w:t>(1)</w:t>
      </w:r>
      <w:r>
        <w:rPr>
          <w:rFonts w:ascii="宋体" w:hAnsi="宋体" w:eastAsia="宋体"/>
        </w:rPr>
        <w:t>全微调</w:t>
      </w:r>
      <w:r>
        <w:rPr>
          <w:rFonts w:hint="eastAsia" w:ascii="宋体" w:hAnsi="宋体" w:eastAsia="宋体"/>
        </w:rPr>
        <w:t>(2)提示微调，</w:t>
      </w:r>
      <w:r>
        <w:rPr>
          <w:rFonts w:ascii="宋体" w:hAnsi="宋体" w:eastAsia="宋体"/>
        </w:rPr>
        <w:t>包括vanilla提示</w:t>
      </w:r>
      <w:r>
        <w:rPr>
          <w:rFonts w:hint="eastAsia" w:ascii="宋体" w:hAnsi="宋体" w:eastAsia="宋体"/>
        </w:rPr>
        <w:t>微</w:t>
      </w:r>
      <w:r>
        <w:rPr>
          <w:rFonts w:ascii="宋体" w:hAnsi="宋体" w:eastAsia="宋体"/>
        </w:rPr>
        <w:t>调</w:t>
      </w:r>
      <w:r>
        <w:rPr>
          <w:rFonts w:hint="eastAsia" w:ascii="宋体" w:hAnsi="宋体" w:eastAsia="宋体"/>
        </w:rPr>
        <w:t>，</w:t>
      </w:r>
      <w:r>
        <w:rPr>
          <w:rFonts w:ascii="宋体" w:hAnsi="宋体" w:eastAsia="宋体"/>
        </w:rPr>
        <w:t>SPoT，ATTEMPT和MPT。</w:t>
      </w:r>
      <w:r>
        <w:rPr>
          <w:rFonts w:hint="eastAsia" w:ascii="宋体" w:hAnsi="宋体" w:eastAsia="宋体"/>
        </w:rPr>
        <w:t>(3)</w:t>
      </w:r>
      <w:r>
        <w:rPr>
          <w:rFonts w:ascii="宋体" w:hAnsi="宋体" w:eastAsia="宋体"/>
        </w:rPr>
        <w:t>基于适应器的调优，包括 vanilla 适应器、AdaMix 和MixDA。</w:t>
      </w:r>
      <w:r>
        <w:rPr>
          <w:rFonts w:hint="eastAsia" w:ascii="宋体" w:hAnsi="宋体" w:eastAsia="宋体"/>
        </w:rPr>
        <w:t>(4)</w:t>
      </w:r>
      <w:r>
        <w:rPr>
          <w:rFonts w:ascii="宋体" w:hAnsi="宋体" w:eastAsia="宋体"/>
        </w:rPr>
        <w:t>其他参数高效调优方法，包括LoRA和BitFit。</w:t>
      </w:r>
    </w:p>
    <w:p>
      <w:pPr>
        <w:jc w:val="left"/>
        <w:rPr>
          <w:rFonts w:ascii="宋体" w:hAnsi="宋体" w:eastAsia="宋体" w:cs="Times New Roman"/>
          <w:b/>
          <w:bCs/>
          <w:sz w:val="24"/>
          <w:szCs w:val="24"/>
        </w:rPr>
      </w:pPr>
      <w:r>
        <w:rPr>
          <w:rFonts w:ascii="宋体" w:hAnsi="宋体" w:eastAsia="宋体" w:cs="Times New Roman"/>
          <w:b/>
          <w:bCs/>
          <w:sz w:val="24"/>
          <w:szCs w:val="24"/>
        </w:rPr>
        <w:t>4.2 实现</w:t>
      </w:r>
    </w:p>
    <w:p>
      <w:pPr>
        <w:jc w:val="left"/>
        <w:rPr>
          <w:rFonts w:ascii="宋体" w:hAnsi="宋体" w:eastAsia="宋体"/>
        </w:rPr>
      </w:pPr>
      <w:commentRangeStart w:id="5"/>
      <w:r>
        <w:rPr>
          <w:rFonts w:ascii="宋体" w:hAnsi="宋体" w:eastAsia="宋体"/>
        </w:rPr>
        <w:t>使用公开的预训练T5-Base 模型，以HuggingFace 1的220M参数作为骨干</w:t>
      </w:r>
      <w:commentRangeEnd w:id="5"/>
      <w:r>
        <w:commentReference w:id="5"/>
      </w:r>
      <w:r>
        <w:rPr>
          <w:rFonts w:ascii="宋体" w:hAnsi="宋体" w:eastAsia="宋体"/>
        </w:rPr>
        <w:t>。</w:t>
      </w:r>
    </w:p>
    <w:p>
      <w:pPr>
        <w:jc w:val="left"/>
        <w:rPr>
          <w:rFonts w:ascii="宋体" w:hAnsi="宋体" w:eastAsia="宋体"/>
        </w:rPr>
      </w:pPr>
      <w:r>
        <w:rPr>
          <w:rFonts w:ascii="宋体" w:hAnsi="宋体" w:eastAsia="宋体"/>
        </w:rPr>
        <w:t>如果没有公开可用的带有注释的测试分割，</w:t>
      </w:r>
      <w:r>
        <w:rPr>
          <w:rFonts w:hint="eastAsia" w:ascii="宋体" w:hAnsi="宋体" w:eastAsia="宋体"/>
        </w:rPr>
        <w:t>就</w:t>
      </w:r>
      <w:r>
        <w:rPr>
          <w:rFonts w:ascii="宋体" w:hAnsi="宋体" w:eastAsia="宋体"/>
        </w:rPr>
        <w:t>使用完整的开发集或</w:t>
      </w:r>
      <w:r>
        <w:rPr>
          <w:rFonts w:hint="eastAsia" w:ascii="宋体" w:hAnsi="宋体" w:eastAsia="宋体"/>
        </w:rPr>
        <w:t>测试</w:t>
      </w:r>
      <w:r>
        <w:rPr>
          <w:rFonts w:ascii="宋体" w:hAnsi="宋体" w:eastAsia="宋体"/>
        </w:rPr>
        <w:t>集进行测试。PEMT在4 × NVIDIA A800 gpu上进行训练。</w:t>
      </w:r>
    </w:p>
    <w:p>
      <w:pPr>
        <w:jc w:val="left"/>
        <w:rPr>
          <w:rFonts w:ascii="宋体" w:hAnsi="宋体" w:eastAsia="宋体"/>
        </w:rPr>
      </w:pPr>
      <w:r>
        <w:rPr>
          <w:rFonts w:hint="eastAsia" w:ascii="宋体" w:hAnsi="宋体" w:eastAsia="宋体"/>
        </w:rPr>
        <w:t>作者</w:t>
      </w:r>
      <w:r>
        <w:rPr>
          <w:rFonts w:ascii="宋体" w:hAnsi="宋体" w:eastAsia="宋体"/>
        </w:rPr>
        <w:t>用不同的随机种子运行了所有实验三次，并报告了平均值和标准差。在少样本设置下，对于每个样本数k∈{4,16,32}，随机从下游任务数据中收集k个样本。随机种子由所有比较方法共享。</w:t>
      </w:r>
    </w:p>
    <w:p>
      <w:pPr>
        <w:jc w:val="left"/>
        <w:rPr>
          <w:rFonts w:ascii="宋体" w:hAnsi="宋体" w:eastAsia="宋体" w:cs="Times New Roman"/>
          <w:b/>
          <w:bCs/>
          <w:sz w:val="24"/>
          <w:szCs w:val="24"/>
        </w:rPr>
      </w:pPr>
      <w:r>
        <w:rPr>
          <w:rFonts w:ascii="宋体" w:hAnsi="宋体" w:eastAsia="宋体" w:cs="Times New Roman"/>
          <w:b/>
          <w:bCs/>
          <w:sz w:val="24"/>
          <w:szCs w:val="24"/>
        </w:rPr>
        <w:t>4.3 结果</w:t>
      </w:r>
    </w:p>
    <w:p>
      <w:pPr>
        <w:jc w:val="center"/>
      </w:pPr>
      <w:r>
        <w:drawing>
          <wp:inline distT="0" distB="0" distL="0" distR="0">
            <wp:extent cx="5274310" cy="1935480"/>
            <wp:effectExtent l="0" t="0" r="0" b="0"/>
            <wp:docPr id="2029943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43517" name="图片 1"/>
                    <pic:cNvPicPr>
                      <a:picLocks noChangeAspect="1"/>
                    </pic:cNvPicPr>
                  </pic:nvPicPr>
                  <pic:blipFill>
                    <a:blip r:embed="rId20"/>
                    <a:stretch>
                      <a:fillRect/>
                    </a:stretch>
                  </pic:blipFill>
                  <pic:spPr>
                    <a:xfrm>
                      <a:off x="0" y="0"/>
                      <a:ext cx="5274310" cy="1935480"/>
                    </a:xfrm>
                    <a:prstGeom prst="rect">
                      <a:avLst/>
                    </a:prstGeom>
                  </pic:spPr>
                </pic:pic>
              </a:graphicData>
            </a:graphic>
          </wp:inline>
        </w:drawing>
      </w:r>
      <w:bookmarkStart w:id="1" w:name="_GoBack"/>
      <w:bookmarkEnd w:id="1"/>
    </w:p>
    <w:p>
      <w:pPr>
        <w:jc w:val="center"/>
        <w:rPr>
          <w:rFonts w:ascii="华文楷体" w:hAnsi="华文楷体" w:eastAsia="华文楷体" w:cs="Times New Roman"/>
          <w:szCs w:val="21"/>
        </w:rPr>
      </w:pPr>
      <w:r>
        <w:rPr>
          <w:rFonts w:ascii="华文楷体" w:hAnsi="华文楷体" w:eastAsia="华文楷体" w:cs="Times New Roman"/>
          <w:szCs w:val="21"/>
        </w:rPr>
        <w:t>表1:GLUE和SuperGLUE的结果。指标是STS-B的</w:t>
      </w:r>
      <w:commentRangeStart w:id="6"/>
      <w:r>
        <w:rPr>
          <w:rFonts w:ascii="华文楷体" w:hAnsi="华文楷体" w:eastAsia="华文楷体" w:cs="Times New Roman"/>
          <w:szCs w:val="21"/>
        </w:rPr>
        <w:t>Pearson相关性</w:t>
      </w:r>
      <w:commentRangeEnd w:id="6"/>
      <w:r>
        <w:commentReference w:id="6"/>
      </w:r>
      <w:r>
        <w:rPr>
          <w:rFonts w:ascii="华文楷体" w:hAnsi="华文楷体" w:eastAsia="华文楷体" w:cs="Times New Roman"/>
          <w:szCs w:val="21"/>
        </w:rPr>
        <w:t>，MultiRC (Multi)的F1，以及其他任务的准确性作为评估指标。结果在三次运行中</w:t>
      </w:r>
      <w:r>
        <w:rPr>
          <w:rFonts w:hint="eastAsia" w:ascii="华文楷体" w:hAnsi="华文楷体" w:eastAsia="华文楷体" w:cs="Times New Roman"/>
          <w:szCs w:val="21"/>
        </w:rPr>
        <w:t>取</w:t>
      </w:r>
      <w:r>
        <w:rPr>
          <w:rFonts w:ascii="华文楷体" w:hAnsi="华文楷体" w:eastAsia="华文楷体" w:cs="Times New Roman"/>
          <w:szCs w:val="21"/>
        </w:rPr>
        <w:t>平均，下标表示标准偏差。</w:t>
      </w:r>
    </w:p>
    <w:p>
      <w:pPr>
        <w:jc w:val="left"/>
        <w:rPr>
          <w:rFonts w:ascii="宋体" w:hAnsi="宋体" w:eastAsia="宋体"/>
        </w:rPr>
      </w:pPr>
      <w:r>
        <w:rPr>
          <w:rFonts w:ascii="宋体" w:hAnsi="宋体" w:eastAsia="宋体"/>
        </w:rPr>
        <w:t>表1和表2中的实验结果表明，PEMT明显优于全微调和所有其他参数高效</w:t>
      </w:r>
      <w:r>
        <w:rPr>
          <w:rFonts w:hint="eastAsia" w:ascii="宋体" w:hAnsi="宋体" w:eastAsia="宋体"/>
        </w:rPr>
        <w:t>微</w:t>
      </w:r>
      <w:r>
        <w:rPr>
          <w:rFonts w:ascii="宋体" w:hAnsi="宋体" w:eastAsia="宋体"/>
        </w:rPr>
        <w:t>调方法。</w:t>
      </w:r>
    </w:p>
    <w:p>
      <w:pPr>
        <w:jc w:val="center"/>
        <w:rPr>
          <w:szCs w:val="21"/>
        </w:rPr>
      </w:pPr>
      <w:r>
        <w:rPr>
          <w:szCs w:val="21"/>
        </w:rPr>
        <w:drawing>
          <wp:inline distT="0" distB="0" distL="0" distR="0">
            <wp:extent cx="5036820" cy="1882140"/>
            <wp:effectExtent l="0" t="0" r="0" b="3810"/>
            <wp:docPr id="651895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95287" name="图片 1"/>
                    <pic:cNvPicPr>
                      <a:picLocks noChangeAspect="1"/>
                    </pic:cNvPicPr>
                  </pic:nvPicPr>
                  <pic:blipFill>
                    <a:blip r:embed="rId21"/>
                    <a:stretch>
                      <a:fillRect/>
                    </a:stretch>
                  </pic:blipFill>
                  <pic:spPr>
                    <a:xfrm>
                      <a:off x="0" y="0"/>
                      <a:ext cx="5037257" cy="1882303"/>
                    </a:xfrm>
                    <a:prstGeom prst="rect">
                      <a:avLst/>
                    </a:prstGeom>
                  </pic:spPr>
                </pic:pic>
              </a:graphicData>
            </a:graphic>
          </wp:inline>
        </w:drawing>
      </w:r>
    </w:p>
    <w:p>
      <w:pPr>
        <w:jc w:val="center"/>
        <w:rPr>
          <w:rFonts w:ascii="华文楷体" w:hAnsi="华文楷体" w:eastAsia="华文楷体" w:cs="Times New Roman"/>
          <w:szCs w:val="21"/>
        </w:rPr>
      </w:pPr>
      <w:r>
        <w:rPr>
          <w:rFonts w:ascii="华文楷体" w:hAnsi="华文楷体" w:eastAsia="华文楷体" w:cs="Times New Roman"/>
          <w:szCs w:val="21"/>
        </w:rPr>
        <w:t>表2:MRQA和其他基准的结果。结果是三次运行的平均值，下标表示标准偏差。</w:t>
      </w:r>
    </w:p>
    <w:p>
      <w:pPr>
        <w:jc w:val="left"/>
        <w:rPr>
          <w:rFonts w:ascii="宋体" w:hAnsi="宋体" w:eastAsia="宋体"/>
        </w:rPr>
      </w:pPr>
      <w:r>
        <w:rPr>
          <w:rFonts w:ascii="宋体" w:hAnsi="宋体" w:eastAsia="宋体"/>
        </w:rPr>
        <w:t>表2显示了不同方法在MRQA和其他基准测试上的性能。与GLUE和SuperGLUE相比，这两个数据集的数据量更大，样本的上下文更长</w:t>
      </w:r>
      <w:r>
        <w:rPr>
          <w:rFonts w:hint="eastAsia" w:ascii="宋体" w:hAnsi="宋体" w:eastAsia="宋体"/>
        </w:rPr>
        <w:t>，导致</w:t>
      </w:r>
      <w:r>
        <w:rPr>
          <w:rFonts w:ascii="宋体" w:hAnsi="宋体" w:eastAsia="宋体"/>
        </w:rPr>
        <w:t>之前的PEFT方法性能明显不如全微调。从结果来看，PEMT在这些数据集上成功地优于完全微调，这表明PEMT在不同数据大小和上下文长度上的稳定性和</w:t>
      </w:r>
      <w:r>
        <w:rPr>
          <w:rFonts w:hint="eastAsia" w:ascii="宋体" w:hAnsi="宋体" w:eastAsia="宋体"/>
        </w:rPr>
        <w:t>鲁棒</w:t>
      </w:r>
      <w:r>
        <w:rPr>
          <w:rFonts w:ascii="宋体" w:hAnsi="宋体" w:eastAsia="宋体"/>
        </w:rPr>
        <w:t>性。</w:t>
      </w:r>
    </w:p>
    <w:p>
      <w:pPr>
        <w:jc w:val="center"/>
        <w:rPr>
          <w:szCs w:val="21"/>
        </w:rPr>
      </w:pPr>
      <w:r>
        <w:rPr>
          <w:szCs w:val="21"/>
        </w:rPr>
        <w:drawing>
          <wp:inline distT="0" distB="0" distL="0" distR="0">
            <wp:extent cx="5274310" cy="1896745"/>
            <wp:effectExtent l="0" t="0" r="0" b="0"/>
            <wp:docPr id="1852906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06674" name="图片 1"/>
                    <pic:cNvPicPr>
                      <a:picLocks noChangeAspect="1"/>
                    </pic:cNvPicPr>
                  </pic:nvPicPr>
                  <pic:blipFill>
                    <a:blip r:embed="rId22"/>
                    <a:stretch>
                      <a:fillRect/>
                    </a:stretch>
                  </pic:blipFill>
                  <pic:spPr>
                    <a:xfrm>
                      <a:off x="0" y="0"/>
                      <a:ext cx="5274310" cy="1896745"/>
                    </a:xfrm>
                    <a:prstGeom prst="rect">
                      <a:avLst/>
                    </a:prstGeom>
                  </pic:spPr>
                </pic:pic>
              </a:graphicData>
            </a:graphic>
          </wp:inline>
        </w:drawing>
      </w:r>
    </w:p>
    <w:p>
      <w:pPr>
        <w:jc w:val="center"/>
        <w:rPr>
          <w:rFonts w:ascii="华文楷体" w:hAnsi="华文楷体" w:eastAsia="华文楷体" w:cs="Times New Roman"/>
          <w:szCs w:val="21"/>
        </w:rPr>
      </w:pPr>
      <w:r>
        <w:rPr>
          <w:rFonts w:ascii="华文楷体" w:hAnsi="华文楷体" w:eastAsia="华文楷体" w:cs="Times New Roman"/>
          <w:szCs w:val="21"/>
        </w:rPr>
        <w:t>表3:4、 16、 32个训练样例在GLUE上的少样本学习结果。</w:t>
      </w:r>
    </w:p>
    <w:p>
      <w:pPr>
        <w:jc w:val="left"/>
        <w:rPr>
          <w:rFonts w:ascii="宋体" w:hAnsi="宋体" w:eastAsia="宋体"/>
        </w:rPr>
      </w:pPr>
      <w:r>
        <w:rPr>
          <w:rFonts w:ascii="宋体" w:hAnsi="宋体" w:eastAsia="宋体"/>
        </w:rPr>
        <w:t>在GLUE和SuperGLUE基准上进行了几次实验，以测量PEMT对新任务的泛化程度，只有少量可用的训练样例(k∈{4,16,32})。表3显示</w:t>
      </w:r>
      <w:r>
        <w:rPr>
          <w:rFonts w:hint="eastAsia" w:ascii="宋体" w:hAnsi="宋体" w:eastAsia="宋体"/>
        </w:rPr>
        <w:t>，作者</w:t>
      </w:r>
      <w:r>
        <w:rPr>
          <w:rFonts w:ascii="宋体" w:hAnsi="宋体" w:eastAsia="宋体"/>
        </w:rPr>
        <w:t>的方法仍然产生了显著的改进</w:t>
      </w:r>
      <w:r>
        <w:rPr>
          <w:rFonts w:hint="eastAsia" w:ascii="宋体" w:hAnsi="宋体" w:eastAsia="宋体"/>
        </w:rPr>
        <w:t>。并且</w:t>
      </w:r>
      <w:r>
        <w:rPr>
          <w:rFonts w:ascii="宋体" w:hAnsi="宋体" w:eastAsia="宋体"/>
        </w:rPr>
        <w:t>随着训练样本数量的增加，PEMT在基线上的改进变得更加明显。这强调了当提供更多的训练数据时，在下游任务的训练过程中，MPT的任务共享知识逐渐消失。相比之下，PEMT冻结了源任务适应器，不仅最大程度地保留共享知识，还可以充分利用各种任务之间的关联和区别。</w:t>
      </w:r>
    </w:p>
    <w:p>
      <w:pPr>
        <w:jc w:val="left"/>
        <w:rPr>
          <w:rFonts w:ascii="宋体" w:hAnsi="宋体" w:eastAsia="宋体"/>
        </w:rPr>
      </w:pPr>
    </w:p>
    <w:p>
      <w:pPr>
        <w:jc w:val="left"/>
        <w:rPr>
          <w:rFonts w:ascii="宋体" w:hAnsi="宋体" w:eastAsia="宋体" w:cs="Times New Roman"/>
          <w:b/>
          <w:bCs/>
          <w:sz w:val="24"/>
          <w:szCs w:val="24"/>
        </w:rPr>
      </w:pPr>
      <w:r>
        <w:rPr>
          <w:rFonts w:ascii="宋体" w:hAnsi="宋体" w:eastAsia="宋体" w:cs="Times New Roman"/>
          <w:b/>
          <w:bCs/>
          <w:sz w:val="24"/>
          <w:szCs w:val="24"/>
        </w:rPr>
        <w:t>5 分析</w:t>
      </w:r>
    </w:p>
    <w:p>
      <w:pPr>
        <w:jc w:val="left"/>
        <w:rPr>
          <w:rFonts w:ascii="宋体" w:hAnsi="宋体" w:eastAsia="宋体"/>
        </w:rPr>
      </w:pPr>
      <w:r>
        <w:rPr>
          <w:rFonts w:hint="eastAsia" w:ascii="宋体" w:hAnsi="宋体" w:eastAsia="宋体"/>
        </w:rPr>
        <w:t>作者</w:t>
      </w:r>
      <w:r>
        <w:rPr>
          <w:rFonts w:ascii="宋体" w:hAnsi="宋体" w:eastAsia="宋体"/>
        </w:rPr>
        <w:t>进行了进一步的分析，以调查不同成分的PEMT的有效性。</w:t>
      </w:r>
    </w:p>
    <w:p>
      <w:pPr>
        <w:jc w:val="left"/>
        <w:rPr>
          <w:rFonts w:ascii="华文楷体" w:hAnsi="华文楷体" w:eastAsia="华文楷体" w:cs="Times New Roman"/>
          <w:szCs w:val="21"/>
        </w:rPr>
      </w:pPr>
      <w:r>
        <w:rPr>
          <w:rFonts w:ascii="宋体" w:hAnsi="宋体" w:eastAsia="宋体"/>
        </w:rPr>
        <w:t>为了探索源专家的权重在各种目标任务上的变化情况，收集</w:t>
      </w:r>
      <w:r>
        <w:rPr>
          <w:rFonts w:hint="eastAsia" w:ascii="宋体" w:hAnsi="宋体" w:eastAsia="宋体"/>
        </w:rPr>
        <w:t>了</w:t>
      </w:r>
      <w:r>
        <w:rPr>
          <w:rFonts w:ascii="宋体" w:hAnsi="宋体" w:eastAsia="宋体"/>
        </w:rPr>
        <w:t>MoE门的输出</w:t>
      </w:r>
      <w:r>
        <w:rPr>
          <w:rFonts w:hint="eastAsia" w:ascii="宋体" w:hAnsi="宋体" w:eastAsia="宋体"/>
        </w:rPr>
        <w:t>。</w:t>
      </w:r>
      <w:r>
        <w:rPr>
          <w:rFonts w:ascii="宋体" w:hAnsi="宋体" w:eastAsia="宋体"/>
        </w:rPr>
        <w:t>如图4所示</w:t>
      </w:r>
      <w:r>
        <w:rPr>
          <w:rFonts w:hint="eastAsia" w:ascii="宋体" w:hAnsi="宋体" w:eastAsia="宋体"/>
        </w:rPr>
        <w:t>，</w:t>
      </w:r>
      <w:r>
        <w:rPr>
          <w:rFonts w:ascii="宋体" w:hAnsi="宋体" w:eastAsia="宋体"/>
        </w:rPr>
        <w:t>权重分布上存在明显的倾向和优先级。对于GLUE和SuperGLUE基准测试，MNLI的知识起主导作用，权重超过所有任务的50%。部分个体任务的贡献在任务稀疏性损失的约束下接近0。相比之下，MRQA的权重分布则完全不同，SQuAD和ReCorD两个任务约占权重的80%。原因是MRQA、 SQuAD和ReCorD三个数据集都属于问答类，这也说明相关性引导MoE模块和任务稀疏度损失有效地工作。</w:t>
      </w:r>
      <w:r>
        <w:rPr>
          <w:szCs w:val="21"/>
        </w:rPr>
        <w:drawing>
          <wp:inline distT="0" distB="0" distL="0" distR="0">
            <wp:extent cx="5274310" cy="1894840"/>
            <wp:effectExtent l="0" t="0" r="0" b="0"/>
            <wp:docPr id="925601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01213" name="图片 1"/>
                    <pic:cNvPicPr>
                      <a:picLocks noChangeAspect="1"/>
                    </pic:cNvPicPr>
                  </pic:nvPicPr>
                  <pic:blipFill>
                    <a:blip r:embed="rId23"/>
                    <a:stretch>
                      <a:fillRect/>
                    </a:stretch>
                  </pic:blipFill>
                  <pic:spPr>
                    <a:xfrm>
                      <a:off x="0" y="0"/>
                      <a:ext cx="5274310" cy="1894840"/>
                    </a:xfrm>
                    <a:prstGeom prst="rect">
                      <a:avLst/>
                    </a:prstGeom>
                  </pic:spPr>
                </pic:pic>
              </a:graphicData>
            </a:graphic>
          </wp:inline>
        </w:drawing>
      </w:r>
      <w:r>
        <w:rPr>
          <w:rFonts w:ascii="华文楷体" w:hAnsi="华文楷体" w:eastAsia="华文楷体" w:cs="Times New Roman"/>
          <w:szCs w:val="21"/>
        </w:rPr>
        <w:t>图4:在GLUE、 SuperGLUE、 MRQA和其他基准测试中的源专家权重分布</w:t>
      </w:r>
      <w:r>
        <w:rPr>
          <w:rFonts w:hint="eastAsia" w:ascii="华文楷体" w:hAnsi="华文楷体" w:eastAsia="华文楷体" w:cs="Times New Roman"/>
          <w:szCs w:val="21"/>
        </w:rPr>
        <w:t>。</w:t>
      </w:r>
    </w:p>
    <w:p>
      <w:pPr>
        <w:jc w:val="left"/>
        <w:rPr>
          <w:rFonts w:ascii="宋体" w:hAnsi="宋体" w:eastAsia="宋体"/>
        </w:rPr>
      </w:pPr>
      <w:r>
        <w:rPr>
          <w:rFonts w:ascii="宋体" w:hAnsi="宋体" w:eastAsia="宋体"/>
        </w:rPr>
        <w:t>为了衡量用一个任务描述语句初始化任务提示这种方法在保持任务表示的一致性方面的有效性，将其替换为随机初始化的提示，并保持提示长度相同。如表5所示，在没有使用任务描述初始化的情况下，两个基准的平均得分降低了0.8%。</w:t>
      </w:r>
    </w:p>
    <w:p>
      <w:pPr>
        <w:jc w:val="center"/>
        <w:rPr>
          <w:szCs w:val="21"/>
        </w:rPr>
      </w:pPr>
      <w:r>
        <w:rPr>
          <w:szCs w:val="21"/>
        </w:rPr>
        <w:drawing>
          <wp:inline distT="0" distB="0" distL="0" distR="0">
            <wp:extent cx="5274310" cy="847725"/>
            <wp:effectExtent l="0" t="0" r="0" b="0"/>
            <wp:docPr id="791981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81976" name="图片 1"/>
                    <pic:cNvPicPr>
                      <a:picLocks noChangeAspect="1"/>
                    </pic:cNvPicPr>
                  </pic:nvPicPr>
                  <pic:blipFill>
                    <a:blip r:embed="rId24"/>
                    <a:stretch>
                      <a:fillRect/>
                    </a:stretch>
                  </pic:blipFill>
                  <pic:spPr>
                    <a:xfrm>
                      <a:off x="0" y="0"/>
                      <a:ext cx="5274310" cy="847725"/>
                    </a:xfrm>
                    <a:prstGeom prst="rect">
                      <a:avLst/>
                    </a:prstGeom>
                  </pic:spPr>
                </pic:pic>
              </a:graphicData>
            </a:graphic>
          </wp:inline>
        </w:drawing>
      </w:r>
    </w:p>
    <w:p>
      <w:pPr>
        <w:jc w:val="center"/>
        <w:rPr>
          <w:rFonts w:ascii="华文楷体" w:hAnsi="华文楷体" w:eastAsia="华文楷体" w:cs="Times New Roman"/>
          <w:szCs w:val="21"/>
        </w:rPr>
      </w:pPr>
      <w:r>
        <w:rPr>
          <w:rFonts w:ascii="华文楷体" w:hAnsi="华文楷体" w:eastAsia="华文楷体" w:cs="Times New Roman"/>
          <w:szCs w:val="21"/>
        </w:rPr>
        <w:t>表4:不同源任务数的GLUE和SuperGLUE基准的平均得分。</w:t>
      </w:r>
    </w:p>
    <w:p>
      <w:pPr>
        <w:jc w:val="left"/>
        <w:rPr>
          <w:rFonts w:ascii="宋体" w:hAnsi="宋体" w:eastAsia="宋体"/>
        </w:rPr>
      </w:pPr>
      <w:r>
        <w:rPr>
          <w:rFonts w:hint="eastAsia" w:ascii="宋体" w:hAnsi="宋体" w:eastAsia="宋体"/>
        </w:rPr>
        <w:t>为</w:t>
      </w:r>
      <w:r>
        <w:rPr>
          <w:rFonts w:ascii="宋体" w:hAnsi="宋体" w:eastAsia="宋体"/>
        </w:rPr>
        <w:t>评估任务相关性特征在促进模型选择最优来源专家方面的有效性</w:t>
      </w:r>
      <w:r>
        <w:rPr>
          <w:rFonts w:hint="eastAsia" w:ascii="宋体" w:hAnsi="宋体" w:eastAsia="宋体"/>
        </w:rPr>
        <w:t>，</w:t>
      </w:r>
      <w:r>
        <w:rPr>
          <w:rFonts w:ascii="宋体" w:hAnsi="宋体" w:eastAsia="宋体"/>
        </w:rPr>
        <w:t>在保留MoE模块的同时，去掉了源任务训练和目标适应中的整个提示模块。对于MoE门，对前一个FFN层的隐藏状态使用平均池化作为输入。表5中的消融研究显示，任务相关性特征产生1.5%的平均性能提升。</w:t>
      </w:r>
    </w:p>
    <w:p>
      <w:pPr>
        <w:jc w:val="center"/>
        <w:rPr>
          <w:szCs w:val="21"/>
        </w:rPr>
      </w:pPr>
      <w:r>
        <w:rPr>
          <w:szCs w:val="21"/>
        </w:rPr>
        <w:drawing>
          <wp:inline distT="0" distB="0" distL="0" distR="0">
            <wp:extent cx="2880360" cy="1234440"/>
            <wp:effectExtent l="0" t="0" r="0" b="3810"/>
            <wp:docPr id="21959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9097" name="图片 1"/>
                    <pic:cNvPicPr>
                      <a:picLocks noChangeAspect="1"/>
                    </pic:cNvPicPr>
                  </pic:nvPicPr>
                  <pic:blipFill>
                    <a:blip r:embed="rId25"/>
                    <a:stretch>
                      <a:fillRect/>
                    </a:stretch>
                  </pic:blipFill>
                  <pic:spPr>
                    <a:xfrm>
                      <a:off x="0" y="0"/>
                      <a:ext cx="2880610" cy="1234547"/>
                    </a:xfrm>
                    <a:prstGeom prst="rect">
                      <a:avLst/>
                    </a:prstGeom>
                  </pic:spPr>
                </pic:pic>
              </a:graphicData>
            </a:graphic>
          </wp:inline>
        </w:drawing>
      </w:r>
    </w:p>
    <w:p>
      <w:pPr>
        <w:jc w:val="center"/>
        <w:rPr>
          <w:szCs w:val="21"/>
        </w:rPr>
      </w:pPr>
      <w:r>
        <w:rPr>
          <w:rFonts w:ascii="华文楷体" w:hAnsi="华文楷体" w:eastAsia="华文楷体" w:cs="Times New Roman"/>
          <w:szCs w:val="21"/>
        </w:rPr>
        <w:t>表5:GLUE和SuperGLUE基准的消融研究结果。</w:t>
      </w:r>
    </w:p>
    <w:p>
      <w:pPr>
        <w:jc w:val="left"/>
        <w:rPr>
          <w:rFonts w:ascii="宋体" w:hAnsi="宋体" w:eastAsia="宋体"/>
        </w:rPr>
      </w:pPr>
      <w:r>
        <w:rPr>
          <w:rFonts w:hint="eastAsia" w:ascii="宋体" w:hAnsi="宋体" w:eastAsia="宋体"/>
        </w:rPr>
        <w:t>作者</w:t>
      </w:r>
      <w:r>
        <w:rPr>
          <w:rFonts w:ascii="宋体" w:hAnsi="宋体" w:eastAsia="宋体"/>
        </w:rPr>
        <w:t>删除了目标提示和源适应器，同时只在每个FFN层之后维护task-specific的适应器。这种变化将模型退化为适应器的简单变体，它将适应器模块插入每个多头关注</w:t>
      </w:r>
      <w:r>
        <w:rPr>
          <w:rFonts w:hint="eastAsia" w:ascii="宋体" w:hAnsi="宋体" w:eastAsia="宋体"/>
        </w:rPr>
        <w:t>层</w:t>
      </w:r>
      <w:r>
        <w:rPr>
          <w:rFonts w:ascii="宋体" w:hAnsi="宋体" w:eastAsia="宋体"/>
        </w:rPr>
        <w:t>和FFN层。表5显示，在没有对源任务进行训练的情况下</w:t>
      </w:r>
      <w:r>
        <w:rPr>
          <w:rFonts w:hint="eastAsia" w:ascii="宋体" w:hAnsi="宋体" w:eastAsia="宋体"/>
        </w:rPr>
        <w:t>，</w:t>
      </w:r>
      <w:r>
        <w:rPr>
          <w:rFonts w:ascii="宋体" w:hAnsi="宋体" w:eastAsia="宋体"/>
        </w:rPr>
        <w:t>性能平均大幅下降3.2%。</w:t>
      </w:r>
    </w:p>
    <w:p>
      <w:pPr>
        <w:jc w:val="left"/>
        <w:rPr>
          <w:rFonts w:ascii="宋体" w:hAnsi="宋体" w:eastAsia="宋体" w:cs="Times New Roman"/>
          <w:b/>
          <w:bCs/>
          <w:sz w:val="24"/>
          <w:szCs w:val="24"/>
        </w:rPr>
      </w:pPr>
      <w:r>
        <w:rPr>
          <w:rFonts w:ascii="宋体" w:hAnsi="宋体" w:eastAsia="宋体" w:cs="Times New Roman"/>
          <w:b/>
          <w:bCs/>
          <w:sz w:val="24"/>
          <w:szCs w:val="24"/>
        </w:rPr>
        <w:t>5.1 源任务的数量</w:t>
      </w:r>
    </w:p>
    <w:p>
      <w:pPr>
        <w:jc w:val="left"/>
        <w:rPr>
          <w:rFonts w:ascii="宋体" w:hAnsi="宋体" w:eastAsia="宋体"/>
        </w:rPr>
      </w:pPr>
      <w:r>
        <w:rPr>
          <w:rFonts w:ascii="宋体" w:hAnsi="宋体" w:eastAsia="宋体"/>
        </w:rPr>
        <w:t>为了证实PEMT的可伸缩性，</w:t>
      </w:r>
      <w:r>
        <w:rPr>
          <w:rFonts w:hint="eastAsia" w:ascii="宋体" w:hAnsi="宋体" w:eastAsia="宋体"/>
        </w:rPr>
        <w:t>作者</w:t>
      </w:r>
      <w:r>
        <w:rPr>
          <w:rFonts w:ascii="宋体" w:hAnsi="宋体" w:eastAsia="宋体"/>
        </w:rPr>
        <w:t>还研究了在阶段1中使用不同数量的源任务时性能的变化。如表4所示，与MixDA相比，随着源任务数量的增加，PEMT表现出逐渐改善的趋势</w:t>
      </w:r>
      <w:r>
        <w:rPr>
          <w:rFonts w:hint="eastAsia" w:ascii="宋体" w:hAnsi="宋体" w:eastAsia="宋体"/>
        </w:rPr>
        <w:t>，</w:t>
      </w:r>
      <w:r>
        <w:rPr>
          <w:rFonts w:ascii="宋体" w:hAnsi="宋体" w:eastAsia="宋体"/>
        </w:rPr>
        <w:t>表明PEMT能够充分捕捉各种任务之间的共性和差异，</w:t>
      </w:r>
      <w:r>
        <w:rPr>
          <w:rFonts w:hint="eastAsia" w:ascii="宋体" w:hAnsi="宋体" w:eastAsia="宋体"/>
        </w:rPr>
        <w:t>体现了</w:t>
      </w:r>
      <w:r>
        <w:rPr>
          <w:rFonts w:ascii="宋体" w:hAnsi="宋体" w:eastAsia="宋体"/>
        </w:rPr>
        <w:t>一定程度的持续学习熟练程度。</w:t>
      </w:r>
    </w:p>
    <w:p>
      <w:pPr>
        <w:jc w:val="left"/>
        <w:rPr>
          <w:rFonts w:ascii="宋体" w:hAnsi="宋体" w:eastAsia="宋体"/>
        </w:rPr>
      </w:pPr>
    </w:p>
    <w:p>
      <w:pPr>
        <w:jc w:val="left"/>
        <w:rPr>
          <w:rFonts w:ascii="宋体" w:hAnsi="宋体" w:eastAsia="宋体" w:cs="Times New Roman"/>
          <w:b/>
          <w:bCs/>
          <w:sz w:val="24"/>
          <w:szCs w:val="24"/>
        </w:rPr>
      </w:pPr>
      <w:r>
        <w:rPr>
          <w:rFonts w:ascii="宋体" w:hAnsi="宋体" w:eastAsia="宋体" w:cs="Times New Roman"/>
          <w:b/>
          <w:bCs/>
          <w:sz w:val="24"/>
          <w:szCs w:val="24"/>
        </w:rPr>
        <w:t>6 结论</w:t>
      </w:r>
    </w:p>
    <w:p>
      <w:pPr>
        <w:jc w:val="left"/>
        <w:rPr>
          <w:rFonts w:ascii="宋体" w:hAnsi="宋体" w:eastAsia="宋体"/>
        </w:rPr>
      </w:pPr>
      <w:r>
        <w:rPr>
          <w:rFonts w:ascii="宋体" w:hAnsi="宋体" w:eastAsia="宋体"/>
        </w:rPr>
        <w:t>本文中，提出了一种新的参数高效微调框架PEMT，能够</w:t>
      </w:r>
      <w:r>
        <w:rPr>
          <w:rFonts w:hint="eastAsia" w:ascii="宋体" w:hAnsi="宋体" w:eastAsia="宋体"/>
        </w:rPr>
        <w:t>利用</w:t>
      </w:r>
      <w:r>
        <w:rPr>
          <w:rFonts w:ascii="宋体" w:hAnsi="宋体" w:eastAsia="宋体"/>
        </w:rPr>
        <w:t>来自多个任务的知识适应下游目标任务。任务之间的相关性特性促进了PEMT，并充分利用源任务的task-specific的知识，及时调优和混合专家架构。还引入了新的方法来改善提示初始化和模型稀疏性。在涉及多个任务和领域的广泛数据集上进行了实验，结果表明PEMT显著优于现有的SOTA方法。</w:t>
      </w:r>
    </w:p>
    <w:p>
      <w:pPr>
        <w:jc w:val="left"/>
        <w:rPr>
          <w:rFonts w:ascii="宋体" w:hAnsi="宋体" w:eastAsia="宋体"/>
        </w:rPr>
      </w:pPr>
    </w:p>
    <w:p>
      <w:pPr>
        <w:jc w:val="left"/>
        <w:rPr>
          <w:rFonts w:ascii="宋体" w:hAnsi="宋体" w:eastAsia="宋体" w:cs="Times New Roman"/>
          <w:b/>
          <w:bCs/>
          <w:sz w:val="24"/>
          <w:szCs w:val="24"/>
        </w:rPr>
      </w:pPr>
      <w:r>
        <w:rPr>
          <w:rFonts w:hint="eastAsia" w:ascii="宋体" w:hAnsi="宋体" w:eastAsia="宋体" w:cs="Times New Roman"/>
          <w:b/>
          <w:bCs/>
          <w:sz w:val="24"/>
          <w:szCs w:val="24"/>
        </w:rPr>
        <w:t>局</w:t>
      </w:r>
      <w:r>
        <w:rPr>
          <w:rFonts w:ascii="宋体" w:hAnsi="宋体" w:eastAsia="宋体" w:cs="Times New Roman"/>
          <w:b/>
          <w:bCs/>
          <w:sz w:val="24"/>
          <w:szCs w:val="24"/>
        </w:rPr>
        <w:t>限</w:t>
      </w:r>
    </w:p>
    <w:p>
      <w:pPr>
        <w:jc w:val="left"/>
        <w:rPr>
          <w:rFonts w:ascii="宋体" w:hAnsi="宋体" w:eastAsia="宋体"/>
        </w:rPr>
      </w:pPr>
      <w:r>
        <w:rPr>
          <w:rFonts w:ascii="宋体" w:hAnsi="宋体" w:eastAsia="宋体"/>
        </w:rPr>
        <w:t>模型的推理延迟随着专家数量的增加而成比例地上升，这</w:t>
      </w:r>
      <w:r>
        <w:rPr>
          <w:rFonts w:hint="eastAsia" w:ascii="宋体" w:hAnsi="宋体" w:eastAsia="宋体"/>
        </w:rPr>
        <w:t>表明</w:t>
      </w:r>
      <w:r>
        <w:rPr>
          <w:rFonts w:ascii="宋体" w:hAnsi="宋体" w:eastAsia="宋体"/>
        </w:rPr>
        <w:t>有必要确定一个稳定的重新参数化来合并多个专家的权重或探索一个可靠的</w:t>
      </w:r>
      <w:r>
        <w:rPr>
          <w:rFonts w:hint="eastAsia" w:ascii="宋体" w:hAnsi="宋体" w:eastAsia="宋体"/>
        </w:rPr>
        <w:t>简化</w:t>
      </w:r>
      <w:r>
        <w:rPr>
          <w:rFonts w:ascii="宋体" w:hAnsi="宋体" w:eastAsia="宋体"/>
        </w:rPr>
        <w:t>方法。此外，</w:t>
      </w:r>
      <w:r>
        <w:rPr>
          <w:rFonts w:hint="eastAsia" w:ascii="宋体" w:hAnsi="宋体" w:eastAsia="宋体"/>
        </w:rPr>
        <w:t>该</w:t>
      </w:r>
      <w:r>
        <w:rPr>
          <w:rFonts w:ascii="宋体" w:hAnsi="宋体" w:eastAsia="宋体"/>
        </w:rPr>
        <w:t>框架两阶段的架构既带来了训练开销和数据成本，也引入了数据泄露或模型攻击的潜在风险。</w: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 w:date="2024-03-18T17:20:41Z" w:initials="">
    <w:p w14:paraId="E7FD993E">
      <w:pPr>
        <w:jc w:val="left"/>
        <w:rPr>
          <w:rFonts w:hint="default"/>
          <w:lang w:val="en-US" w:eastAsia="zh-CN"/>
        </w:rPr>
      </w:pPr>
      <w:r>
        <w:rPr>
          <w:rFonts w:hint="eastAsia"/>
          <w:lang w:val="en-US" w:eastAsia="zh-CN"/>
        </w:rPr>
        <w:t>写得很好，但我稍微做一下润色~</w:t>
      </w:r>
    </w:p>
    <w:p w14:paraId="CFED893C">
      <w:pPr>
        <w:jc w:val="left"/>
        <w:rPr>
          <w:lang w:val="en-US" w:eastAsia="zh-CN"/>
        </w:rPr>
      </w:pPr>
    </w:p>
    <w:p w14:paraId="BD7F7EBD">
      <w:pPr>
        <w:jc w:val="left"/>
      </w:pPr>
      <w:r>
        <w:rPr>
          <w:lang w:val="en-US" w:eastAsia="zh-CN"/>
        </w:rPr>
        <w:t>目前，将知识从一个或多个源任务迁移到下游目标任务时，存在两种主要方法：一种是在单个任务上训练特定的</w:t>
      </w:r>
      <w:r>
        <w:rPr>
          <w:rFonts w:hint="eastAsia"/>
          <w:lang w:val="en-US" w:eastAsia="zh-CN"/>
        </w:rPr>
        <w:t>adapter</w:t>
      </w:r>
      <w:r>
        <w:rPr>
          <w:lang w:val="en-US" w:eastAsia="zh-CN"/>
        </w:rPr>
        <w:t>，另一种则是从源任务中提取共享知识。然而，这两种方式都未能充分利用任务特有的知识以及源任务与目标任务之间的相关性。</w:t>
      </w:r>
    </w:p>
    <w:p w14:paraId="DFDEE8E0">
      <w:pPr>
        <w:pStyle w:val="3"/>
      </w:pPr>
    </w:p>
  </w:comment>
  <w:comment w:id="1" w:author="." w:date="2024-03-18T17:24:41Z" w:initials="">
    <w:p w14:paraId="FD7CD2A2">
      <w:pPr>
        <w:jc w:val="left"/>
        <w:rPr>
          <w:lang w:val="en-US" w:eastAsia="zh-CN"/>
        </w:rPr>
      </w:pPr>
      <w:r>
        <w:rPr>
          <w:lang w:val="en-US" w:eastAsia="zh-CN"/>
        </w:rPr>
        <w:t>实验结果表明，PEMT方法在各种任务上均优于</w:t>
      </w:r>
      <w:r>
        <w:rPr>
          <w:rFonts w:hint="eastAsia"/>
          <w:lang w:val="en-US" w:eastAsia="zh-CN"/>
        </w:rPr>
        <w:t>全量</w:t>
      </w:r>
      <w:r>
        <w:rPr>
          <w:lang w:val="en-US" w:eastAsia="zh-CN"/>
        </w:rPr>
        <w:t>微调，</w:t>
      </w:r>
      <w:r>
        <w:rPr>
          <w:rFonts w:hint="eastAsia"/>
          <w:lang w:val="en-US" w:eastAsia="zh-CN"/>
        </w:rPr>
        <w:t>sota的</w:t>
      </w:r>
      <w:r>
        <w:rPr>
          <w:lang w:val="en-US" w:eastAsia="zh-CN"/>
        </w:rPr>
        <w:t>PEFT</w:t>
      </w:r>
      <w:r>
        <w:rPr>
          <w:rFonts w:hint="eastAsia"/>
          <w:lang w:val="en-US" w:eastAsia="zh-CN"/>
        </w:rPr>
        <w:t>，也优于sota的</w:t>
      </w:r>
      <w:r>
        <w:rPr>
          <w:lang w:val="en-US" w:eastAsia="zh-CN"/>
        </w:rPr>
        <w:t>知识迁移方法。</w:t>
      </w:r>
    </w:p>
    <w:p w14:paraId="56FA010A">
      <w:pPr>
        <w:pStyle w:val="3"/>
      </w:pPr>
    </w:p>
  </w:comment>
  <w:comment w:id="2" w:author="." w:date="2024-03-18T17:27:57Z" w:initials="">
    <w:p w14:paraId="74B79A2D">
      <w:pPr>
        <w:pStyle w:val="3"/>
      </w:pPr>
      <w:r>
        <w:annotationRef/>
      </w:r>
    </w:p>
  </w:comment>
  <w:comment w:id="3" w:author="." w:date="2024-03-18T17:30:24Z" w:initials="">
    <w:p w14:paraId="B3E997A0">
      <w:pPr>
        <w:pStyle w:val="3"/>
        <w:rPr>
          <w:rFonts w:hint="eastAsia"/>
          <w:lang w:val="en-US" w:eastAsia="zh-CN"/>
        </w:rPr>
      </w:pPr>
      <w:r>
        <w:rPr>
          <w:rFonts w:hint="eastAsia"/>
          <w:lang w:val="en-US" w:eastAsia="zh-CN"/>
        </w:rPr>
        <w:t>adapter</w:t>
      </w:r>
    </w:p>
  </w:comment>
  <w:comment w:id="4" w:author="." w:date="2024-03-18T17:38:29Z" w:initials="">
    <w:p w14:paraId="6FAF239C">
      <w:pPr>
        <w:rPr>
          <w:rFonts w:ascii="宋体" w:hAnsi="宋体" w:eastAsia="宋体"/>
        </w:rPr>
      </w:pPr>
      <w:r>
        <w:rPr>
          <w:rFonts w:hint="eastAsia" w:ascii="宋体" w:hAnsi="宋体" w:eastAsia="宋体"/>
        </w:rPr>
        <w:t>一个</w:t>
      </w:r>
      <w:r>
        <w:rPr>
          <w:rFonts w:ascii="宋体" w:hAnsi="宋体" w:eastAsia="宋体"/>
        </w:rPr>
        <w:t xml:space="preserve"> transformer</w:t>
      </w:r>
      <w:r>
        <w:rPr>
          <w:rFonts w:hint="eastAsia" w:ascii="宋体" w:hAnsi="宋体" w:eastAsia="宋体"/>
        </w:rPr>
        <w:t xml:space="preserve"> </w:t>
      </w:r>
      <w:r>
        <w:rPr>
          <w:rFonts w:ascii="宋体" w:hAnsi="宋体" w:eastAsia="宋体"/>
        </w:rPr>
        <w:t>FFN由两个堆叠层组成，如图2所示，</w:t>
      </w:r>
      <w:r>
        <w:rPr>
          <w:rFonts w:hint="eastAsia" w:ascii="宋体" w:hAnsi="宋体" w:eastAsia="宋体"/>
          <w:lang w:val="en-US" w:eastAsia="zh-CN"/>
        </w:rPr>
        <w:t>本文在FFN的下投影层并行挂载一个Lora或者Adapter。</w:t>
      </w:r>
    </w:p>
    <w:p w14:paraId="FEEDE387">
      <w:pPr>
        <w:pStyle w:val="3"/>
      </w:pPr>
    </w:p>
  </w:comment>
  <w:comment w:id="5" w:author="." w:date="2024-03-18T17:42:42Z" w:initials="">
    <w:p w14:paraId="FF7FC5FF">
      <w:pPr>
        <w:jc w:val="left"/>
        <w:rPr>
          <w:rFonts w:ascii="宋体" w:hAnsi="宋体" w:eastAsia="宋体"/>
        </w:rPr>
      </w:pPr>
      <w:r>
        <w:rPr>
          <w:rFonts w:ascii="宋体" w:hAnsi="宋体" w:eastAsia="宋体"/>
        </w:rPr>
        <w:t>使用预训练模型T5-Base 。</w:t>
      </w:r>
    </w:p>
    <w:p w14:paraId="AFFFF4EF">
      <w:pPr>
        <w:pStyle w:val="3"/>
      </w:pPr>
    </w:p>
  </w:comment>
  <w:comment w:id="6" w:author="缪妤炜" w:date="2024-03-17T18:12:26Z" w:initials="">
    <w:p w14:paraId="7CDB1FD5">
      <w:pPr>
        <w:pStyle w:val="3"/>
        <w:rPr>
          <w:rFonts w:hint="eastAsia" w:ascii="微软雅黑" w:hAnsi="微软雅黑" w:eastAsia="微软雅黑" w:cs="微软雅黑"/>
          <w:i w:val="0"/>
          <w:iCs w:val="0"/>
          <w:caps w:val="0"/>
          <w:color w:val="191B1F"/>
          <w:spacing w:val="0"/>
          <w:sz w:val="27"/>
          <w:szCs w:val="27"/>
          <w:shd w:val="clear" w:fill="FFFFFF"/>
        </w:rPr>
      </w:pPr>
      <w:r>
        <w:rPr>
          <w:rFonts w:ascii="微软雅黑" w:hAnsi="微软雅黑" w:eastAsia="微软雅黑" w:cs="微软雅黑"/>
          <w:b/>
          <w:bCs/>
          <w:i w:val="0"/>
          <w:iCs w:val="0"/>
          <w:caps w:val="0"/>
          <w:color w:val="191B1F"/>
          <w:spacing w:val="0"/>
          <w:sz w:val="27"/>
          <w:szCs w:val="27"/>
          <w:shd w:val="clear" w:fill="FFFFFF"/>
        </w:rPr>
        <w:t>皮尔逊相关系数(r)</w:t>
      </w:r>
      <w:r>
        <w:rPr>
          <w:rFonts w:hint="eastAsia" w:ascii="微软雅黑" w:hAnsi="微软雅黑" w:eastAsia="微软雅黑" w:cs="微软雅黑"/>
          <w:i w:val="0"/>
          <w:iCs w:val="0"/>
          <w:caps w:val="0"/>
          <w:color w:val="191B1F"/>
          <w:spacing w:val="0"/>
          <w:sz w:val="27"/>
          <w:szCs w:val="27"/>
          <w:shd w:val="clear" w:fill="FFFFFF"/>
        </w:rPr>
        <w:t>，是衡量两个变量</w:t>
      </w:r>
      <w:r>
        <w:rPr>
          <w:rFonts w:hint="eastAsia" w:ascii="微软雅黑" w:hAnsi="微软雅黑" w:eastAsia="微软雅黑" w:cs="微软雅黑"/>
          <w:i/>
          <w:iCs/>
          <w:caps w:val="0"/>
          <w:color w:val="191B1F"/>
          <w:spacing w:val="0"/>
          <w:sz w:val="27"/>
          <w:szCs w:val="27"/>
          <w:shd w:val="clear" w:fill="FFFFFF"/>
        </w:rPr>
        <w:t>X</w:t>
      </w:r>
      <w:r>
        <w:rPr>
          <w:rFonts w:hint="eastAsia" w:ascii="微软雅黑" w:hAnsi="微软雅黑" w:eastAsia="微软雅黑" w:cs="微软雅黑"/>
          <w:i w:val="0"/>
          <w:iCs w:val="0"/>
          <w:caps w:val="0"/>
          <w:color w:val="191B1F"/>
          <w:spacing w:val="0"/>
          <w:sz w:val="27"/>
          <w:szCs w:val="27"/>
          <w:shd w:val="clear" w:fill="FFFFFF"/>
        </w:rPr>
        <w:t>和</w:t>
      </w:r>
      <w:r>
        <w:rPr>
          <w:rFonts w:hint="eastAsia" w:ascii="微软雅黑" w:hAnsi="微软雅黑" w:eastAsia="微软雅黑" w:cs="微软雅黑"/>
          <w:i/>
          <w:iCs/>
          <w:caps w:val="0"/>
          <w:color w:val="191B1F"/>
          <w:spacing w:val="0"/>
          <w:sz w:val="27"/>
          <w:szCs w:val="27"/>
          <w:shd w:val="clear" w:fill="FFFFFF"/>
        </w:rPr>
        <w:t>Y之间</w:t>
      </w:r>
      <w:r>
        <w:rPr>
          <w:rFonts w:hint="eastAsia" w:ascii="微软雅黑" w:hAnsi="微软雅黑" w:eastAsia="微软雅黑" w:cs="微软雅黑"/>
          <w:b/>
          <w:bCs/>
          <w:i w:val="0"/>
          <w:iCs w:val="0"/>
          <w:caps w:val="0"/>
          <w:color w:val="191B1F"/>
          <w:spacing w:val="0"/>
          <w:sz w:val="27"/>
          <w:szCs w:val="27"/>
          <w:shd w:val="clear" w:fill="FFFFFF"/>
        </w:rPr>
        <w:t>线性相关性</w:t>
      </w:r>
      <w:r>
        <w:rPr>
          <w:rFonts w:hint="eastAsia" w:ascii="微软雅黑" w:hAnsi="微软雅黑" w:eastAsia="微软雅黑" w:cs="微软雅黑"/>
          <w:i w:val="0"/>
          <w:iCs w:val="0"/>
          <w:caps w:val="0"/>
          <w:color w:val="191B1F"/>
          <w:spacing w:val="0"/>
          <w:sz w:val="27"/>
          <w:szCs w:val="27"/>
          <w:shd w:val="clear" w:fill="FFFFFF"/>
        </w:rPr>
        <w:t>的统计量。它的值介于 +1 和 -1 之间。+1 完全正线性相关，0 是无线性相关，-1 是完全负线性相关。</w:t>
      </w:r>
    </w:p>
    <w:p w14:paraId="65BFEDC6">
      <w:pPr>
        <w:pStyle w:val="3"/>
        <w:rPr>
          <w:rFonts w:hint="eastAsia" w:ascii="微软雅黑" w:hAnsi="微软雅黑" w:eastAsia="微软雅黑" w:cs="微软雅黑"/>
          <w:i w:val="0"/>
          <w:iCs w:val="0"/>
          <w:caps w:val="0"/>
          <w:color w:val="191B1F"/>
          <w:spacing w:val="0"/>
          <w:sz w:val="27"/>
          <w:szCs w:val="27"/>
          <w:shd w:val="clear" w:fill="FFFFFF"/>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"https://zhuanlan.zhihu.com/p/465213120" </w:instrText>
      </w:r>
      <w:r>
        <w:rPr>
          <w:rFonts w:ascii="宋体" w:hAnsi="宋体" w:eastAsia="宋体" w:cs="宋体"/>
          <w:sz w:val="24"/>
          <w:szCs w:val="24"/>
        </w:rPr>
        <w:fldChar w:fldCharType="separate"/>
      </w:r>
      <w:r>
        <w:rPr>
          <w:rStyle w:val="9"/>
          <w:rFonts w:ascii="宋体" w:hAnsi="宋体" w:eastAsia="宋体" w:cs="宋体"/>
          <w:sz w:val="24"/>
          <w:szCs w:val="24"/>
        </w:rPr>
        <w:t>相关系数: Pearson vs Spearman - 知乎 (zhihu.com)</w:t>
      </w:r>
      <w:r>
        <w:rPr>
          <w:rFonts w:ascii="宋体" w:hAnsi="宋体" w:eastAsia="宋体" w:cs="宋体"/>
          <w:sz w:val="24"/>
          <w:szCs w:val="24"/>
        </w:rPr>
        <w:fldChar w:fldCharType="end"/>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DFDEE8E0" w15:done="0"/>
  <w15:commentEx w15:paraId="56FA010A" w15:done="0"/>
  <w15:commentEx w15:paraId="74B79A2D" w15:done="0"/>
  <w15:commentEx w15:paraId="B3E997A0" w15:done="0"/>
  <w15:commentEx w15:paraId="FEEDE387" w15:done="0"/>
  <w15:commentEx w15:paraId="AFFFF4EF" w15:done="0"/>
  <w15:commentEx w15:paraId="65BFEDC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2010600030101010101"/>
    <w:charset w:val="00"/>
    <w:family w:val="auto"/>
    <w:pitch w:val="default"/>
    <w:sig w:usb0="00000003" w:usb1="080E0000" w:usb2="0000001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2010600030101010101"/>
    <w:charset w:val="86"/>
    <w:family w:val="auto"/>
    <w:pitch w:val="default"/>
    <w:sig w:usb0="00000000" w:usb1="00000000" w:usb2="00000016" w:usb3="00000000" w:csb0="0004000F" w:csb1="00000000"/>
  </w:font>
  <w:font w:name="CMBX10">
    <w:altName w:val="苹方-简"/>
    <w:panose1 w:val="00000000000000000000"/>
    <w:charset w:val="00"/>
    <w:family w:val="roman"/>
    <w:pitch w:val="default"/>
    <w:sig w:usb0="00000000" w:usb1="00000000" w:usb2="00000000" w:usb3="00000000" w:csb0="00000000" w:csb1="00000000"/>
  </w:font>
  <w:font w:name="CMMI8">
    <w:altName w:val="苹方-简"/>
    <w:panose1 w:val="00000000000000000000"/>
    <w:charset w:val="00"/>
    <w:family w:val="roman"/>
    <w:pitch w:val="default"/>
    <w:sig w:usb0="00000000" w:usb1="00000000" w:usb2="00000000" w:usb3="00000000" w:csb0="00000000" w:csb1="00000000"/>
  </w:font>
  <w:font w:name="华文楷体">
    <w:panose1 w:val="02010600040101010101"/>
    <w:charset w:val="86"/>
    <w:family w:val="auto"/>
    <w:pitch w:val="default"/>
    <w:sig w:usb0="80000287" w:usb1="280F3C52" w:usb2="00000016" w:usb3="00000000" w:csb0="0004001F" w:csb1="00000000"/>
  </w:font>
  <w:font w:name="Cambria Math">
    <w:altName w:val="Kingsoft Math"/>
    <w:panose1 w:val="02040503050406030204"/>
    <w:charset w:val="00"/>
    <w:family w:val="roman"/>
    <w:pitch w:val="default"/>
    <w:sig w:usb0="00000000" w:usb1="00000000" w:usb2="02000000" w:usb3="00000000" w:csb0="2000019F" w:csb1="00000000"/>
  </w:font>
  <w:font w:name="微软雅黑">
    <w:altName w:val="汉仪旗黑"/>
    <w:panose1 w:val="020B0503020204020204"/>
    <w:charset w:val="86"/>
    <w:family w:val="auto"/>
    <w:pitch w:val="default"/>
    <w:sig w:usb0="00000000" w:usb1="00000000" w:usb2="00000016" w:usb3="00000000" w:csb0="0004001F" w:csb1="00000000"/>
  </w:font>
  <w:font w:name="汉仪书宋二KW">
    <w:panose1 w:val="00020600040101010101"/>
    <w:charset w:val="86"/>
    <w:family w:val="auto"/>
    <w:pitch w:val="default"/>
    <w:sig w:usb0="A00002BF" w:usb1="18EF7CFA" w:usb2="00000016" w:usb3="00000000" w:csb0="0004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宋体-简">
    <w:panose1 w:val="02010800040101010101"/>
    <w:charset w:val="86"/>
    <w:family w:val="auto"/>
    <w:pitch w:val="default"/>
    <w:sig w:usb0="00000001" w:usb1="080F0000" w:usb2="00000000" w:usb3="00000000" w:csb0="00040000" w:csb1="00000000"/>
  </w:font>
  <w:font w:name="苹方-简">
    <w:panose1 w:val="020B0400000000000000"/>
    <w:charset w:val="86"/>
    <w:family w:val="auto"/>
    <w:pitch w:val="default"/>
    <w:sig w:usb0="A00002FF" w:usb1="7ACFFDFB" w:usb2="00000017" w:usb3="00000000" w:csb0="00040001" w:csb1="00000000"/>
  </w:font>
  <w:font w:name="Kingsoft Math">
    <w:panose1 w:val="02040503050406030204"/>
    <w:charset w:val="00"/>
    <w:family w:val="auto"/>
    <w:pitch w:val="default"/>
    <w:sig w:usb0="80000087" w:usb1="00002068" w:usb2="00000000" w:usb3="00000000" w:csb0="2000019F" w:csb1="00000000"/>
  </w:font>
  <w:font w:name="DejaVu Math TeX Gyre">
    <w:panose1 w:val="02000503000000000000"/>
    <w:charset w:val="00"/>
    <w:family w:val="auto"/>
    <w:pitch w:val="default"/>
    <w:sig w:usb0="A10000EF" w:usb1="4201F9EE" w:usb2="02000000" w:usb3="00000000" w:csb0="60000193" w:csb1="0DD40000"/>
  </w:font>
  <w:font w:name="汉仪旗黑">
    <w:panose1 w:val="00020600040101010101"/>
    <w:charset w:val="86"/>
    <w:family w:val="auto"/>
    <w:pitch w:val="default"/>
    <w:sig w:usb0="A00002BF" w:usb1="1ACF7CFA" w:usb2="00000016" w:usb3="00000000" w:csb0="0004009F" w:csb1="DFD70000"/>
  </w:font>
  <w:font w:name="汉仪中黑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缪妤炜">
    <w15:presenceInfo w15:providerId="WPS Office" w15:userId="3708694821"/>
  </w15:person>
  <w15:person w15:author=".">
    <w15:presenceInfo w15:providerId="WPS Office" w15:userId="39051220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5"/>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UzYTk5YTQ2ZTU0MDk2NTczYjk0ZDQ2ZjJjMGFhNWYifQ=="/>
  </w:docVars>
  <w:rsids>
    <w:rsidRoot w:val="00172A27"/>
    <w:rsid w:val="00005C24"/>
    <w:rsid w:val="0001180E"/>
    <w:rsid w:val="00014071"/>
    <w:rsid w:val="00157C73"/>
    <w:rsid w:val="00177399"/>
    <w:rsid w:val="001F1BFC"/>
    <w:rsid w:val="001F5F43"/>
    <w:rsid w:val="002211F7"/>
    <w:rsid w:val="002277E4"/>
    <w:rsid w:val="00227E56"/>
    <w:rsid w:val="0026027A"/>
    <w:rsid w:val="002B4EF6"/>
    <w:rsid w:val="003362F6"/>
    <w:rsid w:val="003C1B81"/>
    <w:rsid w:val="003F6E49"/>
    <w:rsid w:val="00464368"/>
    <w:rsid w:val="00487723"/>
    <w:rsid w:val="00593B10"/>
    <w:rsid w:val="005A3945"/>
    <w:rsid w:val="005E5BBC"/>
    <w:rsid w:val="005F6794"/>
    <w:rsid w:val="0063289E"/>
    <w:rsid w:val="006B3C3B"/>
    <w:rsid w:val="006C4136"/>
    <w:rsid w:val="006C58C2"/>
    <w:rsid w:val="007E1A0E"/>
    <w:rsid w:val="008308AC"/>
    <w:rsid w:val="008F28C1"/>
    <w:rsid w:val="009B6815"/>
    <w:rsid w:val="009F153B"/>
    <w:rsid w:val="00A25C63"/>
    <w:rsid w:val="00A51A0A"/>
    <w:rsid w:val="00AE65F2"/>
    <w:rsid w:val="00B53D99"/>
    <w:rsid w:val="00B900E1"/>
    <w:rsid w:val="00BC230C"/>
    <w:rsid w:val="00C0230F"/>
    <w:rsid w:val="00C702B8"/>
    <w:rsid w:val="00C95451"/>
    <w:rsid w:val="00CA6ABB"/>
    <w:rsid w:val="00CD1675"/>
    <w:rsid w:val="00D12602"/>
    <w:rsid w:val="00DA1BD2"/>
    <w:rsid w:val="00E5690A"/>
    <w:rsid w:val="00E64FA7"/>
    <w:rsid w:val="00E87EE9"/>
    <w:rsid w:val="00EA4F24"/>
    <w:rsid w:val="00F14BCA"/>
    <w:rsid w:val="00FA5058"/>
    <w:rsid w:val="2BD83474"/>
    <w:rsid w:val="4BCB4D40"/>
    <w:rsid w:val="E5FD65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semiHidden="0"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next w:val="1"/>
    <w:link w:val="11"/>
    <w:unhideWhenUsed/>
    <w:qFormat/>
    <w:uiPriority w:val="0"/>
    <w:pPr>
      <w:keepNext/>
      <w:keepLines/>
      <w:spacing w:before="260" w:after="260" w:line="416" w:lineRule="auto"/>
      <w:outlineLvl w:val="2"/>
    </w:pPr>
    <w:rPr>
      <w:bCs/>
      <w:sz w:val="24"/>
      <w:szCs w:val="32"/>
    </w:rPr>
  </w:style>
  <w:style w:type="character" w:default="1" w:styleId="8">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annotation text"/>
    <w:basedOn w:val="1"/>
    <w:link w:val="17"/>
    <w:unhideWhenUsed/>
    <w:uiPriority w:val="99"/>
    <w:pPr>
      <w:jc w:val="left"/>
    </w:pPr>
  </w:style>
  <w:style w:type="paragraph" w:styleId="4">
    <w:name w:val="footer"/>
    <w:basedOn w:val="1"/>
    <w:link w:val="13"/>
    <w:unhideWhenUsed/>
    <w:uiPriority w:val="99"/>
    <w:pPr>
      <w:tabs>
        <w:tab w:val="center" w:pos="4153"/>
        <w:tab w:val="right" w:pos="8306"/>
      </w:tabs>
      <w:snapToGrid w:val="0"/>
      <w:jc w:val="left"/>
    </w:pPr>
    <w:rPr>
      <w:sz w:val="18"/>
      <w:szCs w:val="18"/>
    </w:rPr>
  </w:style>
  <w:style w:type="paragraph" w:styleId="5">
    <w:name w:val="header"/>
    <w:basedOn w:val="1"/>
    <w:link w:val="12"/>
    <w:unhideWhenUsed/>
    <w:uiPriority w:val="99"/>
    <w:pPr>
      <w:tabs>
        <w:tab w:val="center" w:pos="4153"/>
        <w:tab w:val="right" w:pos="8306"/>
      </w:tabs>
      <w:snapToGrid w:val="0"/>
      <w:jc w:val="center"/>
    </w:pPr>
    <w:rPr>
      <w:sz w:val="18"/>
      <w:szCs w:val="18"/>
    </w:rPr>
  </w:style>
  <w:style w:type="paragraph" w:styleId="6">
    <w:name w:val="annotation subject"/>
    <w:basedOn w:val="3"/>
    <w:next w:val="3"/>
    <w:link w:val="18"/>
    <w:semiHidden/>
    <w:unhideWhenUsed/>
    <w:qFormat/>
    <w:uiPriority w:val="99"/>
    <w:rPr>
      <w:b/>
      <w:bCs/>
    </w:rPr>
  </w:style>
  <w:style w:type="character" w:styleId="9">
    <w:name w:val="Hyperlink"/>
    <w:basedOn w:val="8"/>
    <w:unhideWhenUsed/>
    <w:uiPriority w:val="99"/>
    <w:rPr>
      <w:color w:val="0563C1" w:themeColor="hyperlink"/>
      <w:u w:val="single"/>
      <w14:textFill>
        <w14:solidFill>
          <w14:schemeClr w14:val="hlink"/>
        </w14:solidFill>
      </w14:textFill>
    </w:rPr>
  </w:style>
  <w:style w:type="character" w:styleId="10">
    <w:name w:val="annotation reference"/>
    <w:basedOn w:val="8"/>
    <w:semiHidden/>
    <w:unhideWhenUsed/>
    <w:qFormat/>
    <w:uiPriority w:val="99"/>
    <w:rPr>
      <w:sz w:val="21"/>
      <w:szCs w:val="21"/>
    </w:rPr>
  </w:style>
  <w:style w:type="character" w:customStyle="1" w:styleId="11">
    <w:name w:val="标题 3 字符"/>
    <w:basedOn w:val="8"/>
    <w:link w:val="2"/>
    <w:uiPriority w:val="0"/>
    <w:rPr>
      <w:bCs/>
      <w:sz w:val="24"/>
      <w:szCs w:val="32"/>
    </w:rPr>
  </w:style>
  <w:style w:type="character" w:customStyle="1" w:styleId="12">
    <w:name w:val="页眉 字符"/>
    <w:basedOn w:val="8"/>
    <w:link w:val="5"/>
    <w:qFormat/>
    <w:uiPriority w:val="99"/>
    <w:rPr>
      <w:sz w:val="18"/>
      <w:szCs w:val="18"/>
    </w:rPr>
  </w:style>
  <w:style w:type="character" w:customStyle="1" w:styleId="13">
    <w:name w:val="页脚 字符"/>
    <w:basedOn w:val="8"/>
    <w:link w:val="4"/>
    <w:uiPriority w:val="99"/>
    <w:rPr>
      <w:sz w:val="18"/>
      <w:szCs w:val="18"/>
    </w:rPr>
  </w:style>
  <w:style w:type="character" w:customStyle="1" w:styleId="14">
    <w:name w:val="fontstyle01"/>
    <w:basedOn w:val="8"/>
    <w:qFormat/>
    <w:uiPriority w:val="0"/>
    <w:rPr>
      <w:rFonts w:hint="default" w:ascii="CMBX10" w:hAnsi="CMBX10"/>
      <w:b/>
      <w:bCs/>
      <w:color w:val="000000"/>
      <w:sz w:val="22"/>
      <w:szCs w:val="22"/>
    </w:rPr>
  </w:style>
  <w:style w:type="character" w:customStyle="1" w:styleId="15">
    <w:name w:val="fontstyle11"/>
    <w:basedOn w:val="8"/>
    <w:qFormat/>
    <w:uiPriority w:val="0"/>
    <w:rPr>
      <w:rFonts w:hint="default" w:ascii="CMMI8" w:hAnsi="CMMI8"/>
      <w:i/>
      <w:iCs/>
      <w:color w:val="000000"/>
      <w:sz w:val="16"/>
      <w:szCs w:val="16"/>
    </w:rPr>
  </w:style>
  <w:style w:type="character" w:styleId="16">
    <w:name w:val="Placeholder Text"/>
    <w:basedOn w:val="8"/>
    <w:semiHidden/>
    <w:uiPriority w:val="99"/>
    <w:rPr>
      <w:color w:val="666666"/>
    </w:rPr>
  </w:style>
  <w:style w:type="character" w:customStyle="1" w:styleId="17">
    <w:name w:val="批注文字 字符"/>
    <w:basedOn w:val="8"/>
    <w:link w:val="3"/>
    <w:uiPriority w:val="99"/>
  </w:style>
  <w:style w:type="character" w:customStyle="1" w:styleId="18">
    <w:name w:val="批注主题 字符"/>
    <w:basedOn w:val="17"/>
    <w:link w:val="6"/>
    <w:semiHidden/>
    <w:qFormat/>
    <w:uiPriority w:val="99"/>
    <w:rPr>
      <w:b/>
      <w:bCs/>
    </w:rPr>
  </w:style>
  <w:style w:type="character" w:customStyle="1" w:styleId="19">
    <w:name w:val="Unresolved Mention"/>
    <w:basedOn w:val="8"/>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7" Type="http://schemas.microsoft.com/office/2011/relationships/people" Target="people.xml"/><Relationship Id="rId26" Type="http://schemas.openxmlformats.org/officeDocument/2006/relationships/fontTable" Target="fontTable.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791</Words>
  <Characters>4513</Characters>
  <Lines>37</Lines>
  <Paragraphs>10</Paragraphs>
  <TotalTime>27</TotalTime>
  <ScaleCrop>false</ScaleCrop>
  <LinksUpToDate>false</LinksUpToDate>
  <CharactersWithSpaces>5294</CharactersWithSpaces>
  <Application>WPS Office_6.5.2.8766_F1E327BC-269C-435d-A152-05C5408002CA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2024-03-15T09:46:00Z</dcterms:created>
  <dc:creator>妤炜 缪</dc:creator>
  <cp:lastModifiedBy>.</cp:lastModifiedBy>
  <dcterms:modified xsi:type="dcterms:W3CDTF">2024-03-18T17:43:16Z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B17EADF89A27418F83974EAAEAB9EE6E_13</vt:lpwstr>
  </property>
</Properties>
</file>