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D4822" w14:textId="11251792" w:rsidR="00EB61FD" w:rsidRDefault="00EB61FD" w:rsidP="00AE72A2">
      <w:pPr>
        <w:jc w:val="center"/>
        <w:rPr>
          <w:rFonts w:ascii="Segoe UI" w:hAnsi="Segoe UI" w:cs="Segoe UI"/>
          <w:color w:val="0D0D0D"/>
          <w:shd w:val="clear" w:color="auto" w:fill="FFFFFF"/>
        </w:rPr>
      </w:pPr>
      <w:r>
        <w:rPr>
          <w:rFonts w:ascii="Segoe UI" w:hAnsi="Segoe UI" w:cs="Segoe UI" w:hint="eastAsia"/>
          <w:color w:val="0D0D0D"/>
          <w:shd w:val="clear" w:color="auto" w:fill="FFFFFF"/>
        </w:rPr>
        <w:t>摘要</w:t>
      </w:r>
    </w:p>
    <w:p w14:paraId="4F6195DE" w14:textId="77777777" w:rsidR="00AE72A2" w:rsidRDefault="00EB61FD" w:rsidP="00AE72A2">
      <w:pPr>
        <w:ind w:firstLineChars="200" w:firstLine="420"/>
        <w:rPr>
          <w:rFonts w:ascii="Segoe UI" w:hAnsi="Segoe UI" w:cs="Segoe UI"/>
          <w:color w:val="0D0D0D"/>
          <w:shd w:val="clear" w:color="auto" w:fill="FFFFFF"/>
        </w:rPr>
      </w:pPr>
      <w:r>
        <w:rPr>
          <w:rFonts w:ascii="Segoe UI" w:hAnsi="Segoe UI" w:cs="Segoe UI"/>
          <w:color w:val="0D0D0D"/>
          <w:shd w:val="clear" w:color="auto" w:fill="FFFFFF"/>
        </w:rPr>
        <w:t>多任务学习（</w:t>
      </w:r>
      <w:r>
        <w:rPr>
          <w:rFonts w:ascii="Segoe UI" w:hAnsi="Segoe UI" w:cs="Segoe UI"/>
          <w:color w:val="0D0D0D"/>
          <w:shd w:val="clear" w:color="auto" w:fill="FFFFFF"/>
        </w:rPr>
        <w:t>MTL</w:t>
      </w:r>
      <w:r>
        <w:rPr>
          <w:rFonts w:ascii="Segoe UI" w:hAnsi="Segoe UI" w:cs="Segoe UI"/>
          <w:color w:val="0D0D0D"/>
          <w:shd w:val="clear" w:color="auto" w:fill="FFFFFF"/>
        </w:rPr>
        <w:t>）旨在同时训练多个相关任务，从而提高单个任务的性能。典型的多任务网络结构由共享的主干和特定于任务的解码器组成。然而，随着任务数量的增加，解码器的复杂性也随之增加。为了应对这一挑战，</w:t>
      </w:r>
      <w:r w:rsidRPr="00AE72A2">
        <w:rPr>
          <w:rFonts w:ascii="Segoe UI" w:hAnsi="Segoe UI" w:cs="Segoe UI"/>
          <w:color w:val="0D0D0D"/>
          <w:highlight w:val="yellow"/>
          <w:shd w:val="clear" w:color="auto" w:fill="FFFFFF"/>
        </w:rPr>
        <w:t>我们集成了无解码器的视觉</w:t>
      </w:r>
      <w:r w:rsidRPr="00AE72A2">
        <w:rPr>
          <w:rFonts w:ascii="Segoe UI" w:hAnsi="Segoe UI" w:cs="Segoe UI"/>
          <w:color w:val="0D0D0D"/>
          <w:highlight w:val="yellow"/>
          <w:shd w:val="clear" w:color="auto" w:fill="FFFFFF"/>
        </w:rPr>
        <w:t>-</w:t>
      </w:r>
      <w:r w:rsidRPr="00AE72A2">
        <w:rPr>
          <w:rFonts w:ascii="Segoe UI" w:hAnsi="Segoe UI" w:cs="Segoe UI"/>
          <w:color w:val="0D0D0D"/>
          <w:highlight w:val="yellow"/>
          <w:shd w:val="clear" w:color="auto" w:fill="FFFFFF"/>
        </w:rPr>
        <w:t>语言模型</w:t>
      </w:r>
      <w:r w:rsidRPr="00AE72A2">
        <w:rPr>
          <w:rFonts w:ascii="Segoe UI" w:hAnsi="Segoe UI" w:cs="Segoe UI"/>
          <w:color w:val="0D0D0D"/>
          <w:highlight w:val="yellow"/>
          <w:shd w:val="clear" w:color="auto" w:fill="FFFFFF"/>
        </w:rPr>
        <w:t>CLIP</w:t>
      </w:r>
      <w:r w:rsidRPr="00AE72A2">
        <w:rPr>
          <w:rFonts w:ascii="Segoe UI" w:hAnsi="Segoe UI" w:cs="Segoe UI"/>
          <w:color w:val="0D0D0D"/>
          <w:highlight w:val="yellow"/>
          <w:shd w:val="clear" w:color="auto" w:fill="FFFFFF"/>
        </w:rPr>
        <w:t>，该模型展现出强大的零样本</w:t>
      </w:r>
      <w:r w:rsidR="00F25C83" w:rsidRPr="00AE72A2">
        <w:rPr>
          <w:rFonts w:ascii="Segoe UI" w:hAnsi="Segoe UI" w:cs="Segoe UI" w:hint="eastAsia"/>
          <w:color w:val="0D0D0D"/>
          <w:highlight w:val="yellow"/>
          <w:shd w:val="clear" w:color="auto" w:fill="FFFFFF"/>
        </w:rPr>
        <w:t>预测</w:t>
      </w:r>
      <w:r w:rsidRPr="00AE72A2">
        <w:rPr>
          <w:rFonts w:ascii="Segoe UI" w:hAnsi="Segoe UI" w:cs="Segoe UI"/>
          <w:color w:val="0D0D0D"/>
          <w:highlight w:val="yellow"/>
          <w:shd w:val="clear" w:color="auto" w:fill="FFFFFF"/>
        </w:rPr>
        <w:t>能力</w:t>
      </w:r>
      <w:r>
        <w:rPr>
          <w:rFonts w:ascii="Segoe UI" w:hAnsi="Segoe UI" w:cs="Segoe UI"/>
          <w:color w:val="0D0D0D"/>
          <w:shd w:val="clear" w:color="auto" w:fill="FFFFFF"/>
        </w:rPr>
        <w:t>。</w:t>
      </w:r>
    </w:p>
    <w:p w14:paraId="40DCCEE3" w14:textId="6E335294" w:rsidR="00632F06" w:rsidRDefault="00EB61FD" w:rsidP="00AE72A2">
      <w:pPr>
        <w:ind w:firstLineChars="200" w:firstLine="420"/>
        <w:rPr>
          <w:rFonts w:ascii="Segoe UI" w:hAnsi="Segoe UI" w:cs="Segoe UI"/>
          <w:color w:val="0D0D0D"/>
          <w:shd w:val="clear" w:color="auto" w:fill="FFFFFF"/>
        </w:rPr>
      </w:pPr>
      <w:r>
        <w:rPr>
          <w:rFonts w:ascii="Segoe UI" w:hAnsi="Segoe UI" w:cs="Segoe UI"/>
          <w:color w:val="0D0D0D"/>
          <w:shd w:val="clear" w:color="auto" w:fill="FFFFFF"/>
        </w:rPr>
        <w:t>最近，针对</w:t>
      </w:r>
      <w:r>
        <w:rPr>
          <w:rFonts w:ascii="Segoe UI" w:hAnsi="Segoe UI" w:cs="Segoe UI"/>
          <w:color w:val="0D0D0D"/>
          <w:shd w:val="clear" w:color="auto" w:fill="FFFFFF"/>
        </w:rPr>
        <w:t>CLIP</w:t>
      </w:r>
      <w:r>
        <w:rPr>
          <w:rFonts w:ascii="Segoe UI" w:hAnsi="Segoe UI" w:cs="Segoe UI"/>
          <w:color w:val="0D0D0D"/>
          <w:shd w:val="clear" w:color="auto" w:fill="FFFFFF"/>
        </w:rPr>
        <w:t>的参数高效的迁移学习方法已被广泛探索，用于适应下游任务，其中提示调整展现出强大的潜力。然而，这些方法仅对单一模态（文本或视觉）进行微调，破坏了</w:t>
      </w:r>
      <w:r>
        <w:rPr>
          <w:rFonts w:ascii="Segoe UI" w:hAnsi="Segoe UI" w:cs="Segoe UI"/>
          <w:color w:val="0D0D0D"/>
          <w:shd w:val="clear" w:color="auto" w:fill="FFFFFF"/>
        </w:rPr>
        <w:t>CLIP</w:t>
      </w:r>
      <w:r>
        <w:rPr>
          <w:rFonts w:ascii="Segoe UI" w:hAnsi="Segoe UI" w:cs="Segoe UI"/>
          <w:color w:val="0D0D0D"/>
          <w:shd w:val="clear" w:color="auto" w:fill="FFFFFF"/>
        </w:rPr>
        <w:t>的模态结构。在本文中，我们首先为</w:t>
      </w:r>
      <w:r>
        <w:rPr>
          <w:rFonts w:ascii="Segoe UI" w:hAnsi="Segoe UI" w:cs="Segoe UI"/>
          <w:color w:val="0D0D0D"/>
          <w:shd w:val="clear" w:color="auto" w:fill="FFFFFF"/>
        </w:rPr>
        <w:t>CLIP</w:t>
      </w:r>
      <w:r>
        <w:rPr>
          <w:rFonts w:ascii="Segoe UI" w:hAnsi="Segoe UI" w:cs="Segoe UI"/>
          <w:color w:val="0D0D0D"/>
          <w:shd w:val="clear" w:color="auto" w:fill="FFFFFF"/>
        </w:rPr>
        <w:t>提出</w:t>
      </w:r>
      <w:r w:rsidRPr="00410720">
        <w:rPr>
          <w:rFonts w:ascii="Segoe UI" w:hAnsi="Segoe UI" w:cs="Segoe UI"/>
          <w:color w:val="0D0D0D"/>
          <w:highlight w:val="yellow"/>
          <w:shd w:val="clear" w:color="auto" w:fill="FFFFFF"/>
        </w:rPr>
        <w:t>多模态对齐提示（</w:t>
      </w:r>
      <w:r w:rsidRPr="00410720">
        <w:rPr>
          <w:rFonts w:ascii="Segoe UI" w:hAnsi="Segoe UI" w:cs="Segoe UI"/>
          <w:color w:val="0D0D0D"/>
          <w:highlight w:val="yellow"/>
          <w:shd w:val="clear" w:color="auto" w:fill="FFFFFF"/>
        </w:rPr>
        <w:t>MmAP</w:t>
      </w:r>
      <w:r w:rsidRPr="00410720">
        <w:rPr>
          <w:rFonts w:ascii="Segoe UI" w:hAnsi="Segoe UI" w:cs="Segoe UI"/>
          <w:color w:val="0D0D0D"/>
          <w:highlight w:val="yellow"/>
          <w:shd w:val="clear" w:color="auto" w:fill="FFFFFF"/>
        </w:rPr>
        <w:t>）</w:t>
      </w:r>
      <w:r>
        <w:rPr>
          <w:rFonts w:ascii="Segoe UI" w:hAnsi="Segoe UI" w:cs="Segoe UI"/>
          <w:color w:val="0D0D0D"/>
          <w:shd w:val="clear" w:color="auto" w:fill="FFFFFF"/>
        </w:rPr>
        <w:t>，它在</w:t>
      </w:r>
      <w:r w:rsidRPr="00410720">
        <w:rPr>
          <w:rFonts w:ascii="Segoe UI" w:hAnsi="Segoe UI" w:cs="Segoe UI"/>
          <w:color w:val="0D0D0D"/>
          <w:highlight w:val="yellow"/>
          <w:shd w:val="clear" w:color="auto" w:fill="FFFFFF"/>
        </w:rPr>
        <w:t>微调过程中对文本和视觉模态进行对齐</w:t>
      </w:r>
      <w:r>
        <w:rPr>
          <w:rFonts w:ascii="Segoe UI" w:hAnsi="Segoe UI" w:cs="Segoe UI"/>
          <w:color w:val="0D0D0D"/>
          <w:shd w:val="clear" w:color="auto" w:fill="FFFFFF"/>
        </w:rPr>
        <w:t>。在</w:t>
      </w:r>
      <w:r>
        <w:rPr>
          <w:rFonts w:ascii="Segoe UI" w:hAnsi="Segoe UI" w:cs="Segoe UI"/>
          <w:color w:val="0D0D0D"/>
          <w:shd w:val="clear" w:color="auto" w:fill="FFFFFF"/>
        </w:rPr>
        <w:t>MmAP</w:t>
      </w:r>
      <w:r>
        <w:rPr>
          <w:rFonts w:ascii="Segoe UI" w:hAnsi="Segoe UI" w:cs="Segoe UI"/>
          <w:color w:val="0D0D0D"/>
          <w:shd w:val="clear" w:color="auto" w:fill="FFFFFF"/>
        </w:rPr>
        <w:t>的基础上，我们</w:t>
      </w:r>
      <w:r w:rsidRPr="00410720">
        <w:rPr>
          <w:rFonts w:ascii="Segoe UI" w:hAnsi="Segoe UI" w:cs="Segoe UI"/>
          <w:color w:val="0D0D0D"/>
          <w:highlight w:val="yellow"/>
          <w:shd w:val="clear" w:color="auto" w:fill="FFFFFF"/>
        </w:rPr>
        <w:t>开发了一个创新的多任务提示学习框架</w:t>
      </w:r>
      <w:r>
        <w:rPr>
          <w:rFonts w:ascii="Segoe UI" w:hAnsi="Segoe UI" w:cs="Segoe UI"/>
          <w:color w:val="0D0D0D"/>
          <w:shd w:val="clear" w:color="auto" w:fill="FFFFFF"/>
        </w:rPr>
        <w:t>。一方面，为了</w:t>
      </w:r>
      <w:r w:rsidRPr="00410720">
        <w:rPr>
          <w:rFonts w:ascii="Segoe UI" w:hAnsi="Segoe UI" w:cs="Segoe UI"/>
          <w:color w:val="0D0D0D"/>
          <w:highlight w:val="yellow"/>
          <w:shd w:val="clear" w:color="auto" w:fill="FFFFFF"/>
        </w:rPr>
        <w:t>最大化高相似性任务的互补性</w:t>
      </w:r>
      <w:r>
        <w:rPr>
          <w:rFonts w:ascii="Segoe UI" w:hAnsi="Segoe UI" w:cs="Segoe UI"/>
          <w:color w:val="0D0D0D"/>
          <w:shd w:val="clear" w:color="auto" w:fill="FFFFFF"/>
        </w:rPr>
        <w:t>，我们使用基于梯度的任务分组方法，</w:t>
      </w:r>
      <w:r w:rsidRPr="00410720">
        <w:rPr>
          <w:rFonts w:ascii="Segoe UI" w:hAnsi="Segoe UI" w:cs="Segoe UI"/>
          <w:color w:val="0D0D0D"/>
          <w:highlight w:val="yellow"/>
          <w:shd w:val="clear" w:color="auto" w:fill="FFFFFF"/>
        </w:rPr>
        <w:t>将任务划分为几个不相交的组，并为每个组分配一个共享的</w:t>
      </w:r>
      <w:r w:rsidRPr="00410720">
        <w:rPr>
          <w:rFonts w:ascii="Segoe UI" w:hAnsi="Segoe UI" w:cs="Segoe UI"/>
          <w:color w:val="0D0D0D"/>
          <w:highlight w:val="yellow"/>
          <w:shd w:val="clear" w:color="auto" w:fill="FFFFFF"/>
        </w:rPr>
        <w:t>MmAP</w:t>
      </w:r>
      <w:r>
        <w:rPr>
          <w:rFonts w:ascii="Segoe UI" w:hAnsi="Segoe UI" w:cs="Segoe UI"/>
          <w:color w:val="0D0D0D"/>
          <w:shd w:val="clear" w:color="auto" w:fill="FFFFFF"/>
        </w:rPr>
        <w:t>。另一方面，</w:t>
      </w:r>
      <w:r w:rsidRPr="00410720">
        <w:rPr>
          <w:rFonts w:ascii="Segoe UI" w:hAnsi="Segoe UI" w:cs="Segoe UI"/>
          <w:color w:val="0D0D0D"/>
          <w:highlight w:val="yellow"/>
          <w:shd w:val="clear" w:color="auto" w:fill="FFFFFF"/>
        </w:rPr>
        <w:t>为了保留每个任务的独特特征，我们为每个任务分配一个特定于任务的</w:t>
      </w:r>
      <w:r w:rsidRPr="00410720">
        <w:rPr>
          <w:rFonts w:ascii="Segoe UI" w:hAnsi="Segoe UI" w:cs="Segoe UI"/>
          <w:color w:val="0D0D0D"/>
          <w:highlight w:val="yellow"/>
          <w:shd w:val="clear" w:color="auto" w:fill="FFFFFF"/>
        </w:rPr>
        <w:t>MmAP</w:t>
      </w:r>
      <w:r>
        <w:rPr>
          <w:rFonts w:ascii="Segoe UI" w:hAnsi="Segoe UI" w:cs="Segoe UI"/>
          <w:color w:val="0D0D0D"/>
          <w:shd w:val="clear" w:color="auto" w:fill="FFFFFF"/>
        </w:rPr>
        <w:t>。在两个大型多任务学习数据集上的全面实验表明，与完全微调</w:t>
      </w:r>
      <w:r w:rsidR="00410720">
        <w:rPr>
          <w:rFonts w:ascii="Segoe UI" w:hAnsi="Segoe UI" w:cs="Segoe UI" w:hint="eastAsia"/>
          <w:color w:val="0D0D0D"/>
          <w:shd w:val="clear" w:color="auto" w:fill="FFFFFF"/>
        </w:rPr>
        <w:t>（</w:t>
      </w:r>
      <w:r w:rsidR="00410720">
        <w:rPr>
          <w:rFonts w:ascii="Segoe UI" w:hAnsi="Segoe UI" w:cs="Segoe UI" w:hint="eastAsia"/>
          <w:color w:val="0D0D0D"/>
          <w:shd w:val="clear" w:color="auto" w:fill="FFFFFF"/>
        </w:rPr>
        <w:t>Full</w:t>
      </w:r>
      <w:r w:rsidR="00410720">
        <w:rPr>
          <w:rFonts w:ascii="Segoe UI" w:hAnsi="Segoe UI" w:cs="Segoe UI"/>
          <w:color w:val="0D0D0D"/>
          <w:shd w:val="clear" w:color="auto" w:fill="FFFFFF"/>
        </w:rPr>
        <w:t xml:space="preserve"> fintuing</w:t>
      </w:r>
      <w:r w:rsidR="00410720">
        <w:rPr>
          <w:rFonts w:ascii="Segoe UI" w:hAnsi="Segoe UI" w:cs="Segoe UI" w:hint="eastAsia"/>
          <w:color w:val="0D0D0D"/>
          <w:shd w:val="clear" w:color="auto" w:fill="FFFFFF"/>
        </w:rPr>
        <w:t>）</w:t>
      </w:r>
      <w:r>
        <w:rPr>
          <w:rFonts w:ascii="Segoe UI" w:hAnsi="Segoe UI" w:cs="Segoe UI"/>
          <w:color w:val="0D0D0D"/>
          <w:shd w:val="clear" w:color="auto" w:fill="FFFFFF"/>
        </w:rPr>
        <w:t>相比，我们的方法实现了显著的性能提升，同时仅使用约</w:t>
      </w:r>
      <w:r>
        <w:rPr>
          <w:rFonts w:ascii="Segoe UI" w:hAnsi="Segoe UI" w:cs="Segoe UI"/>
          <w:color w:val="0D0D0D"/>
          <w:shd w:val="clear" w:color="auto" w:fill="FFFFFF"/>
        </w:rPr>
        <w:t>0.09%</w:t>
      </w:r>
      <w:r>
        <w:rPr>
          <w:rFonts w:ascii="Segoe UI" w:hAnsi="Segoe UI" w:cs="Segoe UI"/>
          <w:color w:val="0D0D0D"/>
          <w:shd w:val="clear" w:color="auto" w:fill="FFFFFF"/>
        </w:rPr>
        <w:t>的可训练参数</w:t>
      </w:r>
    </w:p>
    <w:p w14:paraId="051579A8" w14:textId="77777777" w:rsidR="0096378F" w:rsidRPr="0096378F" w:rsidRDefault="00000000" w:rsidP="00AE72A2">
      <w:pPr>
        <w:ind w:firstLineChars="200" w:firstLine="420"/>
        <w:rPr>
          <w:rFonts w:ascii="Segoe UI" w:hAnsi="Segoe UI" w:cs="Segoe UI"/>
          <w:color w:val="0D0D0D"/>
          <w:shd w:val="clear" w:color="auto" w:fill="FFFFFF"/>
        </w:rPr>
      </w:pPr>
      <w:r>
        <w:rPr>
          <w:rFonts w:ascii="Segoe UI" w:hAnsi="Segoe UI" w:cs="Segoe UI"/>
          <w:color w:val="0D0D0D"/>
          <w:shd w:val="clear" w:color="auto" w:fill="FFFFFF"/>
        </w:rPr>
        <w:pict w14:anchorId="5B827815">
          <v:rect id="_x0000_i1025" style="width:0;height:0" o:hralign="center" o:hrstd="t" o:hrnoshade="t" o:hr="t" fillcolor="#0d0d0d" stroked="f"/>
        </w:pict>
      </w:r>
    </w:p>
    <w:p w14:paraId="23E8CFBD" w14:textId="77777777" w:rsidR="0096378F" w:rsidRPr="0096378F" w:rsidRDefault="0096378F" w:rsidP="000D1823">
      <w:pPr>
        <w:jc w:val="center"/>
        <w:rPr>
          <w:rFonts w:ascii="Segoe UI" w:hAnsi="Segoe UI" w:cs="Segoe UI"/>
          <w:color w:val="0D0D0D"/>
          <w:shd w:val="clear" w:color="auto" w:fill="FFFFFF"/>
        </w:rPr>
      </w:pPr>
      <w:r w:rsidRPr="0096378F">
        <w:rPr>
          <w:rFonts w:ascii="Segoe UI" w:hAnsi="Segoe UI" w:cs="Segoe UI"/>
          <w:b/>
          <w:bCs/>
          <w:color w:val="0D0D0D"/>
          <w:shd w:val="clear" w:color="auto" w:fill="FFFFFF"/>
        </w:rPr>
        <w:t>引言</w:t>
      </w:r>
    </w:p>
    <w:p w14:paraId="584B8A13" w14:textId="269E698D" w:rsidR="00934A48" w:rsidRDefault="00934A48" w:rsidP="00AE72A2">
      <w:pPr>
        <w:ind w:firstLineChars="200" w:firstLine="420"/>
      </w:pPr>
      <w:r>
        <w:t>研究现状：多任务学习（MTL）是深度学习中一种强大的方法，它通过在统一的网络架构中同时训练多个相关任务，提高了模型性能。MTL通过学习任务共享和任务特定的表示来增强泛化能力并减轻过拟合。在视觉多任务学习领域，先前的研究主要集中在设计多任务模型训练框架，包括基于编码器和基于解码器的方法。随着视觉预训练模型的发展，直接微调这些模型用于下游多任务成为主流方法。</w:t>
      </w:r>
    </w:p>
    <w:p w14:paraId="64FCD0B1" w14:textId="77777777" w:rsidR="00934A48" w:rsidRDefault="00934A48" w:rsidP="00AE72A2">
      <w:pPr>
        <w:ind w:firstLineChars="200" w:firstLine="420"/>
      </w:pPr>
    </w:p>
    <w:p w14:paraId="51DF15AE" w14:textId="2E027F87" w:rsidR="00934A48" w:rsidRDefault="00934A48" w:rsidP="00AE72A2">
      <w:pPr>
        <w:ind w:firstLineChars="200" w:firstLine="420"/>
      </w:pPr>
      <w:r>
        <w:t>存在问题：尽管视觉预训练模型的微调带来了性能提升，但整个CLIP参数的更新对计算和存储资源提出了挑战。此外，现有的参数高效迁移学习技术主要针对预训练的视觉模型或语言模型，它们对更复杂的视觉-语言模型的适用性不确定。这些方法倾向于强调单任务适应，而多任务适应仍然是一个挑战。</w:t>
      </w:r>
    </w:p>
    <w:p w14:paraId="764F85F4" w14:textId="77777777" w:rsidR="00934A48" w:rsidRDefault="00934A48" w:rsidP="00AE72A2">
      <w:pPr>
        <w:ind w:firstLineChars="200" w:firstLine="420"/>
      </w:pPr>
    </w:p>
    <w:p w14:paraId="77F84318" w14:textId="0ED92D7D" w:rsidR="003D1E12" w:rsidRPr="003D1E12" w:rsidRDefault="00934A48" w:rsidP="00AE72A2">
      <w:pPr>
        <w:ind w:firstLineChars="200" w:firstLine="420"/>
      </w:pPr>
      <w:r>
        <w:t>本文作者贡献：作者引入了预训练的视觉-语言模型CLIP，该模型能够对齐语言和视觉模态，消除了为每个任务建立额外解码器结构的需求。作者探索了参数高效的迁移学习技术，以实现可训练参数和性能之间的最佳平衡。基于CLIP，作者提出了一种新颖的多模态对齐提示（MmAP）和多任务提示学习框架，旨在解决单任务适应的问题，并提高多任务学习的效率。实验结果表明，作者的方法在两个大型多任务学习数据集上取得了显著的性能提升，同时仅使用约0.09%的可训练参数。</w:t>
      </w:r>
    </w:p>
    <w:p w14:paraId="5365136F" w14:textId="0A30F64A" w:rsidR="003D1E12" w:rsidRDefault="003D1E12" w:rsidP="00AE72A2">
      <w:pPr>
        <w:ind w:firstLineChars="200" w:firstLine="420"/>
      </w:pPr>
      <w:r>
        <w:rPr>
          <w:noProof/>
        </w:rPr>
        <w:lastRenderedPageBreak/>
        <w:drawing>
          <wp:inline distT="0" distB="0" distL="0" distR="0" wp14:anchorId="13651B53" wp14:editId="0F7684D7">
            <wp:extent cx="5274310" cy="5572125"/>
            <wp:effectExtent l="0" t="0" r="0" b="0"/>
            <wp:docPr id="728754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5446" name=""/>
                    <pic:cNvPicPr/>
                  </pic:nvPicPr>
                  <pic:blipFill>
                    <a:blip r:embed="rId8"/>
                    <a:stretch>
                      <a:fillRect/>
                    </a:stretch>
                  </pic:blipFill>
                  <pic:spPr>
                    <a:xfrm>
                      <a:off x="0" y="0"/>
                      <a:ext cx="5274310" cy="5572125"/>
                    </a:xfrm>
                    <a:prstGeom prst="rect">
                      <a:avLst/>
                    </a:prstGeom>
                  </pic:spPr>
                </pic:pic>
              </a:graphicData>
            </a:graphic>
          </wp:inline>
        </w:drawing>
      </w:r>
    </w:p>
    <w:p w14:paraId="00EF6ADA" w14:textId="7BE2E83C" w:rsidR="001A7F00" w:rsidRPr="00550FC1" w:rsidRDefault="001A7F00" w:rsidP="00550FC1">
      <w:pPr>
        <w:jc w:val="center"/>
        <w:rPr>
          <w:rFonts w:ascii="Segoe UI" w:hAnsi="Segoe UI" w:cs="Segoe UI"/>
          <w:b/>
          <w:bCs/>
          <w:color w:val="0D0D0D"/>
          <w:shd w:val="clear" w:color="auto" w:fill="FFFFFF"/>
        </w:rPr>
      </w:pPr>
      <w:r w:rsidRPr="00550FC1">
        <w:rPr>
          <w:rFonts w:ascii="Segoe UI" w:hAnsi="Segoe UI" w:cs="Segoe UI" w:hint="eastAsia"/>
          <w:b/>
          <w:bCs/>
          <w:color w:val="0D0D0D"/>
          <w:shd w:val="clear" w:color="auto" w:fill="FFFFFF"/>
        </w:rPr>
        <w:t>相关工作</w:t>
      </w:r>
    </w:p>
    <w:p w14:paraId="6D178601" w14:textId="77777777" w:rsidR="00C85BC2" w:rsidRDefault="00C85BC2" w:rsidP="00AE72A2">
      <w:pPr>
        <w:ind w:firstLineChars="200" w:firstLine="420"/>
      </w:pPr>
      <w:r>
        <w:rPr>
          <w:rFonts w:hint="eastAsia"/>
        </w:rPr>
        <w:t>在“相关工作”部分，本文概述了三个主要领域的研究进展：多任务学习（</w:t>
      </w:r>
      <w:r>
        <w:t>MTL）、视觉-语言模型（V-L模型）和参数高效的迁移学习（PETL）。</w:t>
      </w:r>
    </w:p>
    <w:p w14:paraId="3A7CB698" w14:textId="77777777" w:rsidR="00C85BC2" w:rsidRDefault="00C85BC2" w:rsidP="00AE72A2">
      <w:pPr>
        <w:ind w:firstLineChars="200" w:firstLine="420"/>
      </w:pPr>
    </w:p>
    <w:p w14:paraId="5D75C427" w14:textId="44309F1C" w:rsidR="00C85BC2" w:rsidRDefault="00C85BC2" w:rsidP="00AE72A2">
      <w:pPr>
        <w:ind w:firstLineChars="200" w:firstLine="420"/>
      </w:pPr>
      <w:r>
        <w:t>多任务学习（MTL）：MTL致力于通过共享知识和计算资源来同时学习多个相关任务，从而提高模型性能。在计算机视觉领域，MTL主要分为两类：一是密集场景理解多任务，涉及语义分割、表面法线估计等任务；二是跨域分类多任务，处理具有域偏移的多个数据集。当前研究主要关注解码器结构设计以及在不同域之间学习共享和私有信息。</w:t>
      </w:r>
    </w:p>
    <w:p w14:paraId="09F2EB55" w14:textId="77777777" w:rsidR="00C85BC2" w:rsidRDefault="00C85BC2" w:rsidP="00AE72A2">
      <w:pPr>
        <w:ind w:firstLineChars="200" w:firstLine="420"/>
      </w:pPr>
    </w:p>
    <w:p w14:paraId="473AC337" w14:textId="4B0E1939" w:rsidR="00C85BC2" w:rsidRDefault="00C85BC2" w:rsidP="00AE72A2">
      <w:pPr>
        <w:ind w:firstLineChars="200" w:firstLine="420"/>
      </w:pPr>
      <w:r>
        <w:t>视觉-语言模型（V-L模型</w:t>
      </w:r>
      <w:r w:rsidR="00E3634F">
        <w:rPr>
          <w:rFonts w:hint="eastAsia"/>
        </w:rPr>
        <w:t>:</w:t>
      </w:r>
      <w:r w:rsidR="00E3634F" w:rsidRPr="00E3634F">
        <w:rPr>
          <w:rFonts w:ascii="NimbusRomNo9L-Medi" w:hAnsi="NimbusRomNo9L-Medi"/>
          <w:b/>
          <w:bCs/>
          <w:color w:val="000000"/>
          <w:sz w:val="20"/>
          <w:szCs w:val="20"/>
        </w:rPr>
        <w:t xml:space="preserve"> </w:t>
      </w:r>
      <w:r w:rsidR="00E3634F">
        <w:rPr>
          <w:rFonts w:ascii="NimbusRomNo9L-Medi" w:hAnsi="NimbusRomNo9L-Medi"/>
          <w:b/>
          <w:bCs/>
          <w:color w:val="000000"/>
          <w:sz w:val="20"/>
          <w:szCs w:val="20"/>
        </w:rPr>
        <w:t>Vision-Language Model.</w:t>
      </w:r>
      <w:r>
        <w:t>）：基础视觉-语言模型如CLIP和ALIGN在视觉任务中展现出显著能力，它们编码了丰富的多模态表示。尽管这些预训练模型能有效学习丰富的表示，将它们适应到下游视觉任务仍是一个挑战。</w:t>
      </w:r>
    </w:p>
    <w:p w14:paraId="345FFCAF" w14:textId="77777777" w:rsidR="00C85BC2" w:rsidRDefault="00C85BC2" w:rsidP="00AE72A2">
      <w:pPr>
        <w:ind w:firstLineChars="200" w:firstLine="420"/>
      </w:pPr>
    </w:p>
    <w:p w14:paraId="18F1C27F" w14:textId="0ED7C4E2" w:rsidR="001A7F00" w:rsidRPr="00762081" w:rsidRDefault="00C85BC2" w:rsidP="00762081">
      <w:pPr>
        <w:widowControl/>
        <w:jc w:val="left"/>
        <w:rPr>
          <w:rFonts w:ascii="宋体" w:eastAsia="宋体" w:hAnsi="宋体" w:cs="宋体"/>
          <w:kern w:val="0"/>
          <w:sz w:val="24"/>
          <w:szCs w:val="24"/>
          <w14:ligatures w14:val="none"/>
        </w:rPr>
      </w:pPr>
      <w:r>
        <w:t>参数高效的迁移学习（PETL</w:t>
      </w:r>
      <w:r w:rsidR="00E3634F">
        <w:t>:</w:t>
      </w:r>
      <w:r w:rsidR="00E3634F" w:rsidRPr="00E3634F">
        <w:rPr>
          <w:rFonts w:ascii="NimbusRomNo9L-Medi" w:hAnsi="NimbusRomNo9L-Medi"/>
          <w:b/>
          <w:bCs/>
          <w:color w:val="000000"/>
          <w:sz w:val="20"/>
          <w:szCs w:val="20"/>
        </w:rPr>
        <w:t xml:space="preserve"> </w:t>
      </w:r>
      <w:r w:rsidR="00E3634F">
        <w:rPr>
          <w:rFonts w:ascii="NimbusRomNo9L-Medi" w:hAnsi="NimbusRomNo9L-Medi"/>
          <w:b/>
          <w:bCs/>
          <w:color w:val="000000"/>
          <w:sz w:val="20"/>
          <w:szCs w:val="20"/>
        </w:rPr>
        <w:t>Parameter-Efficient Transfer Learning</w:t>
      </w:r>
      <w:r>
        <w:t>）：PETL旨在通过训练少量参数使预训练模型适应新的下游任务。现有方法分为参数调整</w:t>
      </w:r>
      <w:r w:rsidR="00762081">
        <w:rPr>
          <w:rFonts w:hint="eastAsia"/>
        </w:rPr>
        <w:t>(</w:t>
      </w:r>
      <w:r w:rsidR="00762081">
        <w:rPr>
          <w:rFonts w:ascii="NimbusRomNo9L-Regu" w:hAnsi="NimbusRomNo9L-Regu"/>
          <w:color w:val="000000"/>
          <w:sz w:val="20"/>
          <w:szCs w:val="20"/>
        </w:rPr>
        <w:t>parameter tuning</w:t>
      </w:r>
      <w:r w:rsidR="00762081">
        <w:t>)</w:t>
      </w:r>
      <w:r>
        <w:t>、适</w:t>
      </w:r>
      <w:r>
        <w:lastRenderedPageBreak/>
        <w:t>配器调整</w:t>
      </w:r>
      <w:r w:rsidR="00762081">
        <w:rPr>
          <w:rFonts w:hint="eastAsia"/>
        </w:rPr>
        <w:t>(</w:t>
      </w:r>
      <w:r w:rsidR="00762081" w:rsidRPr="00762081">
        <w:rPr>
          <w:rFonts w:ascii="NimbusRomNo9L-Regu" w:eastAsia="宋体" w:hAnsi="NimbusRomNo9L-Regu" w:cs="宋体"/>
          <w:color w:val="000000"/>
          <w:kern w:val="0"/>
          <w:sz w:val="20"/>
          <w:szCs w:val="20"/>
          <w14:ligatures w14:val="none"/>
        </w:rPr>
        <w:t>adapter tun</w:t>
      </w:r>
      <w:r w:rsidR="00762081">
        <w:rPr>
          <w:rFonts w:ascii="NimbusRomNo9L-Regu" w:eastAsia="宋体" w:hAnsi="NimbusRomNo9L-Regu" w:cs="宋体"/>
          <w:color w:val="000000"/>
          <w:kern w:val="0"/>
          <w:sz w:val="20"/>
          <w:szCs w:val="20"/>
          <w14:ligatures w14:val="none"/>
        </w:rPr>
        <w:t>i</w:t>
      </w:r>
      <w:r w:rsidR="00762081" w:rsidRPr="00762081">
        <w:rPr>
          <w:rFonts w:ascii="NimbusRomNo9L-Regu" w:eastAsia="宋体" w:hAnsi="NimbusRomNo9L-Regu" w:cs="宋体"/>
          <w:color w:val="000000"/>
          <w:kern w:val="0"/>
          <w:sz w:val="20"/>
          <w:szCs w:val="20"/>
          <w14:ligatures w14:val="none"/>
        </w:rPr>
        <w:t>ng</w:t>
      </w:r>
      <w:r w:rsidR="00762081">
        <w:t>)</w:t>
      </w:r>
      <w:r>
        <w:t>和提示调整</w:t>
      </w:r>
      <w:r w:rsidR="00762081">
        <w:rPr>
          <w:rFonts w:hint="eastAsia"/>
        </w:rPr>
        <w:t>(</w:t>
      </w:r>
      <w:r w:rsidR="00762081">
        <w:rPr>
          <w:rFonts w:ascii="NimbusRomNo9L-Regu" w:hAnsi="NimbusRomNo9L-Regu"/>
          <w:color w:val="000000"/>
          <w:sz w:val="20"/>
          <w:szCs w:val="20"/>
        </w:rPr>
        <w:t>prompt tuning</w:t>
      </w:r>
      <w:r w:rsidR="00762081">
        <w:t>)</w:t>
      </w:r>
      <w:r>
        <w:t>。参数调整直接修改模型参数，适配器调整在模型中插入可训练的架构，而提示调整则通过设计特定模板将下游任务统一到预训练任务中，充分利用基础模型的能力。</w:t>
      </w:r>
    </w:p>
    <w:p w14:paraId="10AF3C7C" w14:textId="77777777" w:rsidR="00736A5F" w:rsidRDefault="00736A5F" w:rsidP="00AE72A2">
      <w:pPr>
        <w:ind w:firstLineChars="200" w:firstLine="420"/>
      </w:pPr>
    </w:p>
    <w:p w14:paraId="57C26255" w14:textId="57433D4E" w:rsidR="00736A5F" w:rsidRPr="00550FC1" w:rsidRDefault="00736A5F" w:rsidP="00B64E06">
      <w:pPr>
        <w:jc w:val="center"/>
        <w:rPr>
          <w:rFonts w:ascii="Segoe UI" w:hAnsi="Segoe UI" w:cs="Segoe UI"/>
          <w:b/>
          <w:bCs/>
          <w:color w:val="0D0D0D"/>
          <w:shd w:val="clear" w:color="auto" w:fill="FFFFFF"/>
        </w:rPr>
      </w:pPr>
      <w:r w:rsidRPr="00550FC1">
        <w:rPr>
          <w:rFonts w:ascii="Segoe UI" w:hAnsi="Segoe UI" w:cs="Segoe UI" w:hint="eastAsia"/>
          <w:b/>
          <w:bCs/>
          <w:color w:val="0D0D0D"/>
          <w:shd w:val="clear" w:color="auto" w:fill="FFFFFF"/>
        </w:rPr>
        <w:t>方法</w:t>
      </w:r>
    </w:p>
    <w:p w14:paraId="31916735" w14:textId="6578D5BB" w:rsidR="00736A5F" w:rsidRDefault="00736A5F" w:rsidP="00AE72A2">
      <w:pPr>
        <w:ind w:firstLineChars="200" w:firstLine="420"/>
      </w:pPr>
      <w:r>
        <w:t>CLIP</w:t>
      </w:r>
      <w:r w:rsidR="000E4737">
        <w:t>(</w:t>
      </w:r>
      <w:r w:rsidR="000E4737">
        <w:rPr>
          <w:rFonts w:ascii="NimbusRomNo9L-Medi" w:hAnsi="NimbusRomNo9L-Medi"/>
          <w:b/>
          <w:bCs/>
          <w:color w:val="000000"/>
          <w:sz w:val="22"/>
        </w:rPr>
        <w:t>Contrastive Language-Image Pre-training</w:t>
      </w:r>
      <w:r w:rsidR="000E4737">
        <w:t>)</w:t>
      </w:r>
      <w:r>
        <w:t>：</w:t>
      </w:r>
      <w:r w:rsidR="00026DAB">
        <w:rPr>
          <w:rFonts w:ascii="Segoe UI" w:hAnsi="Segoe UI" w:cs="Segoe UI"/>
          <w:color w:val="0D0D0D"/>
          <w:shd w:val="clear" w:color="auto" w:fill="FFFFFF"/>
        </w:rPr>
        <w:t>对比语言</w:t>
      </w:r>
      <w:r w:rsidR="00026DAB">
        <w:rPr>
          <w:rFonts w:ascii="Segoe UI" w:hAnsi="Segoe UI" w:cs="Segoe UI"/>
          <w:color w:val="0D0D0D"/>
          <w:shd w:val="clear" w:color="auto" w:fill="FFFFFF"/>
        </w:rPr>
        <w:t>-</w:t>
      </w:r>
      <w:r w:rsidR="00026DAB">
        <w:rPr>
          <w:rFonts w:ascii="Segoe UI" w:hAnsi="Segoe UI" w:cs="Segoe UI"/>
          <w:color w:val="0D0D0D"/>
          <w:shd w:val="clear" w:color="auto" w:fill="FFFFFF"/>
        </w:rPr>
        <w:t>图像预训练</w:t>
      </w:r>
    </w:p>
    <w:p w14:paraId="7B10A679" w14:textId="51845D62" w:rsidR="000E4737" w:rsidRDefault="0066517E" w:rsidP="0066517E">
      <w:r>
        <w:rPr>
          <w:rFonts w:hint="eastAsia"/>
        </w:rPr>
        <w:t>1、</w:t>
      </w:r>
      <w:r w:rsidR="000E4737">
        <w:rPr>
          <w:rFonts w:hint="eastAsia"/>
        </w:rPr>
        <w:t>图像编码器：</w:t>
      </w:r>
    </w:p>
    <w:p w14:paraId="40025190" w14:textId="2867A0D8" w:rsidR="00017BBE" w:rsidRPr="00017BBE" w:rsidRDefault="00017BBE" w:rsidP="0066517E">
      <w:r w:rsidRPr="00017BBE">
        <w:rPr>
          <w:b/>
          <w:bCs/>
        </w:rPr>
        <w:t>输入图像</w:t>
      </w:r>
      <w:r w:rsidRPr="00017BBE">
        <w:t>：给定一个输入图像</w:t>
      </w:r>
      <w:r>
        <w:rPr>
          <w:rStyle w:val="mord"/>
          <w:rFonts w:ascii="KaTeX_Math" w:hAnsi="KaTeX_Math" w:cs="Times New Roman"/>
          <w:i/>
          <w:iCs/>
          <w:color w:val="0D0D0D"/>
          <w:sz w:val="29"/>
          <w:szCs w:val="29"/>
          <w:bdr w:val="single" w:sz="2" w:space="0" w:color="E3E3E3" w:frame="1"/>
          <w:shd w:val="clear" w:color="auto" w:fill="FFFFFF"/>
        </w:rPr>
        <w:t>I</w:t>
      </w:r>
      <w:r>
        <w:rPr>
          <w:rStyle w:val="mrel"/>
          <w:rFonts w:ascii="宋体" w:eastAsia="宋体" w:hAnsi="宋体" w:cs="宋体" w:hint="eastAsia"/>
          <w:color w:val="0D0D0D"/>
          <w:sz w:val="29"/>
          <w:szCs w:val="29"/>
          <w:bdr w:val="single" w:sz="2" w:space="0" w:color="E3E3E3" w:frame="1"/>
          <w:shd w:val="clear" w:color="auto" w:fill="FFFFFF"/>
        </w:rPr>
        <w:t>∈</w:t>
      </w:r>
      <w:r>
        <w:rPr>
          <w:rStyle w:val="mord"/>
          <w:rFonts w:ascii="KaTeX_AMS" w:hAnsi="KaTeX_AMS" w:cs="Times New Roman"/>
          <w:color w:val="0D0D0D"/>
          <w:sz w:val="29"/>
          <w:szCs w:val="29"/>
          <w:bdr w:val="single" w:sz="2" w:space="0" w:color="E3E3E3" w:frame="1"/>
          <w:shd w:val="clear" w:color="auto" w:fill="FFFFFF"/>
        </w:rPr>
        <w:t>R</w:t>
      </w:r>
      <w:r w:rsidRPr="00D60434">
        <w:rPr>
          <w:rStyle w:val="mord"/>
          <w:rFonts w:ascii="KaTeX_Math" w:hAnsi="KaTeX_Math" w:cs="Times New Roman"/>
          <w:i/>
          <w:iCs/>
          <w:color w:val="0D0D0D"/>
          <w:sz w:val="20"/>
          <w:szCs w:val="20"/>
          <w:bdr w:val="single" w:sz="2" w:space="0" w:color="E3E3E3" w:frame="1"/>
          <w:shd w:val="clear" w:color="auto" w:fill="FFFFFF"/>
          <w:vertAlign w:val="superscript"/>
        </w:rPr>
        <w:t>H</w:t>
      </w:r>
      <w:r w:rsidRPr="00D60434">
        <w:rPr>
          <w:rStyle w:val="mbin"/>
          <w:rFonts w:ascii="Times New Roman" w:hAnsi="Times New Roman" w:cs="Times New Roman"/>
          <w:color w:val="0D0D0D"/>
          <w:sz w:val="20"/>
          <w:szCs w:val="20"/>
          <w:bdr w:val="single" w:sz="2" w:space="0" w:color="E3E3E3" w:frame="1"/>
          <w:shd w:val="clear" w:color="auto" w:fill="FFFFFF"/>
          <w:vertAlign w:val="superscript"/>
        </w:rPr>
        <w:t>×</w:t>
      </w:r>
      <w:r w:rsidRPr="00D60434">
        <w:rPr>
          <w:rStyle w:val="mord"/>
          <w:rFonts w:ascii="KaTeX_Math" w:hAnsi="KaTeX_Math" w:cs="Times New Roman"/>
          <w:i/>
          <w:iCs/>
          <w:color w:val="0D0D0D"/>
          <w:sz w:val="20"/>
          <w:szCs w:val="20"/>
          <w:bdr w:val="single" w:sz="2" w:space="0" w:color="E3E3E3" w:frame="1"/>
          <w:shd w:val="clear" w:color="auto" w:fill="FFFFFF"/>
          <w:vertAlign w:val="superscript"/>
        </w:rPr>
        <w:t>W</w:t>
      </w:r>
      <w:r w:rsidRPr="00D60434">
        <w:rPr>
          <w:rStyle w:val="mbin"/>
          <w:rFonts w:ascii="Times New Roman" w:hAnsi="Times New Roman" w:cs="Times New Roman"/>
          <w:color w:val="0D0D0D"/>
          <w:sz w:val="20"/>
          <w:szCs w:val="20"/>
          <w:bdr w:val="single" w:sz="2" w:space="0" w:color="E3E3E3" w:frame="1"/>
          <w:shd w:val="clear" w:color="auto" w:fill="FFFFFF"/>
          <w:vertAlign w:val="superscript"/>
        </w:rPr>
        <w:t>×</w:t>
      </w:r>
      <w:r w:rsidRPr="00D60434">
        <w:rPr>
          <w:rStyle w:val="mord"/>
          <w:rFonts w:ascii="Times New Roman" w:hAnsi="Times New Roman" w:cs="Times New Roman"/>
          <w:color w:val="0D0D0D"/>
          <w:sz w:val="20"/>
          <w:szCs w:val="20"/>
          <w:bdr w:val="single" w:sz="2" w:space="0" w:color="E3E3E3" w:frame="1"/>
          <w:shd w:val="clear" w:color="auto" w:fill="FFFFFF"/>
          <w:vertAlign w:val="superscript"/>
        </w:rPr>
        <w:t>3</w:t>
      </w:r>
      <w:r w:rsidRPr="00017BBE">
        <w:t xml:space="preserve">，其中 </w:t>
      </w:r>
      <w:r w:rsidRPr="00017BBE">
        <w:rPr>
          <w:rFonts w:ascii="Malgun Gothic" w:hAnsi="Malgun Gothic" w:cs="Malgun Gothic"/>
        </w:rPr>
        <w:t>�</w:t>
      </w:r>
      <w:r w:rsidRPr="00017BBE">
        <w:rPr>
          <w:i/>
          <w:iCs/>
        </w:rPr>
        <w:t>H</w:t>
      </w:r>
      <w:r w:rsidRPr="00017BBE">
        <w:t xml:space="preserve"> 和 </w:t>
      </w:r>
      <w:r w:rsidRPr="00017BBE">
        <w:rPr>
          <w:rFonts w:ascii="Malgun Gothic" w:hAnsi="Malgun Gothic" w:cs="Malgun Gothic"/>
        </w:rPr>
        <w:t>�</w:t>
      </w:r>
      <w:r w:rsidRPr="00017BBE">
        <w:rPr>
          <w:i/>
          <w:iCs/>
        </w:rPr>
        <w:t>W</w:t>
      </w:r>
      <w:r w:rsidRPr="00017BBE">
        <w:t xml:space="preserve"> 分别是图像的高度和宽度，3 表示 RGB 三个颜色通道。</w:t>
      </w:r>
    </w:p>
    <w:p w14:paraId="33FFD6F5" w14:textId="6F56ED13" w:rsidR="00017BBE" w:rsidRPr="00017BBE" w:rsidRDefault="00017BBE" w:rsidP="0066517E">
      <w:r w:rsidRPr="00017BBE">
        <w:rPr>
          <w:b/>
          <w:bCs/>
        </w:rPr>
        <w:t>图像分割</w:t>
      </w:r>
      <w:r w:rsidRPr="00017BBE">
        <w:t xml:space="preserve">：图像编码器将图像分割成 </w:t>
      </w:r>
      <w:r w:rsidRPr="00017BBE">
        <w:rPr>
          <w:i/>
          <w:iCs/>
        </w:rPr>
        <w:t>M</w:t>
      </w:r>
      <w:r w:rsidRPr="00017BBE">
        <w:t xml:space="preserve"> 个固定大小的小块，并将它们投影到嵌入空间中，得到初始的小块嵌入</w:t>
      </w:r>
      <w:r w:rsidR="00D60434">
        <w:rPr>
          <w:rStyle w:val="mord"/>
          <w:rFonts w:ascii="KaTeX_Math" w:hAnsi="KaTeX_Math" w:cs="Times New Roman"/>
          <w:i/>
          <w:iCs/>
          <w:color w:val="0D0D0D"/>
          <w:sz w:val="29"/>
          <w:szCs w:val="29"/>
          <w:bdr w:val="single" w:sz="2" w:space="0" w:color="E3E3E3" w:frame="1"/>
          <w:shd w:val="clear" w:color="auto" w:fill="FFFFFF"/>
        </w:rPr>
        <w:t>E</w:t>
      </w:r>
      <w:r w:rsidR="00D60434">
        <w:rPr>
          <w:rStyle w:val="mord"/>
          <w:rFonts w:ascii="Times New Roman" w:hAnsi="Times New Roman" w:cs="Times New Roman"/>
          <w:color w:val="0D0D0D"/>
          <w:sz w:val="20"/>
          <w:szCs w:val="20"/>
          <w:bdr w:val="single" w:sz="2" w:space="0" w:color="E3E3E3" w:frame="1"/>
          <w:shd w:val="clear" w:color="auto" w:fill="FFFFFF"/>
        </w:rPr>
        <w:t>0</w:t>
      </w:r>
      <w:r w:rsidR="00D60434">
        <w:rPr>
          <w:rStyle w:val="vlist-s"/>
          <w:rFonts w:ascii="Times New Roman" w:hAnsi="Times New Roman" w:cs="Times New Roman"/>
          <w:color w:val="0D0D0D"/>
          <w:sz w:val="2"/>
          <w:szCs w:val="2"/>
          <w:bdr w:val="single" w:sz="2" w:space="0" w:color="E3E3E3" w:frame="1"/>
          <w:shd w:val="clear" w:color="auto" w:fill="FFFFFF"/>
        </w:rPr>
        <w:t>​</w:t>
      </w:r>
      <w:r w:rsidR="00D60434">
        <w:rPr>
          <w:rStyle w:val="mrel"/>
          <w:rFonts w:ascii="宋体" w:eastAsia="宋体" w:hAnsi="宋体" w:cs="宋体" w:hint="eastAsia"/>
          <w:color w:val="0D0D0D"/>
          <w:sz w:val="29"/>
          <w:szCs w:val="29"/>
          <w:bdr w:val="single" w:sz="2" w:space="0" w:color="E3E3E3" w:frame="1"/>
          <w:shd w:val="clear" w:color="auto" w:fill="FFFFFF"/>
        </w:rPr>
        <w:t>∈</w:t>
      </w:r>
      <w:r w:rsidR="00D60434">
        <w:rPr>
          <w:rStyle w:val="mord"/>
          <w:rFonts w:ascii="KaTeX_AMS" w:hAnsi="KaTeX_AMS" w:cs="Times New Roman"/>
          <w:color w:val="0D0D0D"/>
          <w:sz w:val="29"/>
          <w:szCs w:val="29"/>
          <w:bdr w:val="single" w:sz="2" w:space="0" w:color="E3E3E3" w:frame="1"/>
          <w:shd w:val="clear" w:color="auto" w:fill="FFFFFF"/>
        </w:rPr>
        <w:t>R</w:t>
      </w:r>
      <w:r w:rsidR="00D60434" w:rsidRPr="00D60434">
        <w:rPr>
          <w:rStyle w:val="mord"/>
          <w:rFonts w:ascii="KaTeX_Math" w:hAnsi="KaTeX_Math" w:cs="Times New Roman"/>
          <w:i/>
          <w:iCs/>
          <w:color w:val="0D0D0D"/>
          <w:sz w:val="20"/>
          <w:szCs w:val="20"/>
          <w:bdr w:val="single" w:sz="2" w:space="0" w:color="E3E3E3" w:frame="1"/>
          <w:shd w:val="clear" w:color="auto" w:fill="FFFFFF"/>
          <w:vertAlign w:val="superscript"/>
        </w:rPr>
        <w:t>M</w:t>
      </w:r>
      <w:r w:rsidR="00D60434" w:rsidRPr="00D60434">
        <w:rPr>
          <w:rStyle w:val="mbin"/>
          <w:rFonts w:ascii="Times New Roman" w:hAnsi="Times New Roman" w:cs="Times New Roman"/>
          <w:color w:val="0D0D0D"/>
          <w:sz w:val="20"/>
          <w:szCs w:val="20"/>
          <w:bdr w:val="single" w:sz="2" w:space="0" w:color="E3E3E3" w:frame="1"/>
          <w:shd w:val="clear" w:color="auto" w:fill="FFFFFF"/>
          <w:vertAlign w:val="superscript"/>
        </w:rPr>
        <w:t>×</w:t>
      </w:r>
      <w:r w:rsidR="00D60434" w:rsidRPr="00D60434">
        <w:rPr>
          <w:rStyle w:val="mord"/>
          <w:rFonts w:ascii="KaTeX_Math" w:hAnsi="KaTeX_Math" w:cs="Times New Roman"/>
          <w:i/>
          <w:iCs/>
          <w:color w:val="0D0D0D"/>
          <w:sz w:val="20"/>
          <w:szCs w:val="20"/>
          <w:bdr w:val="single" w:sz="2" w:space="0" w:color="E3E3E3" w:frame="1"/>
          <w:shd w:val="clear" w:color="auto" w:fill="FFFFFF"/>
          <w:vertAlign w:val="superscript"/>
        </w:rPr>
        <w:t>d</w:t>
      </w:r>
      <w:r w:rsidR="00D60434" w:rsidRPr="00D60434">
        <w:rPr>
          <w:rStyle w:val="mord"/>
          <w:rFonts w:ascii="KaTeX_Math" w:hAnsi="KaTeX_Math" w:cs="Times New Roman"/>
          <w:i/>
          <w:iCs/>
          <w:color w:val="0D0D0D"/>
          <w:sz w:val="14"/>
          <w:szCs w:val="14"/>
          <w:bdr w:val="single" w:sz="2" w:space="0" w:color="E3E3E3" w:frame="1"/>
          <w:shd w:val="clear" w:color="auto" w:fill="FFFFFF"/>
          <w:vertAlign w:val="superscript"/>
        </w:rPr>
        <w:t>v</w:t>
      </w:r>
      <w:r w:rsidR="00D60434">
        <w:rPr>
          <w:rStyle w:val="vlist-s"/>
          <w:rFonts w:ascii="Times New Roman" w:hAnsi="Times New Roman" w:cs="Times New Roman"/>
          <w:color w:val="0D0D0D"/>
          <w:sz w:val="2"/>
          <w:szCs w:val="2"/>
          <w:bdr w:val="single" w:sz="2" w:space="0" w:color="E3E3E3" w:frame="1"/>
          <w:shd w:val="clear" w:color="auto" w:fill="FFFFFF"/>
        </w:rPr>
        <w:t>​</w:t>
      </w:r>
      <w:r w:rsidRPr="00017BBE">
        <w:t xml:space="preserve">，其中 </w:t>
      </w:r>
      <w:r w:rsidRPr="00017BBE">
        <w:rPr>
          <w:i/>
          <w:iCs/>
        </w:rPr>
        <w:t>dv</w:t>
      </w:r>
      <w:r w:rsidRPr="00017BBE">
        <w:rPr>
          <w:rFonts w:ascii="MS Gothic" w:eastAsia="MS Gothic" w:hAnsi="MS Gothic" w:cs="MS Gothic" w:hint="eastAsia"/>
        </w:rPr>
        <w:t>​</w:t>
      </w:r>
      <w:r w:rsidRPr="00017BBE">
        <w:t xml:space="preserve"> 是嵌入的维度。</w:t>
      </w:r>
    </w:p>
    <w:p w14:paraId="78E64014" w14:textId="66672A4B" w:rsidR="00017BBE" w:rsidRPr="00017BBE" w:rsidRDefault="00017BBE" w:rsidP="0066517E">
      <w:r w:rsidRPr="00017BBE">
        <w:rPr>
          <w:b/>
          <w:bCs/>
        </w:rPr>
        <w:t>Transformer 层</w:t>
      </w:r>
      <w:r w:rsidRPr="00017BBE">
        <w:t xml:space="preserve">：图像编码器由 </w:t>
      </w:r>
      <w:r w:rsidRPr="00017BBE">
        <w:rPr>
          <w:i/>
          <w:iCs/>
        </w:rPr>
        <w:t>K</w:t>
      </w:r>
      <w:r w:rsidRPr="00017BBE">
        <w:t xml:space="preserve"> 个 Transformer 层组成。每个层接收一个可学习的类别标记 </w:t>
      </w:r>
      <w:r w:rsidRPr="00017BBE">
        <w:rPr>
          <w:i/>
          <w:iCs/>
        </w:rPr>
        <w:t>c</w:t>
      </w:r>
      <w:r w:rsidRPr="00017BBE">
        <w:rPr>
          <w:i/>
          <w:iCs/>
          <w:vertAlign w:val="subscript"/>
        </w:rPr>
        <w:t>k</w:t>
      </w:r>
      <w:r w:rsidRPr="00017BBE">
        <w:rPr>
          <w:rFonts w:ascii="MS Gothic" w:eastAsia="MS Gothic" w:hAnsi="MS Gothic" w:cs="MS Gothic" w:hint="eastAsia"/>
          <w:vertAlign w:val="subscript"/>
        </w:rPr>
        <w:t>​</w:t>
      </w:r>
      <w:r w:rsidRPr="00017BBE">
        <w:t xml:space="preserve"> 和小块嵌入</w:t>
      </w:r>
      <w:r w:rsidRPr="00017BBE">
        <w:rPr>
          <w:i/>
          <w:iCs/>
        </w:rPr>
        <w:t>E</w:t>
      </w:r>
      <w:r w:rsidRPr="00017BBE">
        <w:rPr>
          <w:i/>
          <w:iCs/>
          <w:vertAlign w:val="subscript"/>
        </w:rPr>
        <w:t>k</w:t>
      </w:r>
      <w:r w:rsidRPr="00017BBE">
        <w:rPr>
          <w:rFonts w:ascii="MS Gothic" w:eastAsia="MS Gothic" w:hAnsi="MS Gothic" w:cs="MS Gothic" w:hint="eastAsia"/>
          <w:vertAlign w:val="subscript"/>
        </w:rPr>
        <w:t>​</w:t>
      </w:r>
      <w:r w:rsidRPr="00017BBE">
        <w:t xml:space="preserve">，并通过 Transformer 层 </w:t>
      </w:r>
      <w:r w:rsidRPr="00017BBE">
        <w:rPr>
          <w:i/>
          <w:iCs/>
        </w:rPr>
        <w:t>V</w:t>
      </w:r>
      <w:r w:rsidRPr="00017BBE">
        <w:rPr>
          <w:i/>
          <w:iCs/>
          <w:vertAlign w:val="subscript"/>
        </w:rPr>
        <w:t>k</w:t>
      </w:r>
      <w:r w:rsidRPr="00017BBE">
        <w:rPr>
          <w:vertAlign w:val="subscript"/>
        </w:rPr>
        <w:t>+1</w:t>
      </w:r>
      <w:r w:rsidRPr="00017BBE">
        <w:rPr>
          <w:rFonts w:ascii="MS Gothic" w:eastAsia="MS Gothic" w:hAnsi="MS Gothic" w:cs="MS Gothic" w:hint="eastAsia"/>
        </w:rPr>
        <w:t>​</w:t>
      </w:r>
      <w:r w:rsidRPr="00017BBE">
        <w:t xml:space="preserve"> 进行处理，得到下一层的输出 [</w:t>
      </w:r>
      <w:r w:rsidRPr="00017BBE">
        <w:rPr>
          <w:i/>
          <w:iCs/>
        </w:rPr>
        <w:t>c</w:t>
      </w:r>
      <w:r w:rsidRPr="00017BBE">
        <w:rPr>
          <w:i/>
          <w:iCs/>
          <w:vertAlign w:val="subscript"/>
        </w:rPr>
        <w:t>k</w:t>
      </w:r>
      <w:r w:rsidRPr="00017BBE">
        <w:rPr>
          <w:vertAlign w:val="subscript"/>
        </w:rPr>
        <w:t>+1</w:t>
      </w:r>
      <w:r w:rsidRPr="00017BBE">
        <w:rPr>
          <w:rFonts w:ascii="MS Gothic" w:eastAsia="MS Gothic" w:hAnsi="MS Gothic" w:cs="MS Gothic" w:hint="eastAsia"/>
        </w:rPr>
        <w:t>​</w:t>
      </w:r>
      <w:r w:rsidRPr="00017BBE">
        <w:t>,</w:t>
      </w:r>
      <w:r w:rsidRPr="00017BBE">
        <w:rPr>
          <w:i/>
          <w:iCs/>
        </w:rPr>
        <w:t>E</w:t>
      </w:r>
      <w:r w:rsidRPr="00017BBE">
        <w:rPr>
          <w:i/>
          <w:iCs/>
          <w:vertAlign w:val="subscript"/>
        </w:rPr>
        <w:t>k</w:t>
      </w:r>
      <w:r w:rsidRPr="00017BBE">
        <w:rPr>
          <w:vertAlign w:val="subscript"/>
        </w:rPr>
        <w:t>+1</w:t>
      </w:r>
      <w:r w:rsidRPr="00017BBE">
        <w:rPr>
          <w:rFonts w:ascii="MS Gothic" w:eastAsia="MS Gothic" w:hAnsi="MS Gothic" w:cs="MS Gothic" w:hint="eastAsia"/>
        </w:rPr>
        <w:t>​</w:t>
      </w:r>
      <w:r w:rsidRPr="00017BBE">
        <w:t xml:space="preserve">]。这个过程从 </w:t>
      </w:r>
      <w:r w:rsidRPr="00017BBE">
        <w:rPr>
          <w:i/>
          <w:iCs/>
        </w:rPr>
        <w:t>k</w:t>
      </w:r>
      <w:r w:rsidRPr="00017BBE">
        <w:t xml:space="preserve">=0 重复到 </w:t>
      </w:r>
      <w:r w:rsidRPr="00017BBE">
        <w:rPr>
          <w:i/>
          <w:iCs/>
        </w:rPr>
        <w:t>K</w:t>
      </w:r>
      <w:r w:rsidRPr="00017BBE">
        <w:rPr>
          <w:rFonts w:ascii="微软雅黑" w:eastAsia="微软雅黑" w:hAnsi="微软雅黑" w:cs="微软雅黑" w:hint="eastAsia"/>
        </w:rPr>
        <w:t>−</w:t>
      </w:r>
      <w:r w:rsidRPr="00017BBE">
        <w:t>1。</w:t>
      </w:r>
    </w:p>
    <w:p w14:paraId="34353F9E" w14:textId="4069B89E" w:rsidR="00017BBE" w:rsidRPr="00017BBE" w:rsidRDefault="00017BBE" w:rsidP="0066517E">
      <w:r w:rsidRPr="00017BBE">
        <w:rPr>
          <w:b/>
          <w:bCs/>
        </w:rPr>
        <w:t>图像表示</w:t>
      </w:r>
      <w:r w:rsidRPr="00017BBE">
        <w:t xml:space="preserve">：最终的图像表示 </w:t>
      </w:r>
      <w:r w:rsidRPr="00017BBE">
        <w:rPr>
          <w:i/>
          <w:iCs/>
        </w:rPr>
        <w:t>x</w:t>
      </w:r>
      <w:r w:rsidRPr="00017BBE">
        <w:t xml:space="preserve"> 通过将最后一个 Transformer 层的类别标记 </w:t>
      </w:r>
      <w:r w:rsidRPr="00017BBE">
        <w:rPr>
          <w:i/>
          <w:iCs/>
        </w:rPr>
        <w:t>c</w:t>
      </w:r>
      <w:r w:rsidRPr="00017BBE">
        <w:rPr>
          <w:i/>
          <w:iCs/>
          <w:vertAlign w:val="subscript"/>
        </w:rPr>
        <w:t>K</w:t>
      </w:r>
      <w:r w:rsidRPr="00017BBE">
        <w:rPr>
          <w:rFonts w:ascii="MS Gothic" w:eastAsia="MS Gothic" w:hAnsi="MS Gothic" w:cs="MS Gothic" w:hint="eastAsia"/>
          <w:vertAlign w:val="subscript"/>
        </w:rPr>
        <w:t>​</w:t>
      </w:r>
      <w:r w:rsidRPr="00017BBE">
        <w:rPr>
          <w:vertAlign w:val="subscript"/>
        </w:rPr>
        <w:t xml:space="preserve"> </w:t>
      </w:r>
      <w:r w:rsidRPr="00017BBE">
        <w:t>投影到 V-L 潜在嵌入空间来获得。</w:t>
      </w:r>
    </w:p>
    <w:p w14:paraId="2A49485F" w14:textId="77777777" w:rsidR="000E4737" w:rsidRDefault="000E4737" w:rsidP="00AE72A2">
      <w:pPr>
        <w:ind w:firstLineChars="200" w:firstLine="420"/>
      </w:pPr>
    </w:p>
    <w:p w14:paraId="0C7E66F0" w14:textId="5B70E71C" w:rsidR="0066517E" w:rsidRPr="0066517E" w:rsidRDefault="0066517E" w:rsidP="0066517E">
      <w:pPr>
        <w:rPr>
          <w:b/>
          <w:bCs/>
        </w:rPr>
      </w:pPr>
      <w:r>
        <w:rPr>
          <w:rFonts w:hint="eastAsia"/>
          <w:b/>
          <w:bCs/>
        </w:rPr>
        <w:t>2、</w:t>
      </w:r>
      <w:r w:rsidRPr="0066517E">
        <w:rPr>
          <w:b/>
          <w:bCs/>
        </w:rPr>
        <w:t>文本编码器</w:t>
      </w:r>
    </w:p>
    <w:p w14:paraId="683FC64C" w14:textId="2226CD6D" w:rsidR="0066517E" w:rsidRPr="0066517E" w:rsidRDefault="0066517E" w:rsidP="0066517E">
      <w:r w:rsidRPr="0066517E">
        <w:rPr>
          <w:b/>
          <w:bCs/>
        </w:rPr>
        <w:t>文本处理</w:t>
      </w:r>
      <w:r w:rsidRPr="0066517E">
        <w:t xml:space="preserve">：文本编码器使用包含 </w:t>
      </w:r>
      <w:r w:rsidRPr="0066517E">
        <w:rPr>
          <w:i/>
          <w:iCs/>
        </w:rPr>
        <w:t>K</w:t>
      </w:r>
      <w:r w:rsidRPr="0066517E">
        <w:t xml:space="preserve"> 层的 Transformer 来对输入词进行分词，并将它们投影到词嵌入空间中，得到初始的词嵌入 </w:t>
      </w:r>
      <w:r w:rsidRPr="0066517E">
        <w:rPr>
          <w:i/>
          <w:iCs/>
        </w:rPr>
        <w:t>W</w:t>
      </w:r>
      <w:r w:rsidRPr="0066517E">
        <w:rPr>
          <w:vertAlign w:val="subscript"/>
        </w:rPr>
        <w:t>0</w:t>
      </w:r>
      <w:r w:rsidRPr="0066517E">
        <w:rPr>
          <w:rFonts w:ascii="MS Gothic" w:eastAsia="MS Gothic" w:hAnsi="MS Gothic" w:cs="MS Gothic" w:hint="eastAsia"/>
        </w:rPr>
        <w:t>​</w:t>
      </w:r>
      <w:r w:rsidRPr="0066517E">
        <w:t>∈R</w:t>
      </w:r>
      <w:r w:rsidRPr="0066517E">
        <w:rPr>
          <w:i/>
          <w:iCs/>
          <w:vertAlign w:val="superscript"/>
        </w:rPr>
        <w:t>N</w:t>
      </w:r>
      <w:r w:rsidRPr="0066517E">
        <w:rPr>
          <w:vertAlign w:val="superscript"/>
        </w:rPr>
        <w:t>×</w:t>
      </w:r>
      <w:r w:rsidRPr="0066517E">
        <w:rPr>
          <w:i/>
          <w:iCs/>
          <w:vertAlign w:val="superscript"/>
        </w:rPr>
        <w:t>dl</w:t>
      </w:r>
      <w:r w:rsidRPr="0066517E">
        <w:rPr>
          <w:rFonts w:ascii="MS Gothic" w:eastAsia="MS Gothic" w:hAnsi="MS Gothic" w:cs="MS Gothic" w:hint="eastAsia"/>
          <w:vertAlign w:val="superscript"/>
        </w:rPr>
        <w:t>​</w:t>
      </w:r>
      <w:r w:rsidRPr="0066517E">
        <w:t xml:space="preserve">，其中 </w:t>
      </w:r>
      <w:r w:rsidRPr="0066517E">
        <w:rPr>
          <w:i/>
          <w:iCs/>
        </w:rPr>
        <w:t>N</w:t>
      </w:r>
      <w:r w:rsidRPr="0066517E">
        <w:t xml:space="preserve"> 是词的数量，</w:t>
      </w:r>
      <w:r w:rsidRPr="0066517E">
        <w:rPr>
          <w:i/>
          <w:iCs/>
        </w:rPr>
        <w:t>dl</w:t>
      </w:r>
      <w:r w:rsidRPr="0066517E">
        <w:rPr>
          <w:rFonts w:ascii="MS Gothic" w:eastAsia="MS Gothic" w:hAnsi="MS Gothic" w:cs="MS Gothic" w:hint="eastAsia"/>
        </w:rPr>
        <w:t>​</w:t>
      </w:r>
      <w:r w:rsidRPr="0066517E">
        <w:t xml:space="preserve"> 是嵌入的维度。</w:t>
      </w:r>
    </w:p>
    <w:p w14:paraId="71A74BE4" w14:textId="723DAC60" w:rsidR="0066517E" w:rsidRPr="0066517E" w:rsidRDefault="0066517E" w:rsidP="006C53E2">
      <w:r w:rsidRPr="0066517E">
        <w:rPr>
          <w:b/>
          <w:bCs/>
        </w:rPr>
        <w:t>Transformer 层</w:t>
      </w:r>
      <w:r w:rsidRPr="0066517E">
        <w:t xml:space="preserve">：类似于图像编码器，文本编码器的每个 Transformer 层 </w:t>
      </w:r>
      <w:r w:rsidRPr="0066517E">
        <w:rPr>
          <w:i/>
          <w:iCs/>
        </w:rPr>
        <w:t>L</w:t>
      </w:r>
      <w:r w:rsidRPr="0066517E">
        <w:rPr>
          <w:i/>
          <w:iCs/>
          <w:vertAlign w:val="subscript"/>
        </w:rPr>
        <w:t>k</w:t>
      </w:r>
      <w:r w:rsidRPr="0066517E">
        <w:rPr>
          <w:vertAlign w:val="subscript"/>
        </w:rPr>
        <w:t>+1</w:t>
      </w:r>
      <w:r w:rsidRPr="0066517E">
        <w:rPr>
          <w:rFonts w:ascii="MS Gothic" w:eastAsia="MS Gothic" w:hAnsi="MS Gothic" w:cs="MS Gothic" w:hint="eastAsia"/>
          <w:vertAlign w:val="subscript"/>
        </w:rPr>
        <w:t>​</w:t>
      </w:r>
      <w:r w:rsidRPr="0066517E">
        <w:t xml:space="preserve"> 处理词嵌入 </w:t>
      </w:r>
      <w:r w:rsidRPr="0066517E">
        <w:rPr>
          <w:i/>
          <w:iCs/>
        </w:rPr>
        <w:t>W</w:t>
      </w:r>
      <w:r w:rsidRPr="0066517E">
        <w:rPr>
          <w:i/>
          <w:iCs/>
          <w:vertAlign w:val="subscript"/>
        </w:rPr>
        <w:t>k</w:t>
      </w:r>
      <w:r w:rsidRPr="0066517E">
        <w:rPr>
          <w:rFonts w:ascii="MS Gothic" w:eastAsia="MS Gothic" w:hAnsi="MS Gothic" w:cs="MS Gothic" w:hint="eastAsia"/>
          <w:vertAlign w:val="subscript"/>
        </w:rPr>
        <w:t>​</w:t>
      </w:r>
      <w:r w:rsidRPr="0066517E">
        <w:t>，得到下一层的输出</w:t>
      </w:r>
      <w:r w:rsidRPr="0066517E">
        <w:rPr>
          <w:i/>
          <w:iCs/>
        </w:rPr>
        <w:t>W</w:t>
      </w:r>
      <w:r w:rsidRPr="0066517E">
        <w:rPr>
          <w:i/>
          <w:iCs/>
          <w:vertAlign w:val="subscript"/>
        </w:rPr>
        <w:t>k</w:t>
      </w:r>
      <w:r w:rsidRPr="0066517E">
        <w:rPr>
          <w:vertAlign w:val="subscript"/>
        </w:rPr>
        <w:t>+1</w:t>
      </w:r>
      <w:r w:rsidRPr="0066517E">
        <w:rPr>
          <w:rFonts w:ascii="MS Gothic" w:eastAsia="MS Gothic" w:hAnsi="MS Gothic" w:cs="MS Gothic" w:hint="eastAsia"/>
          <w:vertAlign w:val="subscript"/>
        </w:rPr>
        <w:t>​</w:t>
      </w:r>
      <w:r w:rsidRPr="0066517E">
        <w:t>。这个过程从</w:t>
      </w:r>
      <w:r w:rsidRPr="0066517E">
        <w:rPr>
          <w:i/>
          <w:iCs/>
        </w:rPr>
        <w:t>k</w:t>
      </w:r>
      <w:r w:rsidRPr="0066517E">
        <w:t xml:space="preserve">=0 重复到 </w:t>
      </w:r>
      <w:r w:rsidRPr="0066517E">
        <w:rPr>
          <w:i/>
          <w:iCs/>
        </w:rPr>
        <w:t>K</w:t>
      </w:r>
      <w:r w:rsidRPr="0066517E">
        <w:rPr>
          <w:rFonts w:ascii="微软雅黑" w:eastAsia="微软雅黑" w:hAnsi="微软雅黑" w:cs="微软雅黑" w:hint="eastAsia"/>
        </w:rPr>
        <w:t>−</w:t>
      </w:r>
      <w:r w:rsidRPr="0066517E">
        <w:t>1。</w:t>
      </w:r>
    </w:p>
    <w:p w14:paraId="3A175474" w14:textId="0295A170" w:rsidR="0066517E" w:rsidRPr="0066517E" w:rsidRDefault="0066517E" w:rsidP="006C53E2">
      <w:r w:rsidRPr="0066517E">
        <w:rPr>
          <w:b/>
          <w:bCs/>
        </w:rPr>
        <w:t>文本表示</w:t>
      </w:r>
      <w:r w:rsidRPr="0066517E">
        <w:t xml:space="preserve">：最终的文本表示 </w:t>
      </w:r>
      <w:r w:rsidRPr="0066517E">
        <w:rPr>
          <w:i/>
          <w:iCs/>
        </w:rPr>
        <w:t>z</w:t>
      </w:r>
      <w:r w:rsidRPr="0066517E">
        <w:t xml:space="preserve"> 通过将最后一个 Transformer 层的最后一个标记的文本嵌入 </w:t>
      </w:r>
      <w:r w:rsidRPr="0066517E">
        <w:rPr>
          <w:i/>
          <w:iCs/>
        </w:rPr>
        <w:t>W</w:t>
      </w:r>
      <w:r w:rsidRPr="0066517E">
        <w:rPr>
          <w:i/>
          <w:iCs/>
          <w:vertAlign w:val="subscript"/>
        </w:rPr>
        <w:t>K</w:t>
      </w:r>
      <w:r w:rsidRPr="0066517E">
        <w:rPr>
          <w:rFonts w:ascii="MS Gothic" w:eastAsia="MS Gothic" w:hAnsi="MS Gothic" w:cs="MS Gothic" w:hint="eastAsia"/>
        </w:rPr>
        <w:t>​</w:t>
      </w:r>
      <w:r w:rsidRPr="0066517E">
        <w:t xml:space="preserve"> 投影到 V-L 潜在嵌入空间来获得。</w:t>
      </w:r>
    </w:p>
    <w:p w14:paraId="262D34AF" w14:textId="77777777" w:rsidR="0066517E" w:rsidRPr="0066517E" w:rsidRDefault="0066517E" w:rsidP="00AE72A2">
      <w:pPr>
        <w:ind w:firstLineChars="200" w:firstLine="420"/>
      </w:pPr>
    </w:p>
    <w:p w14:paraId="229D70E0" w14:textId="77777777" w:rsidR="00AC0F7D" w:rsidRDefault="004F27BF" w:rsidP="00AC0F7D">
      <w:pPr>
        <w:rPr>
          <w:rFonts w:ascii="NimbusRomNo9L-Medi" w:hAnsi="NimbusRomNo9L-Medi" w:hint="eastAsia"/>
          <w:b/>
          <w:bCs/>
          <w:color w:val="000000"/>
          <w:sz w:val="20"/>
          <w:szCs w:val="20"/>
        </w:rPr>
      </w:pPr>
      <w:r>
        <w:rPr>
          <w:rFonts w:ascii="NimbusRomNo9L-Medi" w:hAnsi="NimbusRomNo9L-Medi"/>
          <w:b/>
          <w:bCs/>
          <w:color w:val="000000"/>
          <w:sz w:val="20"/>
          <w:szCs w:val="20"/>
        </w:rPr>
        <w:t>Zero Shot Prediction</w:t>
      </w:r>
      <w:r>
        <w:rPr>
          <w:rFonts w:ascii="NimbusRomNo9L-Medi" w:hAnsi="NimbusRomNo9L-Medi" w:hint="eastAsia"/>
          <w:b/>
          <w:bCs/>
          <w:color w:val="000000"/>
          <w:sz w:val="20"/>
          <w:szCs w:val="20"/>
        </w:rPr>
        <w:t>（零样本预测）：</w:t>
      </w:r>
    </w:p>
    <w:p w14:paraId="4F3F22DA" w14:textId="253041E8" w:rsidR="00AC0F7D" w:rsidRPr="00AC0F7D" w:rsidRDefault="00AC0F7D" w:rsidP="00AC0F7D">
      <w:pPr>
        <w:rPr>
          <w:rFonts w:ascii="NimbusRomNo9L-Medi" w:hAnsi="NimbusRomNo9L-Medi" w:hint="eastAsia"/>
          <w:b/>
          <w:bCs/>
          <w:color w:val="000000"/>
          <w:sz w:val="20"/>
          <w:szCs w:val="20"/>
        </w:rPr>
      </w:pPr>
      <w:r w:rsidRPr="00AC0F7D">
        <w:br/>
        <w:t>假设有一个零样本图像分类任务，目标是将图像分类为“狗”、“猫”或“马”，但模型在训练过程中没有看过这些类别的图像</w:t>
      </w:r>
      <w:r>
        <w:rPr>
          <w:rFonts w:hint="eastAsia"/>
        </w:rPr>
        <w:t>，</w:t>
      </w:r>
      <w:r w:rsidRPr="00AC0F7D">
        <w:t>使用CLIP模型进行预测。</w:t>
      </w:r>
    </w:p>
    <w:p w14:paraId="4428D9DE" w14:textId="77777777" w:rsidR="00AC0F7D" w:rsidRPr="00AC0F7D" w:rsidRDefault="00AC0F7D" w:rsidP="00AC0F7D">
      <w:pPr>
        <w:rPr>
          <w:b/>
          <w:bCs/>
        </w:rPr>
      </w:pPr>
      <w:r w:rsidRPr="00AC0F7D">
        <w:rPr>
          <w:b/>
          <w:bCs/>
        </w:rPr>
        <w:t>步骤 1: 设计提示</w:t>
      </w:r>
    </w:p>
    <w:p w14:paraId="6E3AE540" w14:textId="1B4CF286" w:rsidR="00AC0F7D" w:rsidRPr="00AC0F7D" w:rsidRDefault="00AC0F7D" w:rsidP="00AC0F7D">
      <w:r w:rsidRPr="00AC0F7D">
        <w:t>对于每个类别设计一个提示，例如：</w:t>
      </w:r>
    </w:p>
    <w:p w14:paraId="6479ACA7" w14:textId="77777777" w:rsidR="00AC0F7D" w:rsidRPr="00AC0F7D" w:rsidRDefault="00AC0F7D" w:rsidP="00AC0F7D">
      <w:pPr>
        <w:numPr>
          <w:ilvl w:val="0"/>
          <w:numId w:val="6"/>
        </w:numPr>
      </w:pPr>
      <w:r w:rsidRPr="00AC0F7D">
        <w:t>“一张狗的照片”</w:t>
      </w:r>
    </w:p>
    <w:p w14:paraId="2AE16BCB" w14:textId="77777777" w:rsidR="00AC0F7D" w:rsidRPr="00AC0F7D" w:rsidRDefault="00AC0F7D" w:rsidP="00AC0F7D">
      <w:pPr>
        <w:numPr>
          <w:ilvl w:val="0"/>
          <w:numId w:val="6"/>
        </w:numPr>
      </w:pPr>
      <w:r w:rsidRPr="00AC0F7D">
        <w:t>“一张猫的照片”</w:t>
      </w:r>
    </w:p>
    <w:p w14:paraId="24F11E85" w14:textId="77777777" w:rsidR="00AC0F7D" w:rsidRPr="00AC0F7D" w:rsidRDefault="00AC0F7D" w:rsidP="00AC0F7D">
      <w:pPr>
        <w:numPr>
          <w:ilvl w:val="0"/>
          <w:numId w:val="6"/>
        </w:numPr>
      </w:pPr>
      <w:r w:rsidRPr="00AC0F7D">
        <w:t>“一张马的照片”</w:t>
      </w:r>
    </w:p>
    <w:p w14:paraId="512C8AA4" w14:textId="77777777" w:rsidR="00AC0F7D" w:rsidRPr="00AC0F7D" w:rsidRDefault="00AC0F7D" w:rsidP="00AC0F7D">
      <w:pPr>
        <w:rPr>
          <w:b/>
          <w:bCs/>
        </w:rPr>
      </w:pPr>
      <w:r w:rsidRPr="00AC0F7D">
        <w:rPr>
          <w:b/>
          <w:bCs/>
        </w:rPr>
        <w:t>步骤 2: 提取文本特征</w:t>
      </w:r>
    </w:p>
    <w:p w14:paraId="34CF8381" w14:textId="21A54459" w:rsidR="00AC0F7D" w:rsidRPr="00AC0F7D" w:rsidRDefault="00AC0F7D" w:rsidP="00AC0F7D">
      <w:r w:rsidRPr="00AC0F7D">
        <w:t>使用CLIP的语言分支，将上述每个提示转换为文本特征向量：</w:t>
      </w:r>
    </w:p>
    <w:p w14:paraId="17F4C21C" w14:textId="1F2A5B42" w:rsidR="00AC0F7D" w:rsidRPr="00AC0F7D" w:rsidRDefault="00AC0F7D" w:rsidP="00AC0F7D">
      <w:pPr>
        <w:numPr>
          <w:ilvl w:val="0"/>
          <w:numId w:val="7"/>
        </w:numPr>
      </w:pPr>
      <w:r w:rsidRPr="00AC0F7D">
        <w:rPr>
          <w:i/>
          <w:iCs/>
        </w:rPr>
        <w:t>z</w:t>
      </w:r>
      <w:r w:rsidRPr="00AC0F7D">
        <w:t>狗</w:t>
      </w:r>
      <w:r w:rsidRPr="00AC0F7D">
        <w:rPr>
          <w:rFonts w:ascii="MS Gothic" w:eastAsia="MS Gothic" w:hAnsi="MS Gothic" w:cs="MS Gothic" w:hint="eastAsia"/>
        </w:rPr>
        <w:t>​</w:t>
      </w:r>
      <w:r w:rsidRPr="00AC0F7D">
        <w:t>：表示“一张狗的照片”的特征向量</w:t>
      </w:r>
    </w:p>
    <w:p w14:paraId="23C76246" w14:textId="6F869DCD" w:rsidR="00AC0F7D" w:rsidRPr="00AC0F7D" w:rsidRDefault="00AC0F7D" w:rsidP="00AC0F7D">
      <w:pPr>
        <w:numPr>
          <w:ilvl w:val="0"/>
          <w:numId w:val="7"/>
        </w:numPr>
      </w:pPr>
      <w:r w:rsidRPr="00AC0F7D">
        <w:rPr>
          <w:i/>
          <w:iCs/>
        </w:rPr>
        <w:t>z</w:t>
      </w:r>
      <w:r w:rsidRPr="00AC0F7D">
        <w:t>猫</w:t>
      </w:r>
      <w:r w:rsidRPr="00AC0F7D">
        <w:rPr>
          <w:rFonts w:ascii="MS Gothic" w:eastAsia="MS Gothic" w:hAnsi="MS Gothic" w:cs="MS Gothic" w:hint="eastAsia"/>
        </w:rPr>
        <w:t>​</w:t>
      </w:r>
      <w:r w:rsidRPr="00AC0F7D">
        <w:t>：表示“一张猫的照片”的特征向量</w:t>
      </w:r>
    </w:p>
    <w:p w14:paraId="3311D074" w14:textId="0AFBD228" w:rsidR="00AC0F7D" w:rsidRPr="00AC0F7D" w:rsidRDefault="00AC0F7D" w:rsidP="00AC0F7D">
      <w:pPr>
        <w:numPr>
          <w:ilvl w:val="0"/>
          <w:numId w:val="7"/>
        </w:numPr>
      </w:pPr>
      <w:r w:rsidRPr="00AC0F7D">
        <w:rPr>
          <w:i/>
          <w:iCs/>
        </w:rPr>
        <w:t>z</w:t>
      </w:r>
      <w:r w:rsidRPr="00AC0F7D">
        <w:t>马</w:t>
      </w:r>
      <w:r w:rsidRPr="00AC0F7D">
        <w:rPr>
          <w:rFonts w:ascii="MS Gothic" w:eastAsia="MS Gothic" w:hAnsi="MS Gothic" w:cs="MS Gothic" w:hint="eastAsia"/>
        </w:rPr>
        <w:t>​</w:t>
      </w:r>
      <w:r w:rsidRPr="00AC0F7D">
        <w:t>：表示“一张马的照片”的特征向量</w:t>
      </w:r>
    </w:p>
    <w:p w14:paraId="4D76AE62" w14:textId="77777777" w:rsidR="00AC0F7D" w:rsidRPr="00AC0F7D" w:rsidRDefault="00AC0F7D" w:rsidP="00AC0F7D">
      <w:pPr>
        <w:rPr>
          <w:b/>
          <w:bCs/>
        </w:rPr>
      </w:pPr>
      <w:r w:rsidRPr="00AC0F7D">
        <w:rPr>
          <w:b/>
          <w:bCs/>
        </w:rPr>
        <w:t>步骤 3: 提取图像特征</w:t>
      </w:r>
    </w:p>
    <w:p w14:paraId="5D0CC0F0" w14:textId="2A024467" w:rsidR="00AC0F7D" w:rsidRPr="00AC0F7D" w:rsidRDefault="00AC0F7D" w:rsidP="00AC0F7D">
      <w:r w:rsidRPr="00AC0F7D">
        <w:lastRenderedPageBreak/>
        <w:t xml:space="preserve">对于给定的待分类图像（比如一张未知动物的照片），使用CLIP的图像分支提取图像特征向量 </w:t>
      </w:r>
      <w:r w:rsidRPr="00AC0F7D">
        <w:rPr>
          <w:i/>
          <w:iCs/>
        </w:rPr>
        <w:t>x</w:t>
      </w:r>
      <w:r w:rsidRPr="00AC0F7D">
        <w:t>。</w:t>
      </w:r>
    </w:p>
    <w:p w14:paraId="4D52A123" w14:textId="77777777" w:rsidR="00AC0F7D" w:rsidRPr="00AC0F7D" w:rsidRDefault="00AC0F7D" w:rsidP="00AC0F7D">
      <w:pPr>
        <w:rPr>
          <w:b/>
          <w:bCs/>
        </w:rPr>
      </w:pPr>
      <w:r w:rsidRPr="00AC0F7D">
        <w:rPr>
          <w:b/>
          <w:bCs/>
        </w:rPr>
        <w:t>步骤 4: 计算余弦相似度</w:t>
      </w:r>
    </w:p>
    <w:p w14:paraId="75FC8F68" w14:textId="48C3F8F8" w:rsidR="00AC0F7D" w:rsidRPr="00AC0F7D" w:rsidRDefault="00AC0F7D" w:rsidP="00AC0F7D">
      <w:r w:rsidRPr="00AC0F7D">
        <w:t xml:space="preserve">对于每个类别，计算图像特征向量 </w:t>
      </w:r>
      <w:r w:rsidRPr="00AC0F7D">
        <w:rPr>
          <w:i/>
          <w:iCs/>
        </w:rPr>
        <w:t>x</w:t>
      </w:r>
      <w:r w:rsidRPr="00AC0F7D">
        <w:t xml:space="preserve"> 与对应类别的文本特征向量 类别</w:t>
      </w:r>
      <w:r w:rsidRPr="00AC0F7D">
        <w:rPr>
          <w:i/>
          <w:iCs/>
        </w:rPr>
        <w:t>z</w:t>
      </w:r>
      <w:r w:rsidRPr="00AC0F7D">
        <w:rPr>
          <w:rFonts w:ascii="MS Gothic" w:eastAsia="MS Gothic" w:hAnsi="MS Gothic" w:cs="MS Gothic" w:hint="eastAsia"/>
        </w:rPr>
        <w:t>​</w:t>
      </w:r>
      <w:r w:rsidRPr="00AC0F7D">
        <w:t xml:space="preserve"> 之间的余弦相似度：</w:t>
      </w:r>
    </w:p>
    <w:p w14:paraId="751684DC" w14:textId="1D697B61" w:rsidR="00AC0F7D" w:rsidRPr="00AC0F7D" w:rsidRDefault="00AC0F7D" w:rsidP="00AC0F7D">
      <w:pPr>
        <w:numPr>
          <w:ilvl w:val="0"/>
          <w:numId w:val="8"/>
        </w:numPr>
      </w:pPr>
      <w:r w:rsidRPr="00AC0F7D">
        <w:rPr>
          <w:i/>
          <w:iCs/>
        </w:rPr>
        <w:t>sim</w:t>
      </w:r>
      <w:r w:rsidRPr="00AC0F7D">
        <w:t>(</w:t>
      </w:r>
      <w:r w:rsidRPr="00AC0F7D">
        <w:rPr>
          <w:i/>
          <w:iCs/>
        </w:rPr>
        <w:t>x</w:t>
      </w:r>
      <w:r w:rsidRPr="00AC0F7D">
        <w:t>,</w:t>
      </w:r>
      <w:r w:rsidRPr="00AC0F7D">
        <w:rPr>
          <w:i/>
          <w:iCs/>
        </w:rPr>
        <w:t>z</w:t>
      </w:r>
      <w:r w:rsidRPr="00AC0F7D">
        <w:t>狗</w:t>
      </w:r>
      <w:r w:rsidRPr="00AC0F7D">
        <w:rPr>
          <w:rFonts w:ascii="MS Gothic" w:eastAsia="MS Gothic" w:hAnsi="MS Gothic" w:cs="MS Gothic" w:hint="eastAsia"/>
        </w:rPr>
        <w:t>​</w:t>
      </w:r>
      <w:r w:rsidRPr="00AC0F7D">
        <w:t>)</w:t>
      </w:r>
    </w:p>
    <w:p w14:paraId="7BF3E454" w14:textId="3E6AAC87" w:rsidR="00AC0F7D" w:rsidRPr="00AC0F7D" w:rsidRDefault="00AC0F7D" w:rsidP="00AC0F7D">
      <w:pPr>
        <w:numPr>
          <w:ilvl w:val="0"/>
          <w:numId w:val="8"/>
        </w:numPr>
      </w:pPr>
      <w:r w:rsidRPr="00AC0F7D">
        <w:rPr>
          <w:i/>
          <w:iCs/>
        </w:rPr>
        <w:t>sim</w:t>
      </w:r>
      <w:r w:rsidRPr="00AC0F7D">
        <w:t>(</w:t>
      </w:r>
      <w:r w:rsidRPr="00AC0F7D">
        <w:rPr>
          <w:i/>
          <w:iCs/>
        </w:rPr>
        <w:t>x</w:t>
      </w:r>
      <w:r w:rsidRPr="00AC0F7D">
        <w:t>,</w:t>
      </w:r>
      <w:r w:rsidRPr="00AC0F7D">
        <w:rPr>
          <w:i/>
          <w:iCs/>
        </w:rPr>
        <w:t>z</w:t>
      </w:r>
      <w:r w:rsidRPr="00AC0F7D">
        <w:t>猫</w:t>
      </w:r>
      <w:r w:rsidRPr="00AC0F7D">
        <w:rPr>
          <w:rFonts w:ascii="MS Gothic" w:eastAsia="MS Gothic" w:hAnsi="MS Gothic" w:cs="MS Gothic" w:hint="eastAsia"/>
        </w:rPr>
        <w:t>​</w:t>
      </w:r>
      <w:r w:rsidRPr="00AC0F7D">
        <w:t>)</w:t>
      </w:r>
    </w:p>
    <w:p w14:paraId="568B66D2" w14:textId="21330C46" w:rsidR="00AC0F7D" w:rsidRPr="00AC0F7D" w:rsidRDefault="00AC0F7D" w:rsidP="00AC0F7D">
      <w:pPr>
        <w:numPr>
          <w:ilvl w:val="0"/>
          <w:numId w:val="8"/>
        </w:numPr>
      </w:pPr>
      <w:r w:rsidRPr="00AC0F7D">
        <w:rPr>
          <w:i/>
          <w:iCs/>
        </w:rPr>
        <w:t>sim</w:t>
      </w:r>
      <w:r w:rsidRPr="00AC0F7D">
        <w:t>(</w:t>
      </w:r>
      <w:r w:rsidRPr="00AC0F7D">
        <w:rPr>
          <w:i/>
          <w:iCs/>
        </w:rPr>
        <w:t>x</w:t>
      </w:r>
      <w:r w:rsidRPr="00AC0F7D">
        <w:t>,</w:t>
      </w:r>
      <w:r w:rsidRPr="00AC0F7D">
        <w:rPr>
          <w:i/>
          <w:iCs/>
        </w:rPr>
        <w:t>z</w:t>
      </w:r>
      <w:r w:rsidRPr="00AC0F7D">
        <w:t>马</w:t>
      </w:r>
      <w:r w:rsidRPr="00AC0F7D">
        <w:rPr>
          <w:rFonts w:ascii="MS Gothic" w:eastAsia="MS Gothic" w:hAnsi="MS Gothic" w:cs="MS Gothic" w:hint="eastAsia"/>
        </w:rPr>
        <w:t>​</w:t>
      </w:r>
      <w:r w:rsidRPr="00AC0F7D">
        <w:t>)</w:t>
      </w:r>
    </w:p>
    <w:p w14:paraId="3CF46D51" w14:textId="77777777" w:rsidR="00AC0F7D" w:rsidRPr="00AC0F7D" w:rsidRDefault="00AC0F7D" w:rsidP="00AC0F7D">
      <w:pPr>
        <w:rPr>
          <w:b/>
          <w:bCs/>
        </w:rPr>
      </w:pPr>
      <w:r w:rsidRPr="00AC0F7D">
        <w:rPr>
          <w:b/>
          <w:bCs/>
        </w:rPr>
        <w:t>步骤 5: 预测标签</w:t>
      </w:r>
    </w:p>
    <w:p w14:paraId="08128CE7" w14:textId="6BC2D20B" w:rsidR="00AC0F7D" w:rsidRPr="00AC0F7D" w:rsidRDefault="00AC0F7D" w:rsidP="00AC0F7D">
      <w:r w:rsidRPr="00AC0F7D">
        <w:t xml:space="preserve">根据余弦相似度的得分，选择得分最高的类别作为预测标签 </w:t>
      </w:r>
      <w:r w:rsidRPr="00AC0F7D">
        <w:rPr>
          <w:i/>
          <w:iCs/>
        </w:rPr>
        <w:t>y</w:t>
      </w:r>
      <w:r w:rsidRPr="00AC0F7D">
        <w:t>^</w:t>
      </w:r>
      <w:r w:rsidRPr="00AC0F7D">
        <w:rPr>
          <w:rFonts w:ascii="MS Gothic" w:eastAsia="MS Gothic" w:hAnsi="MS Gothic" w:cs="MS Gothic" w:hint="eastAsia"/>
        </w:rPr>
        <w:t>​</w:t>
      </w:r>
      <w:r w:rsidRPr="00AC0F7D">
        <w:t xml:space="preserve">。例如，如果 </w:t>
      </w:r>
      <w:r w:rsidRPr="00AC0F7D">
        <w:rPr>
          <w:i/>
          <w:iCs/>
        </w:rPr>
        <w:t>sim</w:t>
      </w:r>
      <w:r w:rsidRPr="00AC0F7D">
        <w:t>(</w:t>
      </w:r>
      <w:r w:rsidRPr="00AC0F7D">
        <w:rPr>
          <w:i/>
          <w:iCs/>
        </w:rPr>
        <w:t>x</w:t>
      </w:r>
      <w:r w:rsidRPr="00AC0F7D">
        <w:t>,</w:t>
      </w:r>
      <w:r w:rsidRPr="00AC0F7D">
        <w:rPr>
          <w:i/>
          <w:iCs/>
        </w:rPr>
        <w:t>z</w:t>
      </w:r>
      <w:r w:rsidRPr="00AC0F7D">
        <w:t>猫</w:t>
      </w:r>
      <w:r w:rsidRPr="00AC0F7D">
        <w:rPr>
          <w:rFonts w:ascii="MS Gothic" w:eastAsia="MS Gothic" w:hAnsi="MS Gothic" w:cs="MS Gothic" w:hint="eastAsia"/>
        </w:rPr>
        <w:t>​</w:t>
      </w:r>
      <w:r w:rsidRPr="00AC0F7D">
        <w:t xml:space="preserve">) 是三者中最高的，那么预测标签 </w:t>
      </w:r>
      <w:r w:rsidRPr="00AC0F7D">
        <w:rPr>
          <w:i/>
          <w:iCs/>
        </w:rPr>
        <w:t>y</w:t>
      </w:r>
      <w:r w:rsidRPr="00AC0F7D">
        <w:t>^</w:t>
      </w:r>
      <w:r w:rsidRPr="00AC0F7D">
        <w:rPr>
          <w:rFonts w:ascii="MS Gothic" w:eastAsia="MS Gothic" w:hAnsi="MS Gothic" w:cs="MS Gothic" w:hint="eastAsia"/>
        </w:rPr>
        <w:t>​</w:t>
      </w:r>
      <w:r w:rsidRPr="00AC0F7D">
        <w:t xml:space="preserve"> 就是“猫”。</w:t>
      </w:r>
    </w:p>
    <w:p w14:paraId="4AB4308A" w14:textId="77777777" w:rsidR="00AC0F7D" w:rsidRPr="00AC0F7D" w:rsidRDefault="00AC0F7D" w:rsidP="00AC0F7D">
      <w:pPr>
        <w:rPr>
          <w:b/>
          <w:bCs/>
        </w:rPr>
      </w:pPr>
      <w:r w:rsidRPr="00AC0F7D">
        <w:rPr>
          <w:b/>
          <w:bCs/>
        </w:rPr>
        <w:t>步骤 6: 计算概率</w:t>
      </w:r>
    </w:p>
    <w:p w14:paraId="7DB707EE" w14:textId="3D680DD4" w:rsidR="00AC0F7D" w:rsidRDefault="00AC0F7D" w:rsidP="00AC0F7D">
      <w:r w:rsidRPr="00AC0F7D">
        <w:t xml:space="preserve">使用softmax函数计算预测标签的概率 </w:t>
      </w:r>
    </w:p>
    <w:p w14:paraId="744D8D36" w14:textId="7EDC8068" w:rsidR="00C415C9" w:rsidRPr="00AC0F7D" w:rsidRDefault="00C415C9" w:rsidP="00AC0F7D">
      <w:r w:rsidRPr="00C415C9">
        <w:rPr>
          <w:noProof/>
        </w:rPr>
        <w:drawing>
          <wp:inline distT="0" distB="0" distL="0" distR="0" wp14:anchorId="6C371B73" wp14:editId="19250CC8">
            <wp:extent cx="4083260" cy="609631"/>
            <wp:effectExtent l="0" t="0" r="0" b="0"/>
            <wp:docPr id="4605163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16374" name=""/>
                    <pic:cNvPicPr/>
                  </pic:nvPicPr>
                  <pic:blipFill>
                    <a:blip r:embed="rId9"/>
                    <a:stretch>
                      <a:fillRect/>
                    </a:stretch>
                  </pic:blipFill>
                  <pic:spPr>
                    <a:xfrm>
                      <a:off x="0" y="0"/>
                      <a:ext cx="4083260" cy="609631"/>
                    </a:xfrm>
                    <a:prstGeom prst="rect">
                      <a:avLst/>
                    </a:prstGeom>
                  </pic:spPr>
                </pic:pic>
              </a:graphicData>
            </a:graphic>
          </wp:inline>
        </w:drawing>
      </w:r>
    </w:p>
    <w:p w14:paraId="71B82194" w14:textId="77777777" w:rsidR="00AC0F7D" w:rsidRPr="00AC0F7D" w:rsidRDefault="00AC0F7D" w:rsidP="00AC0F7D">
      <w:r w:rsidRPr="00AC0F7D">
        <w:t>通过这个过程，即使模型在训练过程中没有看过“狗”、“猫”或“马”的图像，它也能够利用CLIP的语言理解能力和设计的提示来进行零样本图像分类。</w:t>
      </w:r>
    </w:p>
    <w:p w14:paraId="2972DA9A" w14:textId="77777777" w:rsidR="004F27BF" w:rsidRPr="00AC0F7D" w:rsidRDefault="004F27BF" w:rsidP="004F27BF"/>
    <w:p w14:paraId="565223D2" w14:textId="77777777" w:rsidR="0066517E" w:rsidRPr="004F27BF" w:rsidRDefault="0066517E" w:rsidP="00AE72A2">
      <w:pPr>
        <w:ind w:firstLineChars="200" w:firstLine="420"/>
      </w:pPr>
    </w:p>
    <w:p w14:paraId="32312CE1" w14:textId="77777777" w:rsidR="00736A5F" w:rsidRDefault="00736A5F" w:rsidP="00AE72A2">
      <w:pPr>
        <w:ind w:firstLineChars="200" w:firstLine="420"/>
      </w:pPr>
    </w:p>
    <w:p w14:paraId="1AB41431" w14:textId="77777777" w:rsidR="008924FC" w:rsidRDefault="00736A5F" w:rsidP="00C415C9">
      <w:r>
        <w:t>多模态对齐提示（MmAP）：</w:t>
      </w:r>
    </w:p>
    <w:p w14:paraId="2393784D" w14:textId="0F83225C" w:rsidR="00736A5F" w:rsidRDefault="008924FC" w:rsidP="00C415C9">
      <w:r w:rsidRPr="008924FC">
        <w:rPr>
          <w:noProof/>
        </w:rPr>
        <w:drawing>
          <wp:inline distT="0" distB="0" distL="0" distR="0" wp14:anchorId="34C9DBEB" wp14:editId="5F233289">
            <wp:extent cx="5274310" cy="2212975"/>
            <wp:effectExtent l="0" t="0" r="0" b="0"/>
            <wp:docPr id="2279769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76915" name=""/>
                    <pic:cNvPicPr/>
                  </pic:nvPicPr>
                  <pic:blipFill>
                    <a:blip r:embed="rId10"/>
                    <a:stretch>
                      <a:fillRect/>
                    </a:stretch>
                  </pic:blipFill>
                  <pic:spPr>
                    <a:xfrm>
                      <a:off x="0" y="0"/>
                      <a:ext cx="5274310" cy="2212975"/>
                    </a:xfrm>
                    <a:prstGeom prst="rect">
                      <a:avLst/>
                    </a:prstGeom>
                  </pic:spPr>
                </pic:pic>
              </a:graphicData>
            </a:graphic>
          </wp:inline>
        </w:drawing>
      </w:r>
      <w:r>
        <w:t xml:space="preserve"> </w:t>
      </w:r>
    </w:p>
    <w:p w14:paraId="6B7ADD2A" w14:textId="6C17F98B" w:rsidR="00736A5F" w:rsidRDefault="008924FC" w:rsidP="00AE72A2">
      <w:pPr>
        <w:ind w:firstLineChars="200" w:firstLine="420"/>
      </w:pPr>
      <w:r w:rsidRPr="008924FC">
        <w:rPr>
          <w:noProof/>
        </w:rPr>
        <w:lastRenderedPageBreak/>
        <w:drawing>
          <wp:inline distT="0" distB="0" distL="0" distR="0" wp14:anchorId="6ECD4C78" wp14:editId="38469F89">
            <wp:extent cx="5274310" cy="4853940"/>
            <wp:effectExtent l="0" t="0" r="0" b="0"/>
            <wp:docPr id="15009911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91191" name=""/>
                    <pic:cNvPicPr/>
                  </pic:nvPicPr>
                  <pic:blipFill>
                    <a:blip r:embed="rId11"/>
                    <a:stretch>
                      <a:fillRect/>
                    </a:stretch>
                  </pic:blipFill>
                  <pic:spPr>
                    <a:xfrm>
                      <a:off x="0" y="0"/>
                      <a:ext cx="5274310" cy="4853940"/>
                    </a:xfrm>
                    <a:prstGeom prst="rect">
                      <a:avLst/>
                    </a:prstGeom>
                  </pic:spPr>
                </pic:pic>
              </a:graphicData>
            </a:graphic>
          </wp:inline>
        </w:drawing>
      </w:r>
    </w:p>
    <w:p w14:paraId="46F4AD3B" w14:textId="77777777" w:rsidR="0073436A" w:rsidRDefault="0073436A" w:rsidP="00AE72A2">
      <w:pPr>
        <w:ind w:firstLineChars="200" w:firstLine="420"/>
      </w:pPr>
    </w:p>
    <w:p w14:paraId="0E9446A2" w14:textId="76481904" w:rsidR="00880B55" w:rsidRDefault="00736A5F" w:rsidP="00AE72A2">
      <w:pPr>
        <w:ind w:firstLineChars="200" w:firstLine="420"/>
      </w:pPr>
      <w:r>
        <w:t>多任务提示学习框架：</w:t>
      </w:r>
    </w:p>
    <w:p w14:paraId="2F14C86E" w14:textId="77777777" w:rsidR="00880B55" w:rsidRPr="00880B55" w:rsidRDefault="00880B55" w:rsidP="00880B55">
      <w:pPr>
        <w:ind w:firstLineChars="200" w:firstLine="420"/>
        <w:rPr>
          <w:b/>
          <w:bCs/>
        </w:rPr>
      </w:pPr>
      <w:r w:rsidRPr="00880B55">
        <w:rPr>
          <w:b/>
          <w:bCs/>
        </w:rPr>
        <w:t>多任务学习</w:t>
      </w:r>
    </w:p>
    <w:p w14:paraId="4B59F303" w14:textId="77777777" w:rsidR="00880B55" w:rsidRPr="00880B55" w:rsidRDefault="00880B55" w:rsidP="00880B55">
      <w:pPr>
        <w:numPr>
          <w:ilvl w:val="0"/>
          <w:numId w:val="9"/>
        </w:numPr>
        <w:ind w:firstLineChars="200" w:firstLine="420"/>
      </w:pPr>
      <w:r w:rsidRPr="00880B55">
        <w:t>在多任务学习中，同时训练多个相似任务可以带来相互有益的结果。通常，任务之间的相似度可以通过评估任务间的</w:t>
      </w:r>
      <w:r w:rsidRPr="00880B55">
        <w:rPr>
          <w:highlight w:val="yellow"/>
        </w:rPr>
        <w:t>梯度冲突</w:t>
      </w:r>
      <w:r w:rsidRPr="00880B55">
        <w:t>来量化。</w:t>
      </w:r>
    </w:p>
    <w:p w14:paraId="54CC85C4" w14:textId="77777777" w:rsidR="00880B55" w:rsidRPr="00880B55" w:rsidRDefault="00880B55" w:rsidP="00880B55">
      <w:pPr>
        <w:ind w:firstLineChars="200" w:firstLine="420"/>
        <w:rPr>
          <w:b/>
          <w:bCs/>
        </w:rPr>
      </w:pPr>
      <w:r w:rsidRPr="00880B55">
        <w:rPr>
          <w:b/>
          <w:bCs/>
        </w:rPr>
        <w:t>任务分组</w:t>
      </w:r>
    </w:p>
    <w:p w14:paraId="45349B93" w14:textId="77777777" w:rsidR="00880B55" w:rsidRPr="00880B55" w:rsidRDefault="00880B55" w:rsidP="00880B55">
      <w:pPr>
        <w:numPr>
          <w:ilvl w:val="0"/>
          <w:numId w:val="10"/>
        </w:numPr>
        <w:ind w:firstLineChars="200" w:firstLine="420"/>
      </w:pPr>
      <w:r w:rsidRPr="00880B55">
        <w:t>根据任务之间的相似度，将相似的任务分组在一起。这有助于在同一组内的任务之间进行相互学习和增强。</w:t>
      </w:r>
    </w:p>
    <w:p w14:paraId="0E413B69" w14:textId="77777777" w:rsidR="00880B55" w:rsidRPr="00880B55" w:rsidRDefault="00880B55" w:rsidP="00880B55">
      <w:pPr>
        <w:ind w:firstLineChars="200" w:firstLine="420"/>
        <w:rPr>
          <w:b/>
          <w:bCs/>
        </w:rPr>
      </w:pPr>
      <w:r w:rsidRPr="00880B55">
        <w:rPr>
          <w:b/>
          <w:bCs/>
        </w:rPr>
        <w:t>共享和独立提示</w:t>
      </w:r>
    </w:p>
    <w:p w14:paraId="7790D8EC" w14:textId="77777777" w:rsidR="00880B55" w:rsidRPr="00880B55" w:rsidRDefault="00880B55" w:rsidP="00880B55">
      <w:pPr>
        <w:numPr>
          <w:ilvl w:val="0"/>
          <w:numId w:val="11"/>
        </w:numPr>
        <w:ind w:firstLineChars="200" w:firstLine="420"/>
      </w:pPr>
      <w:r w:rsidRPr="00880B55">
        <w:t>对于每个任务组，分配一个共享的多模态对齐提示（MmAP）。这个共享的MmAP促进了组内任务的相互学习和增强。</w:t>
      </w:r>
    </w:p>
    <w:p w14:paraId="0ADED544" w14:textId="77777777" w:rsidR="00880B55" w:rsidRPr="00880B55" w:rsidRDefault="00880B55" w:rsidP="00880B55">
      <w:pPr>
        <w:numPr>
          <w:ilvl w:val="0"/>
          <w:numId w:val="11"/>
        </w:numPr>
        <w:ind w:firstLineChars="200" w:firstLine="420"/>
      </w:pPr>
      <w:r w:rsidRPr="00880B55">
        <w:t>然而，为了保持每个任务的独特特征，也为每个任务分配一个独立的MmAP。这个独立的MmAP确保了每个任务的独特特征和需求得到了充分的满足。</w:t>
      </w:r>
    </w:p>
    <w:p w14:paraId="21A84B2D" w14:textId="77777777" w:rsidR="00880B55" w:rsidRPr="00880B55" w:rsidRDefault="00880B55" w:rsidP="00880B55">
      <w:pPr>
        <w:ind w:firstLineChars="200" w:firstLine="420"/>
        <w:rPr>
          <w:b/>
          <w:bCs/>
        </w:rPr>
      </w:pPr>
      <w:r w:rsidRPr="00880B55">
        <w:rPr>
          <w:b/>
          <w:bCs/>
        </w:rPr>
        <w:t>总体框架</w:t>
      </w:r>
    </w:p>
    <w:p w14:paraId="7758EB3E" w14:textId="2B0FB035" w:rsidR="00880B55" w:rsidRPr="00880B55" w:rsidRDefault="00880B55" w:rsidP="0073436A">
      <w:pPr>
        <w:numPr>
          <w:ilvl w:val="0"/>
          <w:numId w:val="12"/>
        </w:numPr>
        <w:ind w:firstLineChars="200" w:firstLine="420"/>
      </w:pPr>
      <w:r w:rsidRPr="00880B55">
        <w:t>总体的多任务提示调整框架通过结合共享和独立的MmAP，实现了在保持任务独特性的同时促进任务间的相互学习。这种框架可以提高模型在多任务学习中的表现，使得模型能够更好地适应和优化多个相关任务。</w:t>
      </w:r>
    </w:p>
    <w:p w14:paraId="294595B9" w14:textId="77777777" w:rsidR="00880B55" w:rsidRPr="00880B55" w:rsidRDefault="00880B55" w:rsidP="00880B55">
      <w:pPr>
        <w:ind w:firstLineChars="200" w:firstLine="420"/>
        <w:rPr>
          <w:b/>
          <w:bCs/>
        </w:rPr>
      </w:pPr>
      <w:r w:rsidRPr="00880B55">
        <w:rPr>
          <w:b/>
          <w:bCs/>
        </w:rPr>
        <w:t>总结</w:t>
      </w:r>
    </w:p>
    <w:p w14:paraId="6D8D98C5" w14:textId="77777777" w:rsidR="00880B55" w:rsidRPr="00880B55" w:rsidRDefault="00880B55" w:rsidP="00880B55">
      <w:pPr>
        <w:ind w:firstLineChars="200" w:firstLine="420"/>
      </w:pPr>
      <w:r w:rsidRPr="00880B55">
        <w:t>多任务提示学习框架通过将相似任务分组，并为每个组和每个任务分配适当的提示，</w:t>
      </w:r>
      <w:r w:rsidRPr="00880B55">
        <w:lastRenderedPageBreak/>
        <w:t>有效地结合了任务间的相互学习和任务独特性的保持。这种方法可以提高模型在处理多个相关任务时的性能和效率。</w:t>
      </w:r>
    </w:p>
    <w:p w14:paraId="440B22F9" w14:textId="3AEF6F79" w:rsidR="00736A5F" w:rsidRDefault="00880B55" w:rsidP="00AE72A2">
      <w:pPr>
        <w:ind w:firstLineChars="200" w:firstLine="420"/>
      </w:pPr>
      <w:r>
        <w:t xml:space="preserve"> </w:t>
      </w:r>
    </w:p>
    <w:p w14:paraId="2449E9A5" w14:textId="6323914F" w:rsidR="004F3DC7" w:rsidRDefault="004F3DC7" w:rsidP="00AE72A2">
      <w:pPr>
        <w:ind w:firstLineChars="200" w:firstLine="420"/>
      </w:pPr>
      <w:r>
        <w:rPr>
          <w:noProof/>
        </w:rPr>
        <w:drawing>
          <wp:inline distT="0" distB="0" distL="0" distR="0" wp14:anchorId="668A7A75" wp14:editId="5B5A67BF">
            <wp:extent cx="5274310" cy="1189355"/>
            <wp:effectExtent l="0" t="0" r="0" b="0"/>
            <wp:docPr id="16369119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911964" name=""/>
                    <pic:cNvPicPr/>
                  </pic:nvPicPr>
                  <pic:blipFill>
                    <a:blip r:embed="rId12"/>
                    <a:stretch>
                      <a:fillRect/>
                    </a:stretch>
                  </pic:blipFill>
                  <pic:spPr>
                    <a:xfrm>
                      <a:off x="0" y="0"/>
                      <a:ext cx="5274310" cy="1189355"/>
                    </a:xfrm>
                    <a:prstGeom prst="rect">
                      <a:avLst/>
                    </a:prstGeom>
                  </pic:spPr>
                </pic:pic>
              </a:graphicData>
            </a:graphic>
          </wp:inline>
        </w:drawing>
      </w:r>
    </w:p>
    <w:p w14:paraId="72A970A9" w14:textId="62DB4BEA" w:rsidR="004F3DC7" w:rsidRDefault="004F3DC7" w:rsidP="00AE72A2">
      <w:pPr>
        <w:ind w:firstLineChars="200" w:firstLine="420"/>
      </w:pPr>
      <w:r>
        <w:rPr>
          <w:noProof/>
        </w:rPr>
        <w:drawing>
          <wp:inline distT="0" distB="0" distL="0" distR="0" wp14:anchorId="11FC2BA6" wp14:editId="1BCDC05C">
            <wp:extent cx="5274310" cy="2276475"/>
            <wp:effectExtent l="0" t="0" r="0" b="0"/>
            <wp:docPr id="19488286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28648" name=""/>
                    <pic:cNvPicPr/>
                  </pic:nvPicPr>
                  <pic:blipFill>
                    <a:blip r:embed="rId13"/>
                    <a:stretch>
                      <a:fillRect/>
                    </a:stretch>
                  </pic:blipFill>
                  <pic:spPr>
                    <a:xfrm>
                      <a:off x="0" y="0"/>
                      <a:ext cx="5274310" cy="2276475"/>
                    </a:xfrm>
                    <a:prstGeom prst="rect">
                      <a:avLst/>
                    </a:prstGeom>
                  </pic:spPr>
                </pic:pic>
              </a:graphicData>
            </a:graphic>
          </wp:inline>
        </w:drawing>
      </w:r>
    </w:p>
    <w:p w14:paraId="565BF65B" w14:textId="2106D91A" w:rsidR="00496416" w:rsidRPr="00550FC1" w:rsidRDefault="00496416" w:rsidP="00487300">
      <w:pPr>
        <w:jc w:val="center"/>
        <w:rPr>
          <w:rFonts w:ascii="Segoe UI" w:hAnsi="Segoe UI" w:cs="Segoe UI"/>
          <w:b/>
          <w:bCs/>
          <w:color w:val="0D0D0D"/>
          <w:shd w:val="clear" w:color="auto" w:fill="FFFFFF"/>
        </w:rPr>
      </w:pPr>
      <w:r w:rsidRPr="00550FC1">
        <w:rPr>
          <w:rFonts w:ascii="Segoe UI" w:hAnsi="Segoe UI" w:cs="Segoe UI" w:hint="eastAsia"/>
          <w:b/>
          <w:bCs/>
          <w:color w:val="0D0D0D"/>
          <w:shd w:val="clear" w:color="auto" w:fill="FFFFFF"/>
        </w:rPr>
        <w:t>实验</w:t>
      </w:r>
    </w:p>
    <w:p w14:paraId="4CD24C15" w14:textId="2B485476" w:rsidR="00496416" w:rsidRDefault="00496416" w:rsidP="00487300">
      <w:r>
        <w:rPr>
          <w:rFonts w:hint="eastAsia"/>
        </w:rPr>
        <w:t>数据集</w:t>
      </w:r>
      <w:r w:rsidR="00487300">
        <w:rPr>
          <w:rFonts w:hint="eastAsia"/>
        </w:rPr>
        <w:t>：</w:t>
      </w:r>
    </w:p>
    <w:p w14:paraId="6004846B" w14:textId="77777777" w:rsidR="00496416" w:rsidRPr="00496416" w:rsidRDefault="00496416" w:rsidP="00AE72A2">
      <w:pPr>
        <w:ind w:firstLineChars="200" w:firstLine="420"/>
      </w:pPr>
      <w:r w:rsidRPr="00496416">
        <w:t>Office-Home包含来自四个任务（Art、Clipart、Product和Real World）的图像，每个任务涵盖65个对象类别，共约15500张图像。</w:t>
      </w:r>
    </w:p>
    <w:p w14:paraId="2858E759" w14:textId="77777777" w:rsidR="00496416" w:rsidRPr="00496416" w:rsidRDefault="00496416" w:rsidP="00AE72A2">
      <w:pPr>
        <w:ind w:firstLineChars="200" w:firstLine="420"/>
      </w:pPr>
      <w:r w:rsidRPr="00496416">
        <w:t>MiniDomainNet是DomainNet的一个子集，是一个极具挑战性的多任务学习数据集。MiniDomainNet包含140000张图像，分布在126个类别中，包含四个不同的任务：Clipart、Painting、Sketch和Real。</w:t>
      </w:r>
    </w:p>
    <w:p w14:paraId="5E333E2E" w14:textId="77777777" w:rsidR="00496416" w:rsidRPr="00496416" w:rsidRDefault="00496416" w:rsidP="00AE72A2">
      <w:pPr>
        <w:ind w:firstLineChars="200" w:firstLine="420"/>
      </w:pPr>
    </w:p>
    <w:p w14:paraId="6C94E61E" w14:textId="1FFDECE6" w:rsidR="00496416" w:rsidRDefault="00496416" w:rsidP="00AE72A2">
      <w:pPr>
        <w:ind w:firstLineChars="200" w:firstLine="420"/>
      </w:pPr>
      <w:r>
        <w:t>B</w:t>
      </w:r>
      <w:r>
        <w:rPr>
          <w:rFonts w:hint="eastAsia"/>
        </w:rPr>
        <w:t>aseline</w:t>
      </w:r>
    </w:p>
    <w:p w14:paraId="0A0FB8C6" w14:textId="12CC3835" w:rsidR="00496416" w:rsidRPr="00496416" w:rsidRDefault="00496416" w:rsidP="00AE72A2">
      <w:pPr>
        <w:ind w:firstLineChars="200" w:firstLine="420"/>
      </w:pPr>
      <w:r w:rsidRPr="00496416">
        <w:t>Zero-shot使用</w:t>
      </w:r>
      <w:r w:rsidR="00285B45">
        <w:rPr>
          <w:rFonts w:hint="eastAsia"/>
        </w:rPr>
        <w:t>人工撰写的</w:t>
      </w:r>
      <w:r w:rsidRPr="00496416">
        <w:t>文本提示（“a photo of [class]”）模板进行零</w:t>
      </w:r>
      <w:r w:rsidR="00285B45">
        <w:rPr>
          <w:rFonts w:hint="eastAsia"/>
        </w:rPr>
        <w:t>样本</w:t>
      </w:r>
      <w:r w:rsidRPr="00496416">
        <w:t>预测。</w:t>
      </w:r>
    </w:p>
    <w:p w14:paraId="18304545" w14:textId="77777777" w:rsidR="00496416" w:rsidRPr="00496416" w:rsidRDefault="00496416" w:rsidP="00AE72A2">
      <w:pPr>
        <w:ind w:firstLineChars="200" w:firstLine="420"/>
      </w:pPr>
      <w:r w:rsidRPr="00496416">
        <w:t>Single-Task Full Fine-Tuning为每个任务更新一个预训练模型，Multi-task Full Fine-Tuning为所有任务更新一个共享的预训练模型。</w:t>
      </w:r>
    </w:p>
    <w:p w14:paraId="471EEB53" w14:textId="77777777" w:rsidR="00C10CC8" w:rsidRDefault="00496416" w:rsidP="00AE72A2">
      <w:pPr>
        <w:ind w:firstLineChars="200" w:firstLine="420"/>
      </w:pPr>
      <w:r w:rsidRPr="00496416">
        <w:t>单模态提示调整方法</w:t>
      </w:r>
      <w:r w:rsidR="00C10CC8">
        <w:rPr>
          <w:rFonts w:hint="eastAsia"/>
        </w:rPr>
        <w:t>：</w:t>
      </w:r>
      <w:r w:rsidRPr="00496416">
        <w:t>包括标准的CoOp（针对文本提示调整）和标准的VPT（针对视觉提示调整）。CoOp-MT和VPT-MT是多任务版本，使用来自所有任务的样本训练一个共享的提示。</w:t>
      </w:r>
    </w:p>
    <w:p w14:paraId="0EDE2A88" w14:textId="4A3C76F0" w:rsidR="00496416" w:rsidRPr="00496416" w:rsidRDefault="00496416" w:rsidP="00AE72A2">
      <w:pPr>
        <w:ind w:firstLineChars="200" w:firstLine="420"/>
      </w:pPr>
      <w:r w:rsidRPr="00496416">
        <w:t>MaPLe</w:t>
      </w:r>
      <w:r w:rsidR="00C10CC8">
        <w:rPr>
          <w:rFonts w:hint="eastAsia"/>
        </w:rPr>
        <w:t>：</w:t>
      </w:r>
      <w:r w:rsidRPr="00496416">
        <w:t>使用文本提示生成视觉提示。构建了一个多任务版本，称为MaPLe-MT。</w:t>
      </w:r>
    </w:p>
    <w:p w14:paraId="7C125B4D" w14:textId="77777777" w:rsidR="00496416" w:rsidRPr="00496416" w:rsidRDefault="00496416" w:rsidP="00AE72A2">
      <w:pPr>
        <w:ind w:firstLineChars="200" w:firstLine="420"/>
      </w:pPr>
      <w:r w:rsidRPr="00496416">
        <w:t>其他参数高效的调整方法，包括CLIP-Adapter（在视觉或语言分支上学习新特征）和BitFit（调整预训练模型的偏置参数）</w:t>
      </w:r>
    </w:p>
    <w:p w14:paraId="26F31B25" w14:textId="77777777" w:rsidR="00496416" w:rsidRPr="00496416" w:rsidRDefault="00496416" w:rsidP="00AE72A2">
      <w:pPr>
        <w:ind w:firstLineChars="200" w:firstLine="420"/>
      </w:pPr>
    </w:p>
    <w:p w14:paraId="0409FF65" w14:textId="77777777" w:rsidR="00496416" w:rsidRDefault="00496416" w:rsidP="00AE72A2">
      <w:pPr>
        <w:ind w:firstLineChars="200" w:firstLine="420"/>
      </w:pPr>
    </w:p>
    <w:p w14:paraId="60AA7ECB" w14:textId="07CF1089" w:rsidR="00496416" w:rsidRDefault="00496416" w:rsidP="00C10CC8">
      <w:r>
        <w:rPr>
          <w:rFonts w:hint="eastAsia"/>
        </w:rPr>
        <w:t>结果</w:t>
      </w:r>
    </w:p>
    <w:p w14:paraId="34FEF95A" w14:textId="77777777" w:rsidR="00C465C2" w:rsidRDefault="00496416" w:rsidP="00AE72A2">
      <w:pPr>
        <w:ind w:firstLineChars="200" w:firstLine="420"/>
      </w:pPr>
      <w:r w:rsidRPr="00496416">
        <w:t>Office-Home：结果如表1所示。首先，观察到我们的方法在不同数据划分（10%或</w:t>
      </w:r>
      <w:r w:rsidRPr="00496416">
        <w:lastRenderedPageBreak/>
        <w:t>20%）上与Multi-Task Full Fine-Tuning相当，同时只需要0.09%（0.13M vs. 149.62M）的可训练参数。这代表了在CLIP的多任务图像识别中参数高效调整的重大突破。</w:t>
      </w:r>
    </w:p>
    <w:p w14:paraId="15CF683C" w14:textId="3333BE38" w:rsidR="00496416" w:rsidRDefault="00496416" w:rsidP="00AE72A2">
      <w:pPr>
        <w:ind w:firstLineChars="200" w:firstLine="420"/>
      </w:pPr>
      <w:r w:rsidRPr="00496416">
        <w:t>其次，我们的方法一致地优于其他参数高效的调整方法与提示方法（即MaPLe-MT、CoOp-MT和VPT-MT）相比，我们的方法表现出显著的改进，强调了在调整CLIP时整合视觉和文本模态的必要性，以及结合共享和特定知识的重要性。</w:t>
      </w:r>
    </w:p>
    <w:p w14:paraId="67070878" w14:textId="656469BE" w:rsidR="008B000F" w:rsidRPr="00496416" w:rsidRDefault="008B000F" w:rsidP="00AE72A2">
      <w:pPr>
        <w:ind w:firstLineChars="200" w:firstLine="420"/>
      </w:pPr>
      <w:r>
        <w:rPr>
          <w:noProof/>
        </w:rPr>
        <w:drawing>
          <wp:inline distT="0" distB="0" distL="0" distR="0" wp14:anchorId="58398D71" wp14:editId="49C5F5E9">
            <wp:extent cx="5274310" cy="1747520"/>
            <wp:effectExtent l="0" t="0" r="0" b="0"/>
            <wp:docPr id="19485821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82123" name=""/>
                    <pic:cNvPicPr/>
                  </pic:nvPicPr>
                  <pic:blipFill>
                    <a:blip r:embed="rId14"/>
                    <a:stretch>
                      <a:fillRect/>
                    </a:stretch>
                  </pic:blipFill>
                  <pic:spPr>
                    <a:xfrm>
                      <a:off x="0" y="0"/>
                      <a:ext cx="5274310" cy="1747520"/>
                    </a:xfrm>
                    <a:prstGeom prst="rect">
                      <a:avLst/>
                    </a:prstGeom>
                  </pic:spPr>
                </pic:pic>
              </a:graphicData>
            </a:graphic>
          </wp:inline>
        </w:drawing>
      </w:r>
    </w:p>
    <w:p w14:paraId="6B819FBA" w14:textId="77777777" w:rsidR="002C7C25" w:rsidRDefault="00496416" w:rsidP="00AE72A2">
      <w:pPr>
        <w:ind w:firstLineChars="200" w:firstLine="420"/>
      </w:pPr>
      <w:r w:rsidRPr="00496416">
        <w:t>MiniDomainNet：结果如表2所示。我们可以得出与Office-Home一致的结论。我们的方法表现最佳，在1%划分上达到84.9%，在2%划分上达到86.1%。然而，我们观察到Full Fine-Tuning的性能并不十分令人满意，在大多数参数高效的调整方法中表现较差，这是由于</w:t>
      </w:r>
      <w:r w:rsidRPr="002C7C25">
        <w:rPr>
          <w:highlight w:val="yellow"/>
        </w:rPr>
        <w:t>过拟合</w:t>
      </w:r>
      <w:r w:rsidRPr="00496416">
        <w:t>造成的。</w:t>
      </w:r>
    </w:p>
    <w:p w14:paraId="50DE887B" w14:textId="62437977" w:rsidR="00496416" w:rsidRPr="00496416" w:rsidRDefault="00496416" w:rsidP="00AE72A2">
      <w:pPr>
        <w:ind w:firstLineChars="200" w:firstLine="420"/>
      </w:pPr>
      <w:r w:rsidRPr="00496416">
        <w:t>具体来说，与Office-Home相比，MiniDomainNet的任务难度显著增加，同时训练数据的数量有限。此外，BitFit方法表现最差。它使用少量数据更新CLIP的少数参数，严重损害了CLIP的原始</w:t>
      </w:r>
      <w:r w:rsidR="002C7C25">
        <w:rPr>
          <w:rFonts w:hint="eastAsia"/>
        </w:rPr>
        <w:t>零样本预测</w:t>
      </w:r>
      <w:r w:rsidRPr="00496416">
        <w:t>能力。CoOp-MT、VPT-MT和MaPLe-MT的效果在1%划分上只能接近零</w:t>
      </w:r>
      <w:r w:rsidR="008E7A5A">
        <w:rPr>
          <w:rFonts w:hint="eastAsia"/>
        </w:rPr>
        <w:t>样本</w:t>
      </w:r>
      <w:r w:rsidRPr="00496416">
        <w:t>，但当训练数据量达到2%时，CoOp-MT和MaPLe-MT分别超过零</w:t>
      </w:r>
      <w:r w:rsidR="0050354B">
        <w:rPr>
          <w:rFonts w:hint="eastAsia"/>
        </w:rPr>
        <w:t>样本</w:t>
      </w:r>
      <w:r w:rsidRPr="00496416">
        <w:t>0.9%和1.1%。因此，为了探索在不同训练数据大小下的性能，我们设置了详细的消融研究实验。</w:t>
      </w:r>
    </w:p>
    <w:p w14:paraId="5403B06E" w14:textId="013A9D49" w:rsidR="00496416" w:rsidRDefault="002B12AB" w:rsidP="00AE72A2">
      <w:pPr>
        <w:ind w:firstLineChars="200" w:firstLine="420"/>
      </w:pPr>
      <w:r>
        <w:rPr>
          <w:noProof/>
        </w:rPr>
        <w:drawing>
          <wp:inline distT="0" distB="0" distL="0" distR="0" wp14:anchorId="40B0AA60" wp14:editId="0EFB8217">
            <wp:extent cx="5274310" cy="1829435"/>
            <wp:effectExtent l="0" t="0" r="0" b="0"/>
            <wp:docPr id="9852693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69330" name=""/>
                    <pic:cNvPicPr/>
                  </pic:nvPicPr>
                  <pic:blipFill>
                    <a:blip r:embed="rId15"/>
                    <a:stretch>
                      <a:fillRect/>
                    </a:stretch>
                  </pic:blipFill>
                  <pic:spPr>
                    <a:xfrm>
                      <a:off x="0" y="0"/>
                      <a:ext cx="5274310" cy="1829435"/>
                    </a:xfrm>
                    <a:prstGeom prst="rect">
                      <a:avLst/>
                    </a:prstGeom>
                  </pic:spPr>
                </pic:pic>
              </a:graphicData>
            </a:graphic>
          </wp:inline>
        </w:drawing>
      </w:r>
    </w:p>
    <w:p w14:paraId="0825EB30" w14:textId="77777777" w:rsidR="0036648C" w:rsidRDefault="0036648C" w:rsidP="00AE72A2">
      <w:pPr>
        <w:ind w:firstLineChars="200" w:firstLine="420"/>
      </w:pPr>
    </w:p>
    <w:p w14:paraId="205AC49A" w14:textId="55350DC7" w:rsidR="0036648C" w:rsidRPr="00550FC1" w:rsidRDefault="0036648C" w:rsidP="005734AD">
      <w:pPr>
        <w:jc w:val="center"/>
        <w:rPr>
          <w:rFonts w:ascii="Segoe UI" w:hAnsi="Segoe UI" w:cs="Segoe UI"/>
          <w:b/>
          <w:bCs/>
          <w:color w:val="0D0D0D"/>
          <w:shd w:val="clear" w:color="auto" w:fill="FFFFFF"/>
        </w:rPr>
      </w:pPr>
      <w:r w:rsidRPr="00550FC1">
        <w:rPr>
          <w:rFonts w:ascii="Segoe UI" w:hAnsi="Segoe UI" w:cs="Segoe UI" w:hint="eastAsia"/>
          <w:b/>
          <w:bCs/>
          <w:color w:val="0D0D0D"/>
          <w:shd w:val="clear" w:color="auto" w:fill="FFFFFF"/>
        </w:rPr>
        <w:t>消融实验</w:t>
      </w:r>
    </w:p>
    <w:p w14:paraId="4E53B5A7" w14:textId="7FF0A34D" w:rsidR="0036648C" w:rsidRDefault="0036648C" w:rsidP="00AE72A2">
      <w:pPr>
        <w:ind w:firstLineChars="200" w:firstLine="420"/>
      </w:pPr>
      <w:r w:rsidRPr="0036648C">
        <w:t>MmAP的有效性：如图4a所示，一种直接的多模态提示方法是同时调整文本和视觉提示。另一种直接的解决方案涉及共享文本和视觉提示。然而，由于CLIP的文本编码器（dl = 512）和图像编码器（dv = 768）的尺寸不相等，它们不能直接共享。因此，我们设计了MLP提示基线作为另一种比较方案，它</w:t>
      </w:r>
      <w:r w:rsidRPr="00435BED">
        <w:rPr>
          <w:highlight w:val="yellow"/>
        </w:rPr>
        <w:t>使用两个MLP层来生成文本和视觉提示</w:t>
      </w:r>
      <w:r w:rsidRPr="0036648C">
        <w:t>，如图4b所示。结果显示在图4c中。在Office-Home的四个任务中，MLP基线与联合训练基线相比显示出0.5%的改善，证明了建立文本提示和视觉提示之间连接的有效性。此外，我们观察到MmAP与MLP基线相比取得了0.54%的改善，表明MmAP方法通过Kronecker Product在文本和视觉提示之间更有效地实现了信息共享。同时，与MLP基线相比，</w:t>
      </w:r>
      <w:r w:rsidRPr="0036648C">
        <w:lastRenderedPageBreak/>
        <w:t>MmAP的可训练参数大大减少了（0.13M vs. 3.96M）。</w:t>
      </w:r>
    </w:p>
    <w:p w14:paraId="018FF7FC" w14:textId="4C6A2641" w:rsidR="00B16103" w:rsidRPr="0036648C" w:rsidRDefault="00B16103" w:rsidP="00AE72A2">
      <w:pPr>
        <w:ind w:firstLineChars="200" w:firstLine="420"/>
      </w:pPr>
      <w:r>
        <w:rPr>
          <w:noProof/>
        </w:rPr>
        <w:drawing>
          <wp:inline distT="0" distB="0" distL="0" distR="0" wp14:anchorId="1F4A7BDC" wp14:editId="1819D2E9">
            <wp:extent cx="5274310" cy="4814570"/>
            <wp:effectExtent l="0" t="0" r="0" b="0"/>
            <wp:docPr id="1964713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713161" name=""/>
                    <pic:cNvPicPr/>
                  </pic:nvPicPr>
                  <pic:blipFill>
                    <a:blip r:embed="rId16"/>
                    <a:stretch>
                      <a:fillRect/>
                    </a:stretch>
                  </pic:blipFill>
                  <pic:spPr>
                    <a:xfrm>
                      <a:off x="0" y="0"/>
                      <a:ext cx="5274310" cy="4814570"/>
                    </a:xfrm>
                    <a:prstGeom prst="rect">
                      <a:avLst/>
                    </a:prstGeom>
                  </pic:spPr>
                </pic:pic>
              </a:graphicData>
            </a:graphic>
          </wp:inline>
        </w:drawing>
      </w:r>
    </w:p>
    <w:p w14:paraId="7C6C94D7" w14:textId="46C8440D" w:rsidR="0036648C" w:rsidRDefault="0036648C" w:rsidP="00AE72A2">
      <w:pPr>
        <w:ind w:firstLineChars="200" w:firstLine="420"/>
      </w:pPr>
      <w:r w:rsidRPr="0036648C">
        <w:t>多任务提示学习框架的有效性：在多任务提示学习框架中，任务特定的MmAP和</w:t>
      </w:r>
      <w:r w:rsidR="00467F57">
        <w:rPr>
          <w:rFonts w:hint="eastAsia"/>
        </w:rPr>
        <w:t>任务</w:t>
      </w:r>
      <w:r w:rsidRPr="0036648C">
        <w:t>共享的MmAP是主要组成部分。为了验证每个模块的重要性，我们在Office-Home上进行了相关的消融实验，结果如表3所示。为了证明任务分组策略的有效性，我们将随机分组作为比较的基准。实验结果表明，我们框架中的每个模块都发挥了关键作用，累积贡献了我们的多任务提示学习框架所取得的优越性能。与随机分组相比，我们的任务分组在10%和20%的设置下分别表现出0.68%和0.85%的提升。与所有任务在一个组中相比，我们的任务分组在10%和20%的设置下分别表现出0.39%和0.41%的提升。从另一个角度来看，任务特定的MmAP超过了CoOp和VPT（表1中的结果），进一步证明了我们的MmAP的有效性。</w:t>
      </w:r>
    </w:p>
    <w:p w14:paraId="2A810CA8" w14:textId="2820A5D2" w:rsidR="00EE0B40" w:rsidRPr="0036648C" w:rsidRDefault="00EE0B40" w:rsidP="00AE72A2">
      <w:pPr>
        <w:ind w:firstLineChars="200" w:firstLine="420"/>
      </w:pPr>
      <w:r>
        <w:rPr>
          <w:noProof/>
        </w:rPr>
        <w:lastRenderedPageBreak/>
        <w:drawing>
          <wp:inline distT="0" distB="0" distL="0" distR="0" wp14:anchorId="07862EFA" wp14:editId="5D7AFE40">
            <wp:extent cx="5274310" cy="2929890"/>
            <wp:effectExtent l="0" t="0" r="0" b="0"/>
            <wp:docPr id="600909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09870" name=""/>
                    <pic:cNvPicPr/>
                  </pic:nvPicPr>
                  <pic:blipFill>
                    <a:blip r:embed="rId17"/>
                    <a:stretch>
                      <a:fillRect/>
                    </a:stretch>
                  </pic:blipFill>
                  <pic:spPr>
                    <a:xfrm>
                      <a:off x="0" y="0"/>
                      <a:ext cx="5274310" cy="2929890"/>
                    </a:xfrm>
                    <a:prstGeom prst="rect">
                      <a:avLst/>
                    </a:prstGeom>
                  </pic:spPr>
                </pic:pic>
              </a:graphicData>
            </a:graphic>
          </wp:inline>
        </w:drawing>
      </w:r>
    </w:p>
    <w:p w14:paraId="6C96FFC1" w14:textId="562EC62F" w:rsidR="0036648C" w:rsidRPr="0036648C" w:rsidRDefault="0036648C" w:rsidP="00AE72A2">
      <w:pPr>
        <w:ind w:firstLineChars="200" w:firstLine="420"/>
      </w:pPr>
      <w:r w:rsidRPr="0036648C">
        <w:t>不同下游数据大小的影响：我们研究了训练数据大小对Office-Home（四个任务）的影响。我们为每个类别选择1/3/6/12张图片，并将我们的MmAP与CoOp-MT、VPT-MT和MaPLe-MT进行比较。在不同训练数据规模下，每个任务和方法的结果如图5所示。结果表明，我们的方法在所有数据规模上都超过了所有其他</w:t>
      </w:r>
      <w:r w:rsidR="0010136A">
        <w:rPr>
          <w:rFonts w:hint="eastAsia"/>
        </w:rPr>
        <w:t>方法</w:t>
      </w:r>
      <w:r w:rsidRPr="0036648C">
        <w:t>，在四个任务上确认了我们方法的强大泛化能力。然而，我们观察到，在1-shot设置下，所有方法在Art和Real World任务上的表现都不如Zero-Shot。这可能是因为1-shot对于整个任务来说太具体，无法作为一般性表示。当提供3个或更多的训练样本时，我们方法引入的平均性能差距是显著的。</w:t>
      </w:r>
    </w:p>
    <w:p w14:paraId="150407E3" w14:textId="0334AEEC" w:rsidR="0036648C" w:rsidRDefault="0034761E" w:rsidP="00AE72A2">
      <w:pPr>
        <w:ind w:firstLineChars="200" w:firstLine="420"/>
      </w:pPr>
      <w:r>
        <w:rPr>
          <w:noProof/>
        </w:rPr>
        <w:drawing>
          <wp:inline distT="0" distB="0" distL="0" distR="0" wp14:anchorId="1727336F" wp14:editId="1574CCFD">
            <wp:extent cx="5274310" cy="1816100"/>
            <wp:effectExtent l="0" t="0" r="0" b="0"/>
            <wp:docPr id="5881827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82739" name=""/>
                    <pic:cNvPicPr/>
                  </pic:nvPicPr>
                  <pic:blipFill>
                    <a:blip r:embed="rId18"/>
                    <a:stretch>
                      <a:fillRect/>
                    </a:stretch>
                  </pic:blipFill>
                  <pic:spPr>
                    <a:xfrm>
                      <a:off x="0" y="0"/>
                      <a:ext cx="5274310" cy="1816100"/>
                    </a:xfrm>
                    <a:prstGeom prst="rect">
                      <a:avLst/>
                    </a:prstGeom>
                  </pic:spPr>
                </pic:pic>
              </a:graphicData>
            </a:graphic>
          </wp:inline>
        </w:drawing>
      </w:r>
    </w:p>
    <w:p w14:paraId="37B51F63" w14:textId="77777777" w:rsidR="000C79D1" w:rsidRPr="00550FC1" w:rsidRDefault="000C79D1" w:rsidP="00550FC1">
      <w:pPr>
        <w:jc w:val="center"/>
        <w:rPr>
          <w:rFonts w:ascii="Segoe UI" w:hAnsi="Segoe UI" w:cs="Segoe UI"/>
          <w:b/>
          <w:bCs/>
          <w:color w:val="0D0D0D"/>
          <w:shd w:val="clear" w:color="auto" w:fill="FFFFFF"/>
        </w:rPr>
      </w:pPr>
      <w:r w:rsidRPr="00550FC1">
        <w:rPr>
          <w:rFonts w:ascii="Segoe UI" w:hAnsi="Segoe UI" w:cs="Segoe UI"/>
          <w:b/>
          <w:bCs/>
          <w:color w:val="0D0D0D"/>
          <w:shd w:val="clear" w:color="auto" w:fill="FFFFFF"/>
        </w:rPr>
        <w:t>结论</w:t>
      </w:r>
    </w:p>
    <w:p w14:paraId="3A81E88A" w14:textId="77777777" w:rsidR="000C79D1" w:rsidRPr="000C79D1" w:rsidRDefault="000C79D1" w:rsidP="00B41403">
      <w:pPr>
        <w:ind w:firstLineChars="200" w:firstLine="420"/>
        <w:jc w:val="left"/>
      </w:pPr>
      <w:r w:rsidRPr="00B41403">
        <w:t>在这项工作中，我们提出了多模态对齐提示（MmAP）来适应CLIP到下游任务，它在可训</w:t>
      </w:r>
      <w:r w:rsidRPr="000C79D1">
        <w:t>练参数和性能之间实现了最佳的权衡，优于大多数现有方法。同时，MmAP解决了之前的单模态提示方法（例如CoOp和VPT）破坏CLIP的模态对齐的问题。基于MmAP，我们设计了一个多任务提示学习框架，不仅使相似任务能够一起训练以增强任务互补性，而且还保留了每个任务的独立特性。我们的方法在两个大型多任务学习数据集上与全微调相比取得了显著的性能改善，在有限的下游数据下仅使用约0.09%的可训练参数。</w:t>
      </w:r>
    </w:p>
    <w:p w14:paraId="69C4A74A" w14:textId="77777777" w:rsidR="000C79D1" w:rsidRPr="000C79D1" w:rsidRDefault="000C79D1" w:rsidP="00AE72A2">
      <w:pPr>
        <w:ind w:firstLineChars="200" w:firstLine="420"/>
      </w:pPr>
    </w:p>
    <w:sectPr w:rsidR="000C79D1" w:rsidRPr="000C79D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DD4A42" w14:textId="77777777" w:rsidR="000B7D09" w:rsidRDefault="000B7D09" w:rsidP="00EB61FD">
      <w:r>
        <w:separator/>
      </w:r>
    </w:p>
  </w:endnote>
  <w:endnote w:type="continuationSeparator" w:id="0">
    <w:p w14:paraId="6C0C9291" w14:textId="77777777" w:rsidR="000B7D09" w:rsidRDefault="000B7D09" w:rsidP="00EB61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NimbusRomNo9L-Medi">
    <w:altName w:val="Cambria"/>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NimbusRomNo9L-Regu">
    <w:altName w:val="Cambria"/>
    <w:panose1 w:val="00000000000000000000"/>
    <w:charset w:val="00"/>
    <w:family w:val="roman"/>
    <w:notTrueType/>
    <w:pitch w:val="default"/>
  </w:font>
  <w:font w:name="KaTeX_Math">
    <w:altName w:val="Cambria"/>
    <w:panose1 w:val="00000000000000000000"/>
    <w:charset w:val="00"/>
    <w:family w:val="roman"/>
    <w:notTrueType/>
    <w:pitch w:val="default"/>
  </w:font>
  <w:font w:name="KaTeX_AMS">
    <w:altName w:val="Cambria"/>
    <w:panose1 w:val="00000000000000000000"/>
    <w:charset w:val="00"/>
    <w:family w:val="roman"/>
    <w:notTrueType/>
    <w:pitch w:val="default"/>
  </w:font>
  <w:font w:name="Malgun Gothic">
    <w:panose1 w:val="020B0503020000020004"/>
    <w:charset w:val="81"/>
    <w:family w:val="swiss"/>
    <w:pitch w:val="variable"/>
    <w:sig w:usb0="9000002F" w:usb1="29D77CFB" w:usb2="00000012" w:usb3="00000000" w:csb0="00080001"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EE44B" w14:textId="77777777" w:rsidR="000B7D09" w:rsidRDefault="000B7D09" w:rsidP="00EB61FD">
      <w:r>
        <w:separator/>
      </w:r>
    </w:p>
  </w:footnote>
  <w:footnote w:type="continuationSeparator" w:id="0">
    <w:p w14:paraId="69BAA0E0" w14:textId="77777777" w:rsidR="000B7D09" w:rsidRDefault="000B7D09" w:rsidP="00EB61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FD2D9E"/>
    <w:multiLevelType w:val="multilevel"/>
    <w:tmpl w:val="A3F8F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6566C61"/>
    <w:multiLevelType w:val="multilevel"/>
    <w:tmpl w:val="1F208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78A5627"/>
    <w:multiLevelType w:val="multilevel"/>
    <w:tmpl w:val="AF1AE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7A60AEE"/>
    <w:multiLevelType w:val="multilevel"/>
    <w:tmpl w:val="0818F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EB1A34"/>
    <w:multiLevelType w:val="multilevel"/>
    <w:tmpl w:val="04242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BE0070D"/>
    <w:multiLevelType w:val="multilevel"/>
    <w:tmpl w:val="791CA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FA412EE"/>
    <w:multiLevelType w:val="multilevel"/>
    <w:tmpl w:val="CF440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D5959A5"/>
    <w:multiLevelType w:val="multilevel"/>
    <w:tmpl w:val="B8342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0573530"/>
    <w:multiLevelType w:val="multilevel"/>
    <w:tmpl w:val="4B8C8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3657189"/>
    <w:multiLevelType w:val="multilevel"/>
    <w:tmpl w:val="DD162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561044A"/>
    <w:multiLevelType w:val="multilevel"/>
    <w:tmpl w:val="601A3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34B4CF6"/>
    <w:multiLevelType w:val="multilevel"/>
    <w:tmpl w:val="955A3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63474079">
    <w:abstractNumId w:val="5"/>
  </w:num>
  <w:num w:numId="2" w16cid:durableId="349569499">
    <w:abstractNumId w:val="7"/>
  </w:num>
  <w:num w:numId="3" w16cid:durableId="267738652">
    <w:abstractNumId w:val="4"/>
  </w:num>
  <w:num w:numId="4" w16cid:durableId="407771677">
    <w:abstractNumId w:val="8"/>
  </w:num>
  <w:num w:numId="5" w16cid:durableId="980620767">
    <w:abstractNumId w:val="3"/>
  </w:num>
  <w:num w:numId="6" w16cid:durableId="1610428007">
    <w:abstractNumId w:val="9"/>
  </w:num>
  <w:num w:numId="7" w16cid:durableId="240797758">
    <w:abstractNumId w:val="6"/>
  </w:num>
  <w:num w:numId="8" w16cid:durableId="1921451987">
    <w:abstractNumId w:val="2"/>
  </w:num>
  <w:num w:numId="9" w16cid:durableId="1466464049">
    <w:abstractNumId w:val="0"/>
  </w:num>
  <w:num w:numId="10" w16cid:durableId="1191382514">
    <w:abstractNumId w:val="11"/>
  </w:num>
  <w:num w:numId="11" w16cid:durableId="1028337882">
    <w:abstractNumId w:val="1"/>
  </w:num>
  <w:num w:numId="12" w16cid:durableId="17861471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81310"/>
    <w:rsid w:val="00017BBE"/>
    <w:rsid w:val="00026DAB"/>
    <w:rsid w:val="000521C4"/>
    <w:rsid w:val="000827A6"/>
    <w:rsid w:val="000B7D09"/>
    <w:rsid w:val="000C79D1"/>
    <w:rsid w:val="000D1823"/>
    <w:rsid w:val="000E4737"/>
    <w:rsid w:val="0010136A"/>
    <w:rsid w:val="001A7F00"/>
    <w:rsid w:val="001D6C7C"/>
    <w:rsid w:val="00256F5E"/>
    <w:rsid w:val="00285B45"/>
    <w:rsid w:val="002B12AB"/>
    <w:rsid w:val="002C7C25"/>
    <w:rsid w:val="0034761E"/>
    <w:rsid w:val="00347A4C"/>
    <w:rsid w:val="0036648C"/>
    <w:rsid w:val="003D1E12"/>
    <w:rsid w:val="00410720"/>
    <w:rsid w:val="00435BED"/>
    <w:rsid w:val="00467F57"/>
    <w:rsid w:val="00482585"/>
    <w:rsid w:val="00487300"/>
    <w:rsid w:val="00496416"/>
    <w:rsid w:val="004F27BF"/>
    <w:rsid w:val="004F3DC7"/>
    <w:rsid w:val="0050354B"/>
    <w:rsid w:val="00550FC1"/>
    <w:rsid w:val="00555404"/>
    <w:rsid w:val="005734AD"/>
    <w:rsid w:val="00632F06"/>
    <w:rsid w:val="0066517E"/>
    <w:rsid w:val="006C53E2"/>
    <w:rsid w:val="0073436A"/>
    <w:rsid w:val="00736A5F"/>
    <w:rsid w:val="00762081"/>
    <w:rsid w:val="00784A67"/>
    <w:rsid w:val="00850CB6"/>
    <w:rsid w:val="00880B55"/>
    <w:rsid w:val="008924FC"/>
    <w:rsid w:val="008B000F"/>
    <w:rsid w:val="008D57BE"/>
    <w:rsid w:val="008E7A5A"/>
    <w:rsid w:val="00934A48"/>
    <w:rsid w:val="0096378F"/>
    <w:rsid w:val="00A952FB"/>
    <w:rsid w:val="00AC0F7D"/>
    <w:rsid w:val="00AE72A2"/>
    <w:rsid w:val="00B141D1"/>
    <w:rsid w:val="00B16103"/>
    <w:rsid w:val="00B41403"/>
    <w:rsid w:val="00B64E06"/>
    <w:rsid w:val="00C10CC8"/>
    <w:rsid w:val="00C415C9"/>
    <w:rsid w:val="00C465C2"/>
    <w:rsid w:val="00C85BC2"/>
    <w:rsid w:val="00D32DB7"/>
    <w:rsid w:val="00D60434"/>
    <w:rsid w:val="00D703B5"/>
    <w:rsid w:val="00E212D5"/>
    <w:rsid w:val="00E3634F"/>
    <w:rsid w:val="00EB61FD"/>
    <w:rsid w:val="00EE0B40"/>
    <w:rsid w:val="00F25C83"/>
    <w:rsid w:val="00F54263"/>
    <w:rsid w:val="00F813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1FA99E"/>
  <w15:chartTrackingRefBased/>
  <w15:docId w15:val="{6A6F7BB3-9B24-4473-A37B-A7337FEE5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B61FD"/>
    <w:pPr>
      <w:tabs>
        <w:tab w:val="center" w:pos="4153"/>
        <w:tab w:val="right" w:pos="8306"/>
      </w:tabs>
      <w:snapToGrid w:val="0"/>
      <w:jc w:val="center"/>
    </w:pPr>
    <w:rPr>
      <w:sz w:val="18"/>
      <w:szCs w:val="18"/>
    </w:rPr>
  </w:style>
  <w:style w:type="character" w:customStyle="1" w:styleId="a4">
    <w:name w:val="页眉 字符"/>
    <w:basedOn w:val="a0"/>
    <w:link w:val="a3"/>
    <w:uiPriority w:val="99"/>
    <w:rsid w:val="00EB61FD"/>
    <w:rPr>
      <w:sz w:val="18"/>
      <w:szCs w:val="18"/>
    </w:rPr>
  </w:style>
  <w:style w:type="paragraph" w:styleId="a5">
    <w:name w:val="footer"/>
    <w:basedOn w:val="a"/>
    <w:link w:val="a6"/>
    <w:uiPriority w:val="99"/>
    <w:unhideWhenUsed/>
    <w:rsid w:val="00EB61FD"/>
    <w:pPr>
      <w:tabs>
        <w:tab w:val="center" w:pos="4153"/>
        <w:tab w:val="right" w:pos="8306"/>
      </w:tabs>
      <w:snapToGrid w:val="0"/>
      <w:jc w:val="left"/>
    </w:pPr>
    <w:rPr>
      <w:sz w:val="18"/>
      <w:szCs w:val="18"/>
    </w:rPr>
  </w:style>
  <w:style w:type="character" w:customStyle="1" w:styleId="a6">
    <w:name w:val="页脚 字符"/>
    <w:basedOn w:val="a0"/>
    <w:link w:val="a5"/>
    <w:uiPriority w:val="99"/>
    <w:rsid w:val="00EB61FD"/>
    <w:rPr>
      <w:sz w:val="18"/>
      <w:szCs w:val="18"/>
    </w:rPr>
  </w:style>
  <w:style w:type="character" w:customStyle="1" w:styleId="mord">
    <w:name w:val="mord"/>
    <w:basedOn w:val="a0"/>
    <w:rsid w:val="00017BBE"/>
  </w:style>
  <w:style w:type="character" w:customStyle="1" w:styleId="mrel">
    <w:name w:val="mrel"/>
    <w:basedOn w:val="a0"/>
    <w:rsid w:val="00017BBE"/>
  </w:style>
  <w:style w:type="character" w:customStyle="1" w:styleId="mbin">
    <w:name w:val="mbin"/>
    <w:basedOn w:val="a0"/>
    <w:rsid w:val="00017BBE"/>
  </w:style>
  <w:style w:type="character" w:customStyle="1" w:styleId="vlist-s">
    <w:name w:val="vlist-s"/>
    <w:basedOn w:val="a0"/>
    <w:rsid w:val="00D604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713976">
      <w:bodyDiv w:val="1"/>
      <w:marLeft w:val="0"/>
      <w:marRight w:val="0"/>
      <w:marTop w:val="0"/>
      <w:marBottom w:val="0"/>
      <w:divBdr>
        <w:top w:val="none" w:sz="0" w:space="0" w:color="auto"/>
        <w:left w:val="none" w:sz="0" w:space="0" w:color="auto"/>
        <w:bottom w:val="none" w:sz="0" w:space="0" w:color="auto"/>
        <w:right w:val="none" w:sz="0" w:space="0" w:color="auto"/>
      </w:divBdr>
    </w:div>
    <w:div w:id="248316902">
      <w:bodyDiv w:val="1"/>
      <w:marLeft w:val="0"/>
      <w:marRight w:val="0"/>
      <w:marTop w:val="0"/>
      <w:marBottom w:val="0"/>
      <w:divBdr>
        <w:top w:val="none" w:sz="0" w:space="0" w:color="auto"/>
        <w:left w:val="none" w:sz="0" w:space="0" w:color="auto"/>
        <w:bottom w:val="none" w:sz="0" w:space="0" w:color="auto"/>
        <w:right w:val="none" w:sz="0" w:space="0" w:color="auto"/>
      </w:divBdr>
    </w:div>
    <w:div w:id="253981743">
      <w:bodyDiv w:val="1"/>
      <w:marLeft w:val="0"/>
      <w:marRight w:val="0"/>
      <w:marTop w:val="0"/>
      <w:marBottom w:val="0"/>
      <w:divBdr>
        <w:top w:val="none" w:sz="0" w:space="0" w:color="auto"/>
        <w:left w:val="none" w:sz="0" w:space="0" w:color="auto"/>
        <w:bottom w:val="none" w:sz="0" w:space="0" w:color="auto"/>
        <w:right w:val="none" w:sz="0" w:space="0" w:color="auto"/>
      </w:divBdr>
    </w:div>
    <w:div w:id="364334257">
      <w:bodyDiv w:val="1"/>
      <w:marLeft w:val="0"/>
      <w:marRight w:val="0"/>
      <w:marTop w:val="0"/>
      <w:marBottom w:val="0"/>
      <w:divBdr>
        <w:top w:val="none" w:sz="0" w:space="0" w:color="auto"/>
        <w:left w:val="none" w:sz="0" w:space="0" w:color="auto"/>
        <w:bottom w:val="none" w:sz="0" w:space="0" w:color="auto"/>
        <w:right w:val="none" w:sz="0" w:space="0" w:color="auto"/>
      </w:divBdr>
    </w:div>
    <w:div w:id="501091032">
      <w:bodyDiv w:val="1"/>
      <w:marLeft w:val="0"/>
      <w:marRight w:val="0"/>
      <w:marTop w:val="0"/>
      <w:marBottom w:val="0"/>
      <w:divBdr>
        <w:top w:val="none" w:sz="0" w:space="0" w:color="auto"/>
        <w:left w:val="none" w:sz="0" w:space="0" w:color="auto"/>
        <w:bottom w:val="none" w:sz="0" w:space="0" w:color="auto"/>
        <w:right w:val="none" w:sz="0" w:space="0" w:color="auto"/>
      </w:divBdr>
    </w:div>
    <w:div w:id="548301584">
      <w:bodyDiv w:val="1"/>
      <w:marLeft w:val="0"/>
      <w:marRight w:val="0"/>
      <w:marTop w:val="0"/>
      <w:marBottom w:val="0"/>
      <w:divBdr>
        <w:top w:val="none" w:sz="0" w:space="0" w:color="auto"/>
        <w:left w:val="none" w:sz="0" w:space="0" w:color="auto"/>
        <w:bottom w:val="none" w:sz="0" w:space="0" w:color="auto"/>
        <w:right w:val="none" w:sz="0" w:space="0" w:color="auto"/>
      </w:divBdr>
    </w:div>
    <w:div w:id="710955050">
      <w:bodyDiv w:val="1"/>
      <w:marLeft w:val="0"/>
      <w:marRight w:val="0"/>
      <w:marTop w:val="0"/>
      <w:marBottom w:val="0"/>
      <w:divBdr>
        <w:top w:val="none" w:sz="0" w:space="0" w:color="auto"/>
        <w:left w:val="none" w:sz="0" w:space="0" w:color="auto"/>
        <w:bottom w:val="none" w:sz="0" w:space="0" w:color="auto"/>
        <w:right w:val="none" w:sz="0" w:space="0" w:color="auto"/>
      </w:divBdr>
      <w:divsChild>
        <w:div w:id="615140759">
          <w:marLeft w:val="0"/>
          <w:marRight w:val="0"/>
          <w:marTop w:val="0"/>
          <w:marBottom w:val="0"/>
          <w:divBdr>
            <w:top w:val="none" w:sz="0" w:space="0" w:color="auto"/>
            <w:left w:val="none" w:sz="0" w:space="0" w:color="auto"/>
            <w:bottom w:val="none" w:sz="0" w:space="0" w:color="auto"/>
            <w:right w:val="none" w:sz="0" w:space="0" w:color="auto"/>
          </w:divBdr>
        </w:div>
      </w:divsChild>
    </w:div>
    <w:div w:id="725643341">
      <w:bodyDiv w:val="1"/>
      <w:marLeft w:val="0"/>
      <w:marRight w:val="0"/>
      <w:marTop w:val="0"/>
      <w:marBottom w:val="0"/>
      <w:divBdr>
        <w:top w:val="none" w:sz="0" w:space="0" w:color="auto"/>
        <w:left w:val="none" w:sz="0" w:space="0" w:color="auto"/>
        <w:bottom w:val="none" w:sz="0" w:space="0" w:color="auto"/>
        <w:right w:val="none" w:sz="0" w:space="0" w:color="auto"/>
      </w:divBdr>
    </w:div>
    <w:div w:id="762260152">
      <w:bodyDiv w:val="1"/>
      <w:marLeft w:val="0"/>
      <w:marRight w:val="0"/>
      <w:marTop w:val="0"/>
      <w:marBottom w:val="0"/>
      <w:divBdr>
        <w:top w:val="none" w:sz="0" w:space="0" w:color="auto"/>
        <w:left w:val="none" w:sz="0" w:space="0" w:color="auto"/>
        <w:bottom w:val="none" w:sz="0" w:space="0" w:color="auto"/>
        <w:right w:val="none" w:sz="0" w:space="0" w:color="auto"/>
      </w:divBdr>
    </w:div>
    <w:div w:id="769400087">
      <w:bodyDiv w:val="1"/>
      <w:marLeft w:val="0"/>
      <w:marRight w:val="0"/>
      <w:marTop w:val="0"/>
      <w:marBottom w:val="0"/>
      <w:divBdr>
        <w:top w:val="none" w:sz="0" w:space="0" w:color="auto"/>
        <w:left w:val="none" w:sz="0" w:space="0" w:color="auto"/>
        <w:bottom w:val="none" w:sz="0" w:space="0" w:color="auto"/>
        <w:right w:val="none" w:sz="0" w:space="0" w:color="auto"/>
      </w:divBdr>
    </w:div>
    <w:div w:id="805514451">
      <w:bodyDiv w:val="1"/>
      <w:marLeft w:val="0"/>
      <w:marRight w:val="0"/>
      <w:marTop w:val="0"/>
      <w:marBottom w:val="0"/>
      <w:divBdr>
        <w:top w:val="none" w:sz="0" w:space="0" w:color="auto"/>
        <w:left w:val="none" w:sz="0" w:space="0" w:color="auto"/>
        <w:bottom w:val="none" w:sz="0" w:space="0" w:color="auto"/>
        <w:right w:val="none" w:sz="0" w:space="0" w:color="auto"/>
      </w:divBdr>
    </w:div>
    <w:div w:id="887767411">
      <w:bodyDiv w:val="1"/>
      <w:marLeft w:val="0"/>
      <w:marRight w:val="0"/>
      <w:marTop w:val="0"/>
      <w:marBottom w:val="0"/>
      <w:divBdr>
        <w:top w:val="none" w:sz="0" w:space="0" w:color="auto"/>
        <w:left w:val="none" w:sz="0" w:space="0" w:color="auto"/>
        <w:bottom w:val="none" w:sz="0" w:space="0" w:color="auto"/>
        <w:right w:val="none" w:sz="0" w:space="0" w:color="auto"/>
      </w:divBdr>
    </w:div>
    <w:div w:id="1155297468">
      <w:bodyDiv w:val="1"/>
      <w:marLeft w:val="0"/>
      <w:marRight w:val="0"/>
      <w:marTop w:val="0"/>
      <w:marBottom w:val="0"/>
      <w:divBdr>
        <w:top w:val="none" w:sz="0" w:space="0" w:color="auto"/>
        <w:left w:val="none" w:sz="0" w:space="0" w:color="auto"/>
        <w:bottom w:val="none" w:sz="0" w:space="0" w:color="auto"/>
        <w:right w:val="none" w:sz="0" w:space="0" w:color="auto"/>
      </w:divBdr>
    </w:div>
    <w:div w:id="1187712602">
      <w:bodyDiv w:val="1"/>
      <w:marLeft w:val="0"/>
      <w:marRight w:val="0"/>
      <w:marTop w:val="0"/>
      <w:marBottom w:val="0"/>
      <w:divBdr>
        <w:top w:val="none" w:sz="0" w:space="0" w:color="auto"/>
        <w:left w:val="none" w:sz="0" w:space="0" w:color="auto"/>
        <w:bottom w:val="none" w:sz="0" w:space="0" w:color="auto"/>
        <w:right w:val="none" w:sz="0" w:space="0" w:color="auto"/>
      </w:divBdr>
    </w:div>
    <w:div w:id="1389306515">
      <w:bodyDiv w:val="1"/>
      <w:marLeft w:val="0"/>
      <w:marRight w:val="0"/>
      <w:marTop w:val="0"/>
      <w:marBottom w:val="0"/>
      <w:divBdr>
        <w:top w:val="none" w:sz="0" w:space="0" w:color="auto"/>
        <w:left w:val="none" w:sz="0" w:space="0" w:color="auto"/>
        <w:bottom w:val="none" w:sz="0" w:space="0" w:color="auto"/>
        <w:right w:val="none" w:sz="0" w:space="0" w:color="auto"/>
      </w:divBdr>
    </w:div>
    <w:div w:id="1396512757">
      <w:bodyDiv w:val="1"/>
      <w:marLeft w:val="0"/>
      <w:marRight w:val="0"/>
      <w:marTop w:val="0"/>
      <w:marBottom w:val="0"/>
      <w:divBdr>
        <w:top w:val="none" w:sz="0" w:space="0" w:color="auto"/>
        <w:left w:val="none" w:sz="0" w:space="0" w:color="auto"/>
        <w:bottom w:val="none" w:sz="0" w:space="0" w:color="auto"/>
        <w:right w:val="none" w:sz="0" w:space="0" w:color="auto"/>
      </w:divBdr>
    </w:div>
    <w:div w:id="1397893506">
      <w:bodyDiv w:val="1"/>
      <w:marLeft w:val="0"/>
      <w:marRight w:val="0"/>
      <w:marTop w:val="0"/>
      <w:marBottom w:val="0"/>
      <w:divBdr>
        <w:top w:val="none" w:sz="0" w:space="0" w:color="auto"/>
        <w:left w:val="none" w:sz="0" w:space="0" w:color="auto"/>
        <w:bottom w:val="none" w:sz="0" w:space="0" w:color="auto"/>
        <w:right w:val="none" w:sz="0" w:space="0" w:color="auto"/>
      </w:divBdr>
    </w:div>
    <w:div w:id="1468889714">
      <w:bodyDiv w:val="1"/>
      <w:marLeft w:val="0"/>
      <w:marRight w:val="0"/>
      <w:marTop w:val="0"/>
      <w:marBottom w:val="0"/>
      <w:divBdr>
        <w:top w:val="none" w:sz="0" w:space="0" w:color="auto"/>
        <w:left w:val="none" w:sz="0" w:space="0" w:color="auto"/>
        <w:bottom w:val="none" w:sz="0" w:space="0" w:color="auto"/>
        <w:right w:val="none" w:sz="0" w:space="0" w:color="auto"/>
      </w:divBdr>
    </w:div>
    <w:div w:id="1503468033">
      <w:bodyDiv w:val="1"/>
      <w:marLeft w:val="0"/>
      <w:marRight w:val="0"/>
      <w:marTop w:val="0"/>
      <w:marBottom w:val="0"/>
      <w:divBdr>
        <w:top w:val="none" w:sz="0" w:space="0" w:color="auto"/>
        <w:left w:val="none" w:sz="0" w:space="0" w:color="auto"/>
        <w:bottom w:val="none" w:sz="0" w:space="0" w:color="auto"/>
        <w:right w:val="none" w:sz="0" w:space="0" w:color="auto"/>
      </w:divBdr>
    </w:div>
    <w:div w:id="1582180810">
      <w:bodyDiv w:val="1"/>
      <w:marLeft w:val="0"/>
      <w:marRight w:val="0"/>
      <w:marTop w:val="0"/>
      <w:marBottom w:val="0"/>
      <w:divBdr>
        <w:top w:val="none" w:sz="0" w:space="0" w:color="auto"/>
        <w:left w:val="none" w:sz="0" w:space="0" w:color="auto"/>
        <w:bottom w:val="none" w:sz="0" w:space="0" w:color="auto"/>
        <w:right w:val="none" w:sz="0" w:space="0" w:color="auto"/>
      </w:divBdr>
    </w:div>
    <w:div w:id="1672180262">
      <w:bodyDiv w:val="1"/>
      <w:marLeft w:val="0"/>
      <w:marRight w:val="0"/>
      <w:marTop w:val="0"/>
      <w:marBottom w:val="0"/>
      <w:divBdr>
        <w:top w:val="none" w:sz="0" w:space="0" w:color="auto"/>
        <w:left w:val="none" w:sz="0" w:space="0" w:color="auto"/>
        <w:bottom w:val="none" w:sz="0" w:space="0" w:color="auto"/>
        <w:right w:val="none" w:sz="0" w:space="0" w:color="auto"/>
      </w:divBdr>
    </w:div>
    <w:div w:id="1676346168">
      <w:bodyDiv w:val="1"/>
      <w:marLeft w:val="0"/>
      <w:marRight w:val="0"/>
      <w:marTop w:val="0"/>
      <w:marBottom w:val="0"/>
      <w:divBdr>
        <w:top w:val="none" w:sz="0" w:space="0" w:color="auto"/>
        <w:left w:val="none" w:sz="0" w:space="0" w:color="auto"/>
        <w:bottom w:val="none" w:sz="0" w:space="0" w:color="auto"/>
        <w:right w:val="none" w:sz="0" w:space="0" w:color="auto"/>
      </w:divBdr>
    </w:div>
    <w:div w:id="1848599283">
      <w:bodyDiv w:val="1"/>
      <w:marLeft w:val="0"/>
      <w:marRight w:val="0"/>
      <w:marTop w:val="0"/>
      <w:marBottom w:val="0"/>
      <w:divBdr>
        <w:top w:val="none" w:sz="0" w:space="0" w:color="auto"/>
        <w:left w:val="none" w:sz="0" w:space="0" w:color="auto"/>
        <w:bottom w:val="none" w:sz="0" w:space="0" w:color="auto"/>
        <w:right w:val="none" w:sz="0" w:space="0" w:color="auto"/>
      </w:divBdr>
    </w:div>
    <w:div w:id="1981690075">
      <w:bodyDiv w:val="1"/>
      <w:marLeft w:val="0"/>
      <w:marRight w:val="0"/>
      <w:marTop w:val="0"/>
      <w:marBottom w:val="0"/>
      <w:divBdr>
        <w:top w:val="none" w:sz="0" w:space="0" w:color="auto"/>
        <w:left w:val="none" w:sz="0" w:space="0" w:color="auto"/>
        <w:bottom w:val="none" w:sz="0" w:space="0" w:color="auto"/>
        <w:right w:val="none" w:sz="0" w:space="0" w:color="auto"/>
      </w:divBdr>
    </w:div>
    <w:div w:id="2061636837">
      <w:bodyDiv w:val="1"/>
      <w:marLeft w:val="0"/>
      <w:marRight w:val="0"/>
      <w:marTop w:val="0"/>
      <w:marBottom w:val="0"/>
      <w:divBdr>
        <w:top w:val="none" w:sz="0" w:space="0" w:color="auto"/>
        <w:left w:val="none" w:sz="0" w:space="0" w:color="auto"/>
        <w:bottom w:val="none" w:sz="0" w:space="0" w:color="auto"/>
        <w:right w:val="none" w:sz="0" w:space="0" w:color="auto"/>
      </w:divBdr>
    </w:div>
    <w:div w:id="2138328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404796-55F5-44D1-82FD-FE6FA7F91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1521</TotalTime>
  <Pages>1</Pages>
  <Words>880</Words>
  <Characters>5020</Characters>
  <Application>Microsoft Office Word</Application>
  <DocSecurity>0</DocSecurity>
  <Lines>41</Lines>
  <Paragraphs>11</Paragraphs>
  <ScaleCrop>false</ScaleCrop>
  <Company/>
  <LinksUpToDate>false</LinksUpToDate>
  <CharactersWithSpaces>5889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 sun</dc:creator>
  <cp:keywords/>
  <dc:description/>
  <cp:lastModifiedBy>zhe sun</cp:lastModifiedBy>
  <cp:revision>27</cp:revision>
  <dcterms:created xsi:type="dcterms:W3CDTF">2024-03-02T11:20:00Z</dcterms:created>
  <dcterms:modified xsi:type="dcterms:W3CDTF">2024-03-20T02:42:00Z</dcterms:modified>
</cp:coreProperties>
</file>