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val="en-US" w:eastAsia="zh-CN"/>
        </w:rPr>
        <w:t>2021年</w:t>
      </w:r>
      <w:r>
        <w:rPr>
          <w:rFonts w:hint="eastAsia"/>
          <w:lang w:eastAsia="zh-CN"/>
        </w:rPr>
        <w:t>学法考试考场二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 坚定不移走中国特色社会主义法治道路，坚决维护宪法法律权威，依法维护人民权益、维护社会公平正义、维护国家安全稳定，为实现“（）”奋斗目标、实现中华民族伟大复兴的中国梦提供有力法治保障。</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ascii="微软雅黑" w:hAnsi="微软雅黑" w:eastAsia="微软雅黑" w:cs="微软雅黑"/>
          <w:i w:val="0"/>
          <w:iCs w:val="0"/>
          <w:caps w:val="0"/>
          <w:color w:val="666666"/>
          <w:spacing w:val="0"/>
          <w:sz w:val="24"/>
          <w:szCs w:val="24"/>
          <w:shd w:val="clear" w:fill="F7FAFC"/>
        </w:rPr>
        <w:pict>
          <v:shape id="_x0000_i102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共同富裕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两个一百年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2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共产主义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2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两个六十年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2. 统一战线工作对象为（），重点是其中的代表人士。</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2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党外人士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党内人士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无党派人士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知识分子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3. 党员领导干部（ ），在交通、医疗、警卫等方面为本人、配偶、子女及其配偶等亲属和其他特定关系人谋求特殊待遇，情节较重的，给予警告或者严重警告处分；情节严重的，给予撤销党内职务或者留党察看处分。</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违反群众纪律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违反组织纪律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违反工作、生活保障制度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违反相关规定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4. 县级（）以上对动物防疫工作实行统一领导。</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农业农村部门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人民政府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3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卫生健康主管部门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自然资源部门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5. 宪法规定，我国享有选举权和被选举权的人是（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全体公民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全体人民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18周岁以上的公民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年满18周岁未被依法剥夺政治权利的公民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6. 中华人民共和国是工人阶级领导的、以工农联盟为基础的（ ）的社会主义国家。</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无产阶级专政</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民主共和政体</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多党派联合执政</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人民民主专政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7. 县级以上地方各级人民政府按照本法规定登记的危险源、危险区域，（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4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不应对外公布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应当按照国家规定及时向社会公布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应当作为内部信息公布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应该选择性公布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8. 《中华人民共和国生物安全法》所称生物安全，是指国家有效防范和应对（）及相关因素威胁，生物技术能够稳定健康发展，人民生命健康和生态系统相对处于没有危险和不受威胁的状态，生物领域具备维护国家安全和持续发展的能力。</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危险生物因子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外来物种入侵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生物恐怖袭击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生物疫情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9. 民族自治地方的人民代表大会中，除（ ）的代表外，其他居住在本行政区域内的民族也应当有适当名额的代表。</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人口较多的民族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汉族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5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实行民族区域自治的民族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少数民族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10. 不满（）的未成年人有违法行为的，不予行政处罚，责令监护人加以管教。</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十二周岁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十四周岁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十六周岁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十八周岁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11. 传染病报告实行谁接诊、谁报告，监测病例遵循（）。</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属地管理原则</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异地管理原则</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就近管理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户籍管理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12. 党的十九届四中全会审议通过的《中共中央关于坚持和完善中国特色社会主义制度、推进国家治理体系和治理能力现代化若干重大问题的决定》指出，坚持总体国家安全观，统筹发展和安全，坚持（ ）有机统一。</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6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经济安全、政治安全、社会安全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人民安全、政治安全、国家利益至上</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国家主权、安全、发展利益</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人民安全、政权安全、发展利益至上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13. 1989年12月，中共中央发出《关于坚持和完善中国共产党领导的多党合作和政治协商制度的意见》，明确中国共产党领导的多党合作和政治协商制度是一项（ ），确定了各民主党派在国家政权和国家政治生活中的地位。</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基本政治制度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根本政治制度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基本国策</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社会主义制度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14. 大黄在老朋友蔡头那里买了一辆汽车，可蔡头还没来得及去车辆管理部门办理登记手续，大黄就兴奋地开车上了高速公路，打算试试这辆车的性能，结果因大黄操作不善与前车发生追尾。那么下列表述正确的是？（）</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蔡头应承担赔偿责任</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蔡头和大黄应平均承担赔偿责任</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7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蔡头应先承担赔偿责任，承担赔偿责任后可以向大黄追偿</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大黄应承担赔偿责任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15. 根据《退役军人保障法》有关规定，对退役的军官，国家所采取的安置方式中，下列说法不准确的的是（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退休</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转业</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逐年领取退役金</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复员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16. 加快建设社会主义法治国家，（）中央委员会第四次全体会议研究了全面推进依法治国若干重大问题，作出决定。</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十六届</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十七届</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十八届</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十九届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17. 1957年4月27日，中共中央发出《关于整风运动的指示》。以正确处理人民内部矛盾为主题，以反对（ ）、（ ）和（ ）为主要内容的整风运动全面展开。</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8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官僚主义 宗派主义 主观主义</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官僚主义 主观主义 党八股</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大跃进 浮夸风 共产风</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帝国主义 资本主义 封建主义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18. 1978年11月10日—12月15日，中共中央工作会议召开。会议讨论从1979年起把全党工作着重点转移到（ ）上来等问题。</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社会主义现代化建设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经济建设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文化建设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法治建设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19. 当事人就合同中关于履行地点的条款不明确，且该合同需要交付不动产，那么该合同应当在哪里履行？（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当事人的住所地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当事人的主营业地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09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不动产所在地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最后签名、盖章或者按指印的地点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[单选] 20. 1997年9月，党的十五大举行，提出党在社会主义初级阶段的基本纲领，明确公有制为主体、多种所有制经济（ ）是我国社会主义初级阶段的一项基本经济制度。</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共同发展</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协调发展</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计划发展</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优先发展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21. 依据《统计法》的规定统计机构和人员独立行使（ ）的职权不受侵犯。</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统计调查</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统计报告</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数据发布</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统计监督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22. 解放战争时期，人民解放军进行战略决战的三大战役是（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BCD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0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上党战役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辽沈战役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淮海战役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平津战役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E 渡江战役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23. 优化司法职权配置。健全（ ）各司其职，侦查权、检察权、审判权、执行权相互配合、相互制约的体制机制。</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公安机关</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检察机关</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审判机关</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司法行政机关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24. 毛泽东在党的七届二中全会上提出，务必使同志们保持（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密切联系群众的作风</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1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实事求是的作风</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谦虚、谨慎、不骄、不躁的作风</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艰苦奋斗的作风</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E 自我批评的作风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25. 遵义会议以后，中共中央决定组成三人军事指挥小组，全权负责军事指挥。这三人是（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毛泽东</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周恩来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王稼祥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朱德</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E 陈毅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26. 习近平总书记在中央全面依法治国工作会议上的讲话指出，要积极推进哪些领域的立法？（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国家安全，科技创新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2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公共卫生，生物安全</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生态文明</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防范风险，涉外法治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27. 合理实施下列行为的，可以不经肖像权人同意。</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ABCDE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为个人学习、艺术欣赏、课堂教学或者科学研究，在必要范围内使用肖像权人已经公开的肖像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为实施新闻报道，不可避免地制作、使用、公开肖像权人的肖像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为依法履行职责，国家机关在必要范围内制作、使用、公开肖像权人的肖像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为展示特定公共环境，不可避免地制作、使用、公开肖像权人的肖像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E 为维护公共利益或者肖像权人合法权益，制作、使用、公开肖像权人的肖像的其他行为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28. 《中国共产党廉洁自律准则》党员领导干部廉洁自律规范部分，针对党员领导干部这个“关键少数”，围绕“廉洁从政”，从（）方面，对党员领导干部提出要求更高的“四条规范”。</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公仆本色</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行使权力</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3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品行操守</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良好家风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29. 县级以上地方人民政府对本行政区域内保障农民工工资支付工作负责，具体体现在：（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建立保障农民工工资支付工作协调机制</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加强监管能力建设</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健全保障农民工工资支付工作目标责任制</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纳入对本级人民政府有关部门和下级人民政府进行考核和监督的内容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shd w:val="clear" w:fill="F7FAFC"/>
        </w:rPr>
        <w:t>[多选] 30. 民族自治地方的自治机关是（ ）的人民代表大会和人民政府。</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自治区</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自治州</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C 自治县</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D 自治镇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31. 全国人民代表大会和全国人民代表大会常务委员会行使国家立法权。</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4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32. 机关基层党组织应当对党员、干部平时多过问、多提醒，及时发现和纠正苗头性、倾向性问题，问题严重的向上级党组织报告。这一说法（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33. 习近平法治思想内涵丰富、论述深刻、逻辑严密、系统完备，从历史和现实相贯通、国际和国内相关联、理论和实际相结合上深刻回答了新时代为什么实行全面依法治国、怎样实行全面依法治国等一系列重大问题。（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34. 被撤销监护权的监护人无继续支付抚养费的义务。</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35. 刘邓大军强渡黄河，挺进大别山，揭开了解放战争战略反攻的序幕。</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36. 中国革命必须分两步走，第一步是新民主主义革命，第二步是社会主义革命，其间不允许横插一个资产阶级专政的阶段。</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5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37. 《中国共产党廉洁自律准则》的修订，全面梳理了党章对党员干部的纪律要求和廉洁自律要求，把党章中的有关要点突出出来，是对党章有关规定的具体化，用严明的纪律维护党章权威。</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38. 中华人民共和国的成立，实现了从新民主主义到社会主义社会的转变。</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39. 习近平总书记在中央全面依法治国工作会议的讲话中提出，要坚持以人民为中心，要积极回应人民群众新要求新期待，系统研究谋划和解决法治领域人民群众反映强烈的突出问题，不断增强人民群众获得感、幸福感、安全感，用法治保障人民安居乐业。（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shd w:val="clear" w:fill="F7FAFC"/>
        </w:rPr>
        <w:t>[是非] 40. 一对夫妻已有一名子女，所以只能收养一名子女。</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bookmarkStart w:id="0" w:name="_GoBack"/>
      <w:bookmarkEnd w:id="0"/>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A 对</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shd w:val="clear" w:fill="F7FAFC"/>
        </w:rPr>
        <w:pict>
          <v:shape id="_x0000_i116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i w:val="0"/>
          <w:iCs w:val="0"/>
          <w:caps w:val="0"/>
          <w:color w:val="666666"/>
          <w:spacing w:val="0"/>
          <w:sz w:val="24"/>
          <w:szCs w:val="24"/>
          <w:shd w:val="clear" w:fill="F7FAFC"/>
        </w:rPr>
        <w:t>B 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22A89"/>
    <w:multiLevelType w:val="multilevel"/>
    <w:tmpl w:val="85422A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C346329"/>
    <w:multiLevelType w:val="multilevel"/>
    <w:tmpl w:val="9C346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9C779E"/>
    <w:multiLevelType w:val="multilevel"/>
    <w:tmpl w:val="9F9C7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B247CF6"/>
    <w:multiLevelType w:val="multilevel"/>
    <w:tmpl w:val="AB247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1A2C294"/>
    <w:multiLevelType w:val="multilevel"/>
    <w:tmpl w:val="B1A2C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279CADF"/>
    <w:multiLevelType w:val="multilevel"/>
    <w:tmpl w:val="B279CA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C2C7E59"/>
    <w:multiLevelType w:val="multilevel"/>
    <w:tmpl w:val="BC2C7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C4966F"/>
    <w:multiLevelType w:val="multilevel"/>
    <w:tmpl w:val="BEC49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F9E369"/>
    <w:multiLevelType w:val="multilevel"/>
    <w:tmpl w:val="C4F9E3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83B6E5A"/>
    <w:multiLevelType w:val="multilevel"/>
    <w:tmpl w:val="D83B6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C4C351D"/>
    <w:multiLevelType w:val="multilevel"/>
    <w:tmpl w:val="DC4C35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091CF2B"/>
    <w:multiLevelType w:val="multilevel"/>
    <w:tmpl w:val="E091C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23C7F63"/>
    <w:multiLevelType w:val="multilevel"/>
    <w:tmpl w:val="E23C7F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49C67A8"/>
    <w:multiLevelType w:val="multilevel"/>
    <w:tmpl w:val="E49C67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B7FC3F1"/>
    <w:multiLevelType w:val="multilevel"/>
    <w:tmpl w:val="EB7FC3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F979B48"/>
    <w:multiLevelType w:val="multilevel"/>
    <w:tmpl w:val="EF979B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6B0582F"/>
    <w:multiLevelType w:val="multilevel"/>
    <w:tmpl w:val="F6B05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40A48CA"/>
    <w:multiLevelType w:val="multilevel"/>
    <w:tmpl w:val="040A4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46B4D0F"/>
    <w:multiLevelType w:val="multilevel"/>
    <w:tmpl w:val="046B4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637BE12"/>
    <w:multiLevelType w:val="multilevel"/>
    <w:tmpl w:val="1637B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9D3A2F2"/>
    <w:multiLevelType w:val="multilevel"/>
    <w:tmpl w:val="19D3A2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CA67DD3"/>
    <w:multiLevelType w:val="multilevel"/>
    <w:tmpl w:val="1CA67D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3E67CFB"/>
    <w:multiLevelType w:val="multilevel"/>
    <w:tmpl w:val="23E67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4418E6F"/>
    <w:multiLevelType w:val="multilevel"/>
    <w:tmpl w:val="24418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035F1D1"/>
    <w:multiLevelType w:val="multilevel"/>
    <w:tmpl w:val="3035F1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09C2327"/>
    <w:multiLevelType w:val="multilevel"/>
    <w:tmpl w:val="309C23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308110D"/>
    <w:multiLevelType w:val="multilevel"/>
    <w:tmpl w:val="330811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C46C88D"/>
    <w:multiLevelType w:val="multilevel"/>
    <w:tmpl w:val="3C46C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3DB1EE61"/>
    <w:multiLevelType w:val="multilevel"/>
    <w:tmpl w:val="3DB1EE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E897BE4"/>
    <w:multiLevelType w:val="multilevel"/>
    <w:tmpl w:val="3E897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43904BC3"/>
    <w:multiLevelType w:val="multilevel"/>
    <w:tmpl w:val="43904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442F4FE5"/>
    <w:multiLevelType w:val="multilevel"/>
    <w:tmpl w:val="442F4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460EC0D0"/>
    <w:multiLevelType w:val="multilevel"/>
    <w:tmpl w:val="460EC0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4FD63B51"/>
    <w:multiLevelType w:val="multilevel"/>
    <w:tmpl w:val="4FD63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6E62D9C"/>
    <w:multiLevelType w:val="multilevel"/>
    <w:tmpl w:val="56E62D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E8F1968"/>
    <w:multiLevelType w:val="multilevel"/>
    <w:tmpl w:val="5E8F19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37F950F"/>
    <w:multiLevelType w:val="multilevel"/>
    <w:tmpl w:val="637F9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772D7FE"/>
    <w:multiLevelType w:val="multilevel"/>
    <w:tmpl w:val="6772D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6C2AB9E7"/>
    <w:multiLevelType w:val="multilevel"/>
    <w:tmpl w:val="6C2AB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6EF1CC3D"/>
    <w:multiLevelType w:val="multilevel"/>
    <w:tmpl w:val="6EF1C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11"/>
  </w:num>
  <w:num w:numId="3">
    <w:abstractNumId w:val="32"/>
  </w:num>
  <w:num w:numId="4">
    <w:abstractNumId w:val="28"/>
  </w:num>
  <w:num w:numId="5">
    <w:abstractNumId w:val="30"/>
  </w:num>
  <w:num w:numId="6">
    <w:abstractNumId w:val="10"/>
  </w:num>
  <w:num w:numId="7">
    <w:abstractNumId w:val="25"/>
  </w:num>
  <w:num w:numId="8">
    <w:abstractNumId w:val="33"/>
  </w:num>
  <w:num w:numId="9">
    <w:abstractNumId w:val="15"/>
  </w:num>
  <w:num w:numId="10">
    <w:abstractNumId w:val="22"/>
  </w:num>
  <w:num w:numId="11">
    <w:abstractNumId w:val="27"/>
  </w:num>
  <w:num w:numId="12">
    <w:abstractNumId w:val="36"/>
  </w:num>
  <w:num w:numId="13">
    <w:abstractNumId w:val="24"/>
  </w:num>
  <w:num w:numId="14">
    <w:abstractNumId w:val="6"/>
  </w:num>
  <w:num w:numId="15">
    <w:abstractNumId w:val="35"/>
  </w:num>
  <w:num w:numId="16">
    <w:abstractNumId w:val="39"/>
  </w:num>
  <w:num w:numId="17">
    <w:abstractNumId w:val="4"/>
  </w:num>
  <w:num w:numId="18">
    <w:abstractNumId w:val="23"/>
  </w:num>
  <w:num w:numId="19">
    <w:abstractNumId w:val="19"/>
  </w:num>
  <w:num w:numId="20">
    <w:abstractNumId w:val="2"/>
  </w:num>
  <w:num w:numId="21">
    <w:abstractNumId w:val="14"/>
  </w:num>
  <w:num w:numId="22">
    <w:abstractNumId w:val="5"/>
  </w:num>
  <w:num w:numId="23">
    <w:abstractNumId w:val="7"/>
  </w:num>
  <w:num w:numId="24">
    <w:abstractNumId w:val="34"/>
  </w:num>
  <w:num w:numId="25">
    <w:abstractNumId w:val="29"/>
  </w:num>
  <w:num w:numId="26">
    <w:abstractNumId w:val="18"/>
  </w:num>
  <w:num w:numId="27">
    <w:abstractNumId w:val="20"/>
  </w:num>
  <w:num w:numId="28">
    <w:abstractNumId w:val="3"/>
  </w:num>
  <w:num w:numId="29">
    <w:abstractNumId w:val="26"/>
  </w:num>
  <w:num w:numId="30">
    <w:abstractNumId w:val="37"/>
  </w:num>
  <w:num w:numId="31">
    <w:abstractNumId w:val="8"/>
  </w:num>
  <w:num w:numId="32">
    <w:abstractNumId w:val="0"/>
  </w:num>
  <w:num w:numId="33">
    <w:abstractNumId w:val="12"/>
  </w:num>
  <w:num w:numId="34">
    <w:abstractNumId w:val="21"/>
  </w:num>
  <w:num w:numId="35">
    <w:abstractNumId w:val="17"/>
  </w:num>
  <w:num w:numId="36">
    <w:abstractNumId w:val="1"/>
  </w:num>
  <w:num w:numId="37">
    <w:abstractNumId w:val="9"/>
  </w:num>
  <w:num w:numId="38">
    <w:abstractNumId w:val="16"/>
  </w:num>
  <w:num w:numId="39">
    <w:abstractNumId w:val="3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6068E"/>
    <w:rsid w:val="284A0378"/>
    <w:rsid w:val="46C003F9"/>
    <w:rsid w:val="5816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2021-05-31T16:56:00Z</dcterms:created>
  <dc:creator>Administrator</dc:creator>
  <cp:lastModifiedBy>Administrator</cp:lastModifiedBy>
  <dcterms:modified xsi:type="dcterms:W3CDTF">2021-05-31T18:19:37Z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AA4D4D34C0D4463598317A024A20BB33</vt:lpwstr>
  </property>
</Properties>
</file>