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3A3" w:rsidRDefault="00D163A3" w:rsidP="00B84AD2">
      <w:pPr>
        <w:jc w:val="center"/>
        <w:rPr>
          <w:rFonts w:hint="eastAsia"/>
          <w:sz w:val="44"/>
          <w:szCs w:val="44"/>
        </w:rPr>
      </w:pPr>
    </w:p>
    <w:p w:rsidR="00CE3A98" w:rsidRDefault="00B84AD2" w:rsidP="00B84AD2">
      <w:pPr>
        <w:jc w:val="center"/>
        <w:rPr>
          <w:sz w:val="44"/>
          <w:szCs w:val="44"/>
        </w:rPr>
      </w:pPr>
      <w:r w:rsidRPr="00B84AD2">
        <w:rPr>
          <w:rFonts w:hint="eastAsia"/>
          <w:sz w:val="44"/>
          <w:szCs w:val="44"/>
        </w:rPr>
        <w:t>任务一</w:t>
      </w:r>
      <w:r w:rsidRPr="00B84AD2">
        <w:rPr>
          <w:rFonts w:hint="eastAsia"/>
          <w:sz w:val="44"/>
          <w:szCs w:val="44"/>
        </w:rPr>
        <w:t xml:space="preserve"> </w:t>
      </w:r>
      <w:r w:rsidRPr="00B84AD2">
        <w:rPr>
          <w:rFonts w:hint="eastAsia"/>
          <w:sz w:val="44"/>
          <w:szCs w:val="44"/>
        </w:rPr>
        <w:t>：发掘能赚钱的制造业新股</w:t>
      </w:r>
    </w:p>
    <w:p w:rsidR="00B84AD2" w:rsidRDefault="00B84AD2" w:rsidP="00B84AD2">
      <w:pPr>
        <w:jc w:val="left"/>
        <w:rPr>
          <w:sz w:val="32"/>
          <w:szCs w:val="32"/>
        </w:rPr>
      </w:pPr>
    </w:p>
    <w:p w:rsidR="0078411F" w:rsidRPr="00B84AD2" w:rsidRDefault="00B84AD2" w:rsidP="0078411F">
      <w:pPr>
        <w:jc w:val="center"/>
        <w:rPr>
          <w:sz w:val="32"/>
          <w:szCs w:val="32"/>
        </w:rPr>
      </w:pPr>
      <w:r w:rsidRPr="00B84AD2">
        <w:rPr>
          <w:rFonts w:hint="eastAsia"/>
          <w:sz w:val="32"/>
          <w:szCs w:val="32"/>
        </w:rPr>
        <w:t>通关题</w:t>
      </w:r>
    </w:p>
    <w:p w:rsidR="00B84AD2" w:rsidRPr="00A10443" w:rsidRDefault="00A10443" w:rsidP="005F4AFE">
      <w:pPr>
        <w:jc w:val="left"/>
        <w:rPr>
          <w:color w:val="C00000"/>
          <w:sz w:val="30"/>
          <w:szCs w:val="30"/>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一</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B84AD2" w:rsidRPr="00A10443">
        <w:rPr>
          <w:rFonts w:hint="eastAsia"/>
          <w:color w:val="C00000"/>
          <w:sz w:val="30"/>
          <w:szCs w:val="30"/>
        </w:rPr>
        <w:t>2010</w:t>
      </w:r>
      <w:r w:rsidR="00B84AD2" w:rsidRPr="00A10443">
        <w:rPr>
          <w:rFonts w:hint="eastAsia"/>
          <w:color w:val="C00000"/>
          <w:sz w:val="30"/>
          <w:szCs w:val="30"/>
        </w:rPr>
        <w:t>年底中小板和创业板分别上市两家泵业企业，到</w:t>
      </w:r>
      <w:r w:rsidR="00B84AD2" w:rsidRPr="00A10443">
        <w:rPr>
          <w:rFonts w:hint="eastAsia"/>
          <w:color w:val="C00000"/>
          <w:sz w:val="30"/>
          <w:szCs w:val="30"/>
        </w:rPr>
        <w:t>2012</w:t>
      </w:r>
      <w:r w:rsidR="00B84AD2" w:rsidRPr="00A10443">
        <w:rPr>
          <w:rFonts w:hint="eastAsia"/>
          <w:color w:val="C00000"/>
          <w:sz w:val="30"/>
          <w:szCs w:val="30"/>
        </w:rPr>
        <w:t>年</w:t>
      </w:r>
      <w:r w:rsidR="00B84AD2" w:rsidRPr="00A10443">
        <w:rPr>
          <w:rFonts w:hint="eastAsia"/>
          <w:color w:val="C00000"/>
          <w:sz w:val="30"/>
          <w:szCs w:val="30"/>
        </w:rPr>
        <w:t>12</w:t>
      </w:r>
      <w:r w:rsidR="00B84AD2" w:rsidRPr="00A10443">
        <w:rPr>
          <w:rFonts w:hint="eastAsia"/>
          <w:color w:val="C00000"/>
          <w:sz w:val="30"/>
          <w:szCs w:val="30"/>
        </w:rPr>
        <w:t>月</w:t>
      </w:r>
      <w:r w:rsidR="00B84AD2" w:rsidRPr="00A10443">
        <w:rPr>
          <w:rFonts w:hint="eastAsia"/>
          <w:color w:val="C00000"/>
          <w:sz w:val="30"/>
          <w:szCs w:val="30"/>
        </w:rPr>
        <w:t>3</w:t>
      </w:r>
      <w:r w:rsidR="00B84AD2" w:rsidRPr="00A10443">
        <w:rPr>
          <w:rFonts w:hint="eastAsia"/>
          <w:color w:val="C00000"/>
          <w:sz w:val="30"/>
          <w:szCs w:val="30"/>
        </w:rPr>
        <w:t>日的底部，两家公司相比发行价分别下跌了多少？</w:t>
      </w:r>
    </w:p>
    <w:p w:rsidR="00735DBE" w:rsidRPr="00735DBE" w:rsidRDefault="00D163A3" w:rsidP="00735DBE">
      <w:pPr>
        <w:jc w:val="left"/>
        <w:rPr>
          <w:sz w:val="30"/>
          <w:szCs w:val="30"/>
        </w:rPr>
      </w:pPr>
      <w:r w:rsidRPr="00735DBE">
        <w:rPr>
          <w:rFonts w:hint="eastAsia"/>
          <w:sz w:val="30"/>
          <w:szCs w:val="30"/>
        </w:rPr>
        <w:t>答：</w:t>
      </w:r>
    </w:p>
    <w:p w:rsidR="00735DBE" w:rsidRPr="00324991" w:rsidRDefault="00735DBE" w:rsidP="00324991">
      <w:pPr>
        <w:ind w:firstLineChars="100" w:firstLine="300"/>
        <w:jc w:val="left"/>
        <w:rPr>
          <w:sz w:val="30"/>
          <w:szCs w:val="30"/>
        </w:rPr>
      </w:pPr>
      <w:r w:rsidRPr="00735DBE">
        <w:rPr>
          <w:rFonts w:hint="eastAsia"/>
          <w:sz w:val="30"/>
          <w:szCs w:val="30"/>
        </w:rPr>
        <w:t>前复权</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2551"/>
        <w:gridCol w:w="2693"/>
        <w:gridCol w:w="2636"/>
      </w:tblGrid>
      <w:tr w:rsidR="00534252" w:rsidTr="00F91D26">
        <w:trPr>
          <w:trHeight w:val="387"/>
        </w:trPr>
        <w:tc>
          <w:tcPr>
            <w:tcW w:w="4961" w:type="dxa"/>
            <w:gridSpan w:val="2"/>
            <w:vAlign w:val="center"/>
          </w:tcPr>
          <w:p w:rsidR="00534252" w:rsidRDefault="00534252" w:rsidP="00F91D26">
            <w:pPr>
              <w:jc w:val="center"/>
              <w:rPr>
                <w:rFonts w:ascii="宋体" w:eastAsia="宋体" w:cs="宋体"/>
                <w:kern w:val="0"/>
                <w:sz w:val="28"/>
                <w:szCs w:val="28"/>
                <w:lang w:val="zh-CN"/>
              </w:rPr>
            </w:pPr>
            <w:r w:rsidRPr="00735DBE">
              <w:rPr>
                <w:rFonts w:hint="eastAsia"/>
                <w:sz w:val="30"/>
                <w:szCs w:val="30"/>
              </w:rPr>
              <w:t>中金环境</w:t>
            </w:r>
            <w:r w:rsidRPr="00735DBE">
              <w:rPr>
                <w:rFonts w:hint="eastAsia"/>
                <w:sz w:val="30"/>
                <w:szCs w:val="30"/>
              </w:rPr>
              <w:t xml:space="preserve"> </w:t>
            </w:r>
            <w:r w:rsidRPr="00735DBE">
              <w:rPr>
                <w:rFonts w:hint="eastAsia"/>
                <w:sz w:val="30"/>
                <w:szCs w:val="30"/>
              </w:rPr>
              <w:t>代码</w:t>
            </w:r>
            <w:r>
              <w:rPr>
                <w:rFonts w:hint="eastAsia"/>
                <w:sz w:val="30"/>
                <w:szCs w:val="30"/>
              </w:rPr>
              <w:t xml:space="preserve"> 300145</w:t>
            </w:r>
          </w:p>
        </w:tc>
        <w:tc>
          <w:tcPr>
            <w:tcW w:w="5329" w:type="dxa"/>
            <w:gridSpan w:val="2"/>
            <w:vAlign w:val="center"/>
          </w:tcPr>
          <w:p w:rsidR="00534252" w:rsidRDefault="00324991" w:rsidP="00F91D26">
            <w:pPr>
              <w:ind w:firstLineChars="100" w:firstLine="300"/>
              <w:jc w:val="center"/>
              <w:rPr>
                <w:rFonts w:ascii="宋体" w:eastAsia="宋体" w:cs="宋体"/>
                <w:kern w:val="0"/>
                <w:sz w:val="28"/>
                <w:szCs w:val="28"/>
                <w:lang w:val="zh-CN"/>
              </w:rPr>
            </w:pPr>
            <w:r w:rsidRPr="00735DBE">
              <w:rPr>
                <w:rFonts w:hint="eastAsia"/>
                <w:sz w:val="30"/>
                <w:szCs w:val="30"/>
              </w:rPr>
              <w:t>新界泵业</w:t>
            </w:r>
            <w:r w:rsidRPr="00735DBE">
              <w:rPr>
                <w:rFonts w:hint="eastAsia"/>
                <w:sz w:val="30"/>
                <w:szCs w:val="30"/>
              </w:rPr>
              <w:t xml:space="preserve"> </w:t>
            </w:r>
            <w:r w:rsidRPr="00735DBE">
              <w:rPr>
                <w:rFonts w:hint="eastAsia"/>
                <w:sz w:val="30"/>
                <w:szCs w:val="30"/>
              </w:rPr>
              <w:t>代码</w:t>
            </w:r>
            <w:r w:rsidRPr="00735DBE">
              <w:rPr>
                <w:rFonts w:hint="eastAsia"/>
                <w:sz w:val="30"/>
                <w:szCs w:val="30"/>
              </w:rPr>
              <w:t xml:space="preserve"> 002532</w:t>
            </w:r>
          </w:p>
        </w:tc>
      </w:tr>
      <w:tr w:rsidR="00534252" w:rsidTr="00F91D26">
        <w:trPr>
          <w:trHeight w:val="215"/>
        </w:trPr>
        <w:tc>
          <w:tcPr>
            <w:tcW w:w="4961" w:type="dxa"/>
            <w:gridSpan w:val="2"/>
            <w:vAlign w:val="center"/>
          </w:tcPr>
          <w:p w:rsidR="00534252" w:rsidRPr="00F91D26" w:rsidRDefault="00324991" w:rsidP="00F91D26">
            <w:pPr>
              <w:jc w:val="center"/>
              <w:rPr>
                <w:rFonts w:ascii="宋体" w:eastAsia="宋体" w:cs="宋体"/>
                <w:kern w:val="0"/>
                <w:sz w:val="18"/>
                <w:szCs w:val="18"/>
                <w:lang w:val="zh-CN"/>
              </w:rPr>
            </w:pPr>
            <w:r w:rsidRPr="00F91D26">
              <w:rPr>
                <w:rFonts w:ascii="宋体" w:eastAsia="宋体" w:cs="宋体"/>
                <w:kern w:val="0"/>
                <w:sz w:val="18"/>
                <w:szCs w:val="18"/>
                <w:lang w:val="zh-CN"/>
              </w:rPr>
              <w:t>2010-12-</w:t>
            </w:r>
            <w:r w:rsidRPr="00F91D26">
              <w:rPr>
                <w:rFonts w:ascii="宋体" w:eastAsia="宋体" w:cs="宋体" w:hint="eastAsia"/>
                <w:kern w:val="0"/>
                <w:sz w:val="18"/>
                <w:szCs w:val="18"/>
                <w:lang w:val="zh-CN"/>
              </w:rPr>
              <w:t>09 首发价格</w:t>
            </w:r>
            <w:r w:rsidRPr="00F91D26">
              <w:rPr>
                <w:rFonts w:ascii="宋体" w:eastAsia="宋体" w:cs="宋体"/>
                <w:kern w:val="0"/>
                <w:sz w:val="18"/>
                <w:szCs w:val="18"/>
                <w:lang w:val="zh-CN"/>
              </w:rPr>
              <w:t xml:space="preserve"> </w:t>
            </w:r>
            <w:r w:rsidRPr="00F91D26">
              <w:rPr>
                <w:rFonts w:ascii="宋体" w:eastAsia="宋体" w:cs="宋体" w:hint="eastAsia"/>
                <w:kern w:val="0"/>
                <w:sz w:val="18"/>
                <w:szCs w:val="18"/>
                <w:lang w:val="zh-CN"/>
              </w:rPr>
              <w:t xml:space="preserve">： </w:t>
            </w:r>
            <w:r w:rsidRPr="00F91D26">
              <w:rPr>
                <w:rFonts w:ascii="宋体" w:eastAsia="宋体" w:cs="宋体"/>
                <w:color w:val="FF0000"/>
                <w:kern w:val="0"/>
                <w:sz w:val="18"/>
                <w:szCs w:val="18"/>
                <w:lang w:val="zh-CN"/>
              </w:rPr>
              <w:t xml:space="preserve"> </w:t>
            </w:r>
            <w:r w:rsidRPr="00F91D26">
              <w:rPr>
                <w:rFonts w:ascii="宋体" w:eastAsia="宋体" w:cs="宋体" w:hint="eastAsia"/>
                <w:color w:val="FF0000"/>
                <w:kern w:val="0"/>
                <w:sz w:val="18"/>
                <w:szCs w:val="18"/>
                <w:lang w:val="zh-CN"/>
              </w:rPr>
              <w:t>37.80</w:t>
            </w:r>
          </w:p>
        </w:tc>
        <w:tc>
          <w:tcPr>
            <w:tcW w:w="5329" w:type="dxa"/>
            <w:gridSpan w:val="2"/>
            <w:vAlign w:val="center"/>
          </w:tcPr>
          <w:p w:rsidR="00534252" w:rsidRPr="00F91D26" w:rsidRDefault="00324991" w:rsidP="00F91D26">
            <w:pPr>
              <w:ind w:firstLineChars="100" w:firstLine="180"/>
              <w:jc w:val="center"/>
              <w:rPr>
                <w:rFonts w:ascii="宋体" w:eastAsia="宋体" w:cs="宋体"/>
                <w:kern w:val="0"/>
                <w:sz w:val="18"/>
                <w:szCs w:val="18"/>
                <w:lang w:val="zh-CN"/>
              </w:rPr>
            </w:pPr>
            <w:r w:rsidRPr="00F91D26">
              <w:rPr>
                <w:rFonts w:ascii="宋体" w:eastAsia="宋体" w:cs="宋体"/>
                <w:kern w:val="0"/>
                <w:sz w:val="18"/>
                <w:szCs w:val="18"/>
                <w:lang w:val="zh-CN"/>
              </w:rPr>
              <w:t>2010-12-22</w:t>
            </w:r>
            <w:r w:rsidRPr="00F91D26">
              <w:rPr>
                <w:rFonts w:ascii="宋体" w:eastAsia="宋体" w:cs="宋体" w:hint="eastAsia"/>
                <w:kern w:val="0"/>
                <w:sz w:val="18"/>
                <w:szCs w:val="18"/>
                <w:lang w:val="zh-CN"/>
              </w:rPr>
              <w:t xml:space="preserve"> 首发价格</w:t>
            </w:r>
            <w:r w:rsidRPr="00F91D26">
              <w:rPr>
                <w:rFonts w:ascii="宋体" w:eastAsia="宋体" w:cs="宋体"/>
                <w:kern w:val="0"/>
                <w:sz w:val="18"/>
                <w:szCs w:val="18"/>
                <w:lang w:val="zh-CN"/>
              </w:rPr>
              <w:t xml:space="preserve"> </w:t>
            </w:r>
            <w:r w:rsidRPr="00F91D26">
              <w:rPr>
                <w:rFonts w:ascii="宋体" w:eastAsia="宋体" w:cs="宋体" w:hint="eastAsia"/>
                <w:kern w:val="0"/>
                <w:sz w:val="18"/>
                <w:szCs w:val="18"/>
                <w:lang w:val="zh-CN"/>
              </w:rPr>
              <w:t>：</w:t>
            </w:r>
            <w:r w:rsidRPr="00F91D26">
              <w:rPr>
                <w:rFonts w:ascii="宋体" w:eastAsia="宋体" w:cs="宋体"/>
                <w:kern w:val="0"/>
                <w:sz w:val="18"/>
                <w:szCs w:val="18"/>
                <w:lang w:val="zh-CN"/>
              </w:rPr>
              <w:t xml:space="preserve"> </w:t>
            </w:r>
            <w:r w:rsidRPr="00F91D26">
              <w:rPr>
                <w:rFonts w:ascii="宋体" w:eastAsia="宋体" w:cs="宋体"/>
                <w:color w:val="FF0000"/>
                <w:kern w:val="0"/>
                <w:sz w:val="18"/>
                <w:szCs w:val="18"/>
                <w:lang w:val="zh-CN"/>
              </w:rPr>
              <w:t>32.88</w:t>
            </w:r>
          </w:p>
        </w:tc>
      </w:tr>
      <w:tr w:rsidR="00534252" w:rsidTr="00F91D26">
        <w:trPr>
          <w:trHeight w:val="951"/>
        </w:trPr>
        <w:tc>
          <w:tcPr>
            <w:tcW w:w="2410" w:type="dxa"/>
            <w:vAlign w:val="center"/>
          </w:tcPr>
          <w:p w:rsidR="00F91D26" w:rsidRDefault="00F91D26" w:rsidP="00F91D26">
            <w:pPr>
              <w:spacing w:line="60" w:lineRule="auto"/>
              <w:jc w:val="center"/>
              <w:rPr>
                <w:rFonts w:ascii="宋体" w:eastAsia="宋体" w:cs="宋体" w:hint="eastAsia"/>
                <w:kern w:val="0"/>
                <w:sz w:val="18"/>
                <w:szCs w:val="18"/>
                <w:lang w:val="zh-CN"/>
              </w:rPr>
            </w:pPr>
            <w:r>
              <w:rPr>
                <w:rFonts w:ascii="宋体" w:eastAsia="宋体" w:cs="宋体" w:hint="eastAsia"/>
                <w:kern w:val="0"/>
                <w:sz w:val="18"/>
                <w:szCs w:val="18"/>
                <w:lang w:val="zh-CN"/>
              </w:rPr>
              <w:t xml:space="preserve">  </w:t>
            </w:r>
            <w:r w:rsidR="00324991" w:rsidRPr="00F91D26">
              <w:rPr>
                <w:rFonts w:ascii="宋体" w:eastAsia="宋体" w:cs="宋体"/>
                <w:kern w:val="0"/>
                <w:sz w:val="18"/>
                <w:szCs w:val="18"/>
                <w:lang w:val="zh-CN"/>
              </w:rPr>
              <w:t>2010-12-</w:t>
            </w:r>
            <w:r w:rsidR="00324991" w:rsidRPr="00F91D26">
              <w:rPr>
                <w:rFonts w:ascii="宋体" w:eastAsia="宋体" w:cs="宋体" w:hint="eastAsia"/>
                <w:kern w:val="0"/>
                <w:sz w:val="18"/>
                <w:szCs w:val="18"/>
                <w:lang w:val="zh-CN"/>
              </w:rPr>
              <w:t xml:space="preserve">17  </w:t>
            </w:r>
          </w:p>
          <w:p w:rsidR="00534252" w:rsidRPr="00F91D26" w:rsidRDefault="00324991" w:rsidP="00F91D26">
            <w:pPr>
              <w:spacing w:line="60" w:lineRule="auto"/>
              <w:jc w:val="center"/>
              <w:rPr>
                <w:rFonts w:ascii="宋体" w:eastAsia="宋体" w:cs="宋体"/>
                <w:kern w:val="0"/>
                <w:sz w:val="18"/>
                <w:szCs w:val="18"/>
                <w:lang w:val="zh-CN"/>
              </w:rPr>
            </w:pPr>
            <w:r w:rsidRPr="00F91D26">
              <w:rPr>
                <w:rFonts w:ascii="宋体" w:eastAsia="宋体" w:cs="宋体" w:hint="eastAsia"/>
                <w:kern w:val="0"/>
                <w:sz w:val="18"/>
                <w:szCs w:val="18"/>
                <w:lang w:val="zh-CN"/>
              </w:rPr>
              <w:t xml:space="preserve">  当天开盘价</w:t>
            </w:r>
          </w:p>
        </w:tc>
        <w:tc>
          <w:tcPr>
            <w:tcW w:w="2551" w:type="dxa"/>
            <w:vAlign w:val="center"/>
          </w:tcPr>
          <w:p w:rsidR="00F91D26" w:rsidRDefault="00324991" w:rsidP="00F91D26">
            <w:pPr>
              <w:spacing w:line="180" w:lineRule="auto"/>
              <w:jc w:val="center"/>
              <w:rPr>
                <w:rFonts w:ascii="宋体" w:eastAsia="宋体" w:cs="宋体" w:hint="eastAsia"/>
                <w:kern w:val="0"/>
                <w:sz w:val="18"/>
                <w:szCs w:val="18"/>
                <w:lang w:val="zh-CN"/>
              </w:rPr>
            </w:pPr>
            <w:r w:rsidRPr="00F91D26">
              <w:rPr>
                <w:rFonts w:ascii="宋体" w:eastAsia="宋体" w:cs="宋体" w:hint="eastAsia"/>
                <w:kern w:val="0"/>
                <w:sz w:val="18"/>
                <w:szCs w:val="18"/>
                <w:lang w:val="zh-CN"/>
              </w:rPr>
              <w:t xml:space="preserve">2012-12-03     </w:t>
            </w:r>
          </w:p>
          <w:p w:rsidR="00534252" w:rsidRPr="00F91D26" w:rsidRDefault="00324991" w:rsidP="00F91D26">
            <w:pPr>
              <w:spacing w:line="180" w:lineRule="auto"/>
              <w:jc w:val="center"/>
              <w:rPr>
                <w:rFonts w:ascii="宋体" w:eastAsia="宋体" w:cs="宋体"/>
                <w:kern w:val="0"/>
                <w:sz w:val="18"/>
                <w:szCs w:val="18"/>
                <w:lang w:val="zh-CN"/>
              </w:rPr>
            </w:pPr>
            <w:r w:rsidRPr="00F91D26">
              <w:rPr>
                <w:rFonts w:ascii="宋体" w:eastAsia="宋体" w:cs="宋体" w:hint="eastAsia"/>
                <w:kern w:val="0"/>
                <w:sz w:val="18"/>
                <w:szCs w:val="18"/>
                <w:lang w:val="zh-CN"/>
              </w:rPr>
              <w:t>当天收盘价</w:t>
            </w:r>
          </w:p>
        </w:tc>
        <w:tc>
          <w:tcPr>
            <w:tcW w:w="2693" w:type="dxa"/>
            <w:vAlign w:val="center"/>
          </w:tcPr>
          <w:p w:rsidR="00324991" w:rsidRPr="00F91D26" w:rsidRDefault="00324991" w:rsidP="00F91D26">
            <w:pPr>
              <w:spacing w:line="180" w:lineRule="auto"/>
              <w:jc w:val="center"/>
              <w:rPr>
                <w:rFonts w:ascii="宋体" w:eastAsia="宋体" w:cs="宋体"/>
                <w:kern w:val="0"/>
                <w:sz w:val="18"/>
                <w:szCs w:val="18"/>
                <w:lang w:val="zh-CN"/>
              </w:rPr>
            </w:pPr>
            <w:r w:rsidRPr="00F91D26">
              <w:rPr>
                <w:rFonts w:ascii="宋体" w:eastAsia="宋体" w:cs="宋体"/>
                <w:kern w:val="0"/>
                <w:sz w:val="18"/>
                <w:szCs w:val="18"/>
                <w:lang w:val="zh-CN"/>
              </w:rPr>
              <w:t>2010-12-</w:t>
            </w:r>
            <w:r w:rsidRPr="00F91D26">
              <w:rPr>
                <w:rFonts w:ascii="宋体" w:eastAsia="宋体" w:cs="宋体" w:hint="eastAsia"/>
                <w:kern w:val="0"/>
                <w:sz w:val="18"/>
                <w:szCs w:val="18"/>
                <w:lang w:val="zh-CN"/>
              </w:rPr>
              <w:t>21</w:t>
            </w:r>
          </w:p>
          <w:p w:rsidR="00534252" w:rsidRPr="00F91D26" w:rsidRDefault="00324991" w:rsidP="00F91D26">
            <w:pPr>
              <w:spacing w:line="180" w:lineRule="auto"/>
              <w:jc w:val="center"/>
              <w:rPr>
                <w:rFonts w:ascii="宋体" w:eastAsia="宋体" w:cs="宋体"/>
                <w:kern w:val="0"/>
                <w:sz w:val="18"/>
                <w:szCs w:val="18"/>
                <w:lang w:val="zh-CN"/>
              </w:rPr>
            </w:pPr>
            <w:r w:rsidRPr="00F91D26">
              <w:rPr>
                <w:rFonts w:ascii="宋体" w:eastAsia="宋体" w:cs="宋体" w:hint="eastAsia"/>
                <w:kern w:val="0"/>
                <w:sz w:val="18"/>
                <w:szCs w:val="18"/>
                <w:lang w:val="zh-CN"/>
              </w:rPr>
              <w:t>当天开盘价</w:t>
            </w:r>
          </w:p>
        </w:tc>
        <w:tc>
          <w:tcPr>
            <w:tcW w:w="2636" w:type="dxa"/>
            <w:vAlign w:val="center"/>
          </w:tcPr>
          <w:p w:rsidR="00F91D26" w:rsidRDefault="00324991" w:rsidP="00F91D26">
            <w:pPr>
              <w:spacing w:line="180" w:lineRule="auto"/>
              <w:ind w:leftChars="134" w:left="281"/>
              <w:jc w:val="center"/>
              <w:rPr>
                <w:rFonts w:ascii="宋体" w:eastAsia="宋体" w:cs="宋体" w:hint="eastAsia"/>
                <w:kern w:val="0"/>
                <w:sz w:val="18"/>
                <w:szCs w:val="18"/>
                <w:lang w:val="zh-CN"/>
              </w:rPr>
            </w:pPr>
            <w:r w:rsidRPr="00F91D26">
              <w:rPr>
                <w:rFonts w:ascii="宋体" w:eastAsia="宋体" w:cs="宋体" w:hint="eastAsia"/>
                <w:kern w:val="0"/>
                <w:sz w:val="18"/>
                <w:szCs w:val="18"/>
                <w:lang w:val="zh-CN"/>
              </w:rPr>
              <w:t xml:space="preserve">2012-12-03   </w:t>
            </w:r>
          </w:p>
          <w:p w:rsidR="00534252" w:rsidRPr="00F91D26" w:rsidRDefault="00324991" w:rsidP="00F91D26">
            <w:pPr>
              <w:spacing w:line="180" w:lineRule="auto"/>
              <w:ind w:leftChars="134" w:left="281"/>
              <w:jc w:val="center"/>
              <w:rPr>
                <w:rFonts w:ascii="宋体" w:eastAsia="宋体" w:cs="宋体"/>
                <w:kern w:val="0"/>
                <w:sz w:val="18"/>
                <w:szCs w:val="18"/>
                <w:lang w:val="zh-CN"/>
              </w:rPr>
            </w:pPr>
            <w:r w:rsidRPr="00F91D26">
              <w:rPr>
                <w:rFonts w:ascii="宋体" w:eastAsia="宋体" w:cs="宋体" w:hint="eastAsia"/>
                <w:kern w:val="0"/>
                <w:sz w:val="18"/>
                <w:szCs w:val="18"/>
                <w:lang w:val="zh-CN"/>
              </w:rPr>
              <w:t xml:space="preserve"> 当天收盘价：</w:t>
            </w:r>
          </w:p>
        </w:tc>
      </w:tr>
      <w:tr w:rsidR="00534252" w:rsidTr="00F91D26">
        <w:trPr>
          <w:trHeight w:val="259"/>
        </w:trPr>
        <w:tc>
          <w:tcPr>
            <w:tcW w:w="2410" w:type="dxa"/>
            <w:vAlign w:val="center"/>
          </w:tcPr>
          <w:p w:rsidR="00534252" w:rsidRPr="00F91D26" w:rsidRDefault="00324991" w:rsidP="00F91D26">
            <w:pPr>
              <w:ind w:firstLineChars="100" w:firstLine="180"/>
              <w:jc w:val="center"/>
              <w:rPr>
                <w:rFonts w:ascii="宋体" w:eastAsia="宋体" w:cs="宋体"/>
                <w:color w:val="FF0000"/>
                <w:kern w:val="0"/>
                <w:sz w:val="18"/>
                <w:szCs w:val="18"/>
                <w:lang w:val="zh-CN"/>
              </w:rPr>
            </w:pPr>
            <w:r w:rsidRPr="00F91D26">
              <w:rPr>
                <w:rFonts w:ascii="宋体" w:eastAsia="宋体" w:cs="宋体" w:hint="eastAsia"/>
                <w:color w:val="FF0000"/>
                <w:kern w:val="0"/>
                <w:sz w:val="18"/>
                <w:szCs w:val="18"/>
                <w:lang w:val="zh-CN"/>
              </w:rPr>
              <w:t>3.36</w:t>
            </w:r>
          </w:p>
        </w:tc>
        <w:tc>
          <w:tcPr>
            <w:tcW w:w="2551" w:type="dxa"/>
            <w:vAlign w:val="center"/>
          </w:tcPr>
          <w:p w:rsidR="00534252" w:rsidRPr="00F91D26" w:rsidRDefault="00324991" w:rsidP="00F91D26">
            <w:pPr>
              <w:jc w:val="center"/>
              <w:rPr>
                <w:rFonts w:ascii="宋体" w:eastAsia="宋体" w:cs="宋体"/>
                <w:color w:val="FF0000"/>
                <w:kern w:val="0"/>
                <w:sz w:val="18"/>
                <w:szCs w:val="18"/>
                <w:lang w:val="zh-CN"/>
              </w:rPr>
            </w:pPr>
            <w:r w:rsidRPr="00F91D26">
              <w:rPr>
                <w:rFonts w:ascii="宋体" w:eastAsia="宋体" w:cs="宋体" w:hint="eastAsia"/>
                <w:color w:val="FF0000"/>
                <w:kern w:val="0"/>
                <w:sz w:val="18"/>
                <w:szCs w:val="18"/>
                <w:lang w:val="zh-CN"/>
              </w:rPr>
              <w:t>2.36</w:t>
            </w:r>
          </w:p>
        </w:tc>
        <w:tc>
          <w:tcPr>
            <w:tcW w:w="2693" w:type="dxa"/>
            <w:vAlign w:val="center"/>
          </w:tcPr>
          <w:p w:rsidR="00534252" w:rsidRPr="00F91D26" w:rsidRDefault="00324991" w:rsidP="00F91D26">
            <w:pPr>
              <w:jc w:val="center"/>
              <w:rPr>
                <w:rFonts w:ascii="宋体" w:eastAsia="宋体" w:cs="宋体"/>
                <w:color w:val="FF0000"/>
                <w:kern w:val="0"/>
                <w:sz w:val="18"/>
                <w:szCs w:val="18"/>
                <w:lang w:val="zh-CN"/>
              </w:rPr>
            </w:pPr>
            <w:r w:rsidRPr="00F91D26">
              <w:rPr>
                <w:rFonts w:ascii="宋体" w:eastAsia="宋体" w:cs="宋体" w:hint="eastAsia"/>
                <w:color w:val="FF0000"/>
                <w:kern w:val="0"/>
                <w:sz w:val="18"/>
                <w:szCs w:val="18"/>
                <w:lang w:val="zh-CN"/>
              </w:rPr>
              <w:t>6.03</w:t>
            </w:r>
          </w:p>
        </w:tc>
        <w:tc>
          <w:tcPr>
            <w:tcW w:w="2636" w:type="dxa"/>
            <w:vAlign w:val="center"/>
          </w:tcPr>
          <w:p w:rsidR="00534252" w:rsidRPr="00324991" w:rsidRDefault="00324991" w:rsidP="00F91D26">
            <w:pPr>
              <w:ind w:firstLineChars="100" w:firstLine="280"/>
              <w:jc w:val="center"/>
              <w:rPr>
                <w:rFonts w:ascii="宋体" w:eastAsia="宋体" w:cs="宋体"/>
                <w:color w:val="FF0000"/>
                <w:kern w:val="0"/>
                <w:sz w:val="28"/>
                <w:szCs w:val="28"/>
                <w:lang w:val="zh-CN"/>
              </w:rPr>
            </w:pPr>
            <w:r w:rsidRPr="00324991">
              <w:rPr>
                <w:rFonts w:ascii="宋体" w:eastAsia="宋体" w:cs="宋体" w:hint="eastAsia"/>
                <w:color w:val="FF0000"/>
                <w:kern w:val="0"/>
                <w:sz w:val="28"/>
                <w:szCs w:val="28"/>
                <w:lang w:val="zh-CN"/>
              </w:rPr>
              <w:t>4.77</w:t>
            </w:r>
          </w:p>
        </w:tc>
      </w:tr>
      <w:tr w:rsidR="00534252" w:rsidTr="00F91D26">
        <w:trPr>
          <w:trHeight w:val="624"/>
        </w:trPr>
        <w:tc>
          <w:tcPr>
            <w:tcW w:w="4961" w:type="dxa"/>
            <w:gridSpan w:val="2"/>
            <w:vAlign w:val="center"/>
          </w:tcPr>
          <w:p w:rsidR="00534252" w:rsidRPr="00F91D26" w:rsidRDefault="00324991" w:rsidP="00F91D26">
            <w:pPr>
              <w:ind w:firstLineChars="100" w:firstLine="180"/>
              <w:jc w:val="center"/>
              <w:rPr>
                <w:rFonts w:ascii="宋体" w:eastAsia="宋体" w:cs="宋体"/>
                <w:color w:val="FF0000"/>
                <w:kern w:val="0"/>
                <w:sz w:val="18"/>
                <w:szCs w:val="18"/>
                <w:lang w:val="zh-CN"/>
              </w:rPr>
            </w:pPr>
            <w:r w:rsidRPr="00F91D26">
              <w:rPr>
                <w:rFonts w:ascii="宋体" w:eastAsia="宋体" w:cs="宋体" w:hint="eastAsia"/>
                <w:kern w:val="0"/>
                <w:sz w:val="18"/>
                <w:szCs w:val="18"/>
                <w:lang w:val="zh-CN"/>
              </w:rPr>
              <w:t xml:space="preserve">区间涨幅： </w:t>
            </w:r>
            <w:r w:rsidRPr="00F91D26">
              <w:rPr>
                <w:rFonts w:ascii="宋体" w:eastAsia="宋体" w:cs="宋体" w:hint="eastAsia"/>
                <w:color w:val="FF0000"/>
                <w:kern w:val="0"/>
                <w:sz w:val="18"/>
                <w:szCs w:val="18"/>
                <w:lang w:val="zh-CN"/>
              </w:rPr>
              <w:t xml:space="preserve"> -1.00（</w:t>
            </w:r>
            <w:r w:rsidRPr="00F91D26">
              <w:rPr>
                <w:rFonts w:ascii="宋体" w:eastAsia="宋体" w:cs="宋体" w:hint="eastAsia"/>
                <w:b/>
                <w:color w:val="FF0000"/>
                <w:kern w:val="0"/>
                <w:sz w:val="18"/>
                <w:szCs w:val="18"/>
                <w:lang w:val="zh-CN"/>
              </w:rPr>
              <w:t>-29.76%</w:t>
            </w:r>
            <w:r w:rsidRPr="00F91D26">
              <w:rPr>
                <w:rFonts w:ascii="宋体" w:eastAsia="宋体" w:cs="宋体" w:hint="eastAsia"/>
                <w:color w:val="FF0000"/>
                <w:kern w:val="0"/>
                <w:sz w:val="18"/>
                <w:szCs w:val="18"/>
                <w:lang w:val="zh-CN"/>
              </w:rPr>
              <w:t>）</w:t>
            </w:r>
          </w:p>
        </w:tc>
        <w:tc>
          <w:tcPr>
            <w:tcW w:w="5329" w:type="dxa"/>
            <w:gridSpan w:val="2"/>
            <w:vAlign w:val="center"/>
          </w:tcPr>
          <w:p w:rsidR="00534252" w:rsidRPr="00F91D26" w:rsidRDefault="00324991" w:rsidP="00F91D26">
            <w:pPr>
              <w:ind w:firstLineChars="100" w:firstLine="180"/>
              <w:jc w:val="center"/>
              <w:rPr>
                <w:rFonts w:ascii="宋体" w:eastAsia="宋体" w:cs="宋体"/>
                <w:kern w:val="0"/>
                <w:sz w:val="18"/>
                <w:szCs w:val="18"/>
                <w:lang w:val="zh-CN"/>
              </w:rPr>
            </w:pPr>
            <w:r w:rsidRPr="00F91D26">
              <w:rPr>
                <w:rFonts w:ascii="宋体" w:eastAsia="宋体" w:cs="宋体" w:hint="eastAsia"/>
                <w:kern w:val="0"/>
                <w:sz w:val="18"/>
                <w:szCs w:val="18"/>
                <w:lang w:val="zh-CN"/>
              </w:rPr>
              <w:t xml:space="preserve">区间涨幅： </w:t>
            </w:r>
            <w:r w:rsidRPr="00F91D26">
              <w:rPr>
                <w:rFonts w:ascii="宋体" w:eastAsia="宋体" w:cs="宋体" w:hint="eastAsia"/>
                <w:color w:val="FF0000"/>
                <w:kern w:val="0"/>
                <w:sz w:val="18"/>
                <w:szCs w:val="18"/>
                <w:lang w:val="zh-CN"/>
              </w:rPr>
              <w:t xml:space="preserve"> -1.26（</w:t>
            </w:r>
            <w:r w:rsidRPr="00F91D26">
              <w:rPr>
                <w:rFonts w:ascii="宋体" w:eastAsia="宋体" w:cs="宋体" w:hint="eastAsia"/>
                <w:b/>
                <w:color w:val="FF0000"/>
                <w:kern w:val="0"/>
                <w:sz w:val="18"/>
                <w:szCs w:val="18"/>
                <w:lang w:val="zh-CN"/>
              </w:rPr>
              <w:t>-20.90%</w:t>
            </w:r>
            <w:r w:rsidRPr="00F91D26">
              <w:rPr>
                <w:rFonts w:ascii="宋体" w:eastAsia="宋体" w:cs="宋体" w:hint="eastAsia"/>
                <w:color w:val="FF0000"/>
                <w:kern w:val="0"/>
                <w:sz w:val="18"/>
                <w:szCs w:val="18"/>
                <w:lang w:val="zh-CN"/>
              </w:rPr>
              <w:t>）</w:t>
            </w:r>
          </w:p>
        </w:tc>
      </w:tr>
    </w:tbl>
    <w:p w:rsidR="00324991" w:rsidRDefault="00324991" w:rsidP="005F4AFE">
      <w:pPr>
        <w:jc w:val="left"/>
        <w:rPr>
          <w:rFonts w:ascii="宋体" w:eastAsia="宋体" w:cs="宋体"/>
          <w:kern w:val="0"/>
          <w:sz w:val="28"/>
          <w:szCs w:val="28"/>
          <w:lang w:val="zh-CN"/>
        </w:rPr>
      </w:pPr>
    </w:p>
    <w:p w:rsidR="00A10443" w:rsidRDefault="00A10443" w:rsidP="005F4AFE">
      <w:pPr>
        <w:jc w:val="left"/>
        <w:rPr>
          <w:rFonts w:asciiTheme="majorEastAsia" w:eastAsiaTheme="majorEastAsia" w:hAnsiTheme="majorEastAsia" w:hint="eastAsia"/>
          <w:color w:val="C00000"/>
          <w:sz w:val="28"/>
          <w:szCs w:val="28"/>
        </w:rPr>
      </w:pPr>
    </w:p>
    <w:p w:rsidR="008320CA" w:rsidRPr="00A10443" w:rsidRDefault="00A10443" w:rsidP="005F4AFE">
      <w:pPr>
        <w:jc w:val="left"/>
        <w:rPr>
          <w:rFonts w:ascii="宋体" w:eastAsia="宋体" w:cs="宋体"/>
          <w:color w:val="C00000"/>
          <w:kern w:val="0"/>
          <w:sz w:val="28"/>
          <w:szCs w:val="28"/>
          <w:lang w:val="zh-CN"/>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二</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765964" w:rsidRPr="00A10443">
        <w:rPr>
          <w:rFonts w:ascii="宋体" w:eastAsia="宋体" w:cs="宋体" w:hint="eastAsia"/>
          <w:color w:val="C00000"/>
          <w:kern w:val="0"/>
          <w:sz w:val="28"/>
          <w:szCs w:val="28"/>
          <w:lang w:val="zh-CN"/>
        </w:rPr>
        <w:t xml:space="preserve"> 下跌的主要原因是什么？是业绩还是估值，请定量说明。</w:t>
      </w:r>
    </w:p>
    <w:p w:rsidR="00073209" w:rsidRDefault="00073209" w:rsidP="005F4AFE">
      <w:pPr>
        <w:jc w:val="left"/>
        <w:rPr>
          <w:rFonts w:ascii="宋体" w:eastAsia="宋体" w:cs="宋体"/>
          <w:kern w:val="0"/>
          <w:sz w:val="24"/>
          <w:szCs w:val="24"/>
          <w:lang w:val="zh-CN"/>
        </w:rPr>
      </w:pPr>
    </w:p>
    <w:p w:rsidR="00765964" w:rsidRPr="00073209" w:rsidRDefault="00765964" w:rsidP="005F4AFE">
      <w:pPr>
        <w:jc w:val="left"/>
        <w:rPr>
          <w:rFonts w:ascii="宋体" w:eastAsia="宋体" w:cs="宋体"/>
          <w:kern w:val="0"/>
          <w:sz w:val="24"/>
          <w:szCs w:val="24"/>
          <w:lang w:val="zh-CN"/>
        </w:rPr>
      </w:pPr>
      <w:r w:rsidRPr="00073209">
        <w:rPr>
          <w:rFonts w:ascii="宋体" w:eastAsia="宋体" w:cs="宋体" w:hint="eastAsia"/>
          <w:kern w:val="0"/>
          <w:sz w:val="24"/>
          <w:szCs w:val="24"/>
          <w:lang w:val="zh-CN"/>
        </w:rPr>
        <w:t>答：</w:t>
      </w:r>
    </w:p>
    <w:p w:rsidR="006B0672" w:rsidRPr="00073209" w:rsidRDefault="008471A5" w:rsidP="006B0672">
      <w:pPr>
        <w:jc w:val="left"/>
        <w:rPr>
          <w:rFonts w:ascii="宋体" w:eastAsia="宋体" w:cs="宋体"/>
          <w:kern w:val="0"/>
          <w:sz w:val="24"/>
          <w:szCs w:val="24"/>
          <w:u w:val="single"/>
          <w:lang w:val="zh-CN"/>
        </w:rPr>
      </w:pPr>
      <w:r>
        <w:rPr>
          <w:rFonts w:ascii="宋体" w:eastAsia="宋体" w:cs="宋体" w:hint="eastAsia"/>
          <w:kern w:val="0"/>
          <w:sz w:val="30"/>
          <w:szCs w:val="30"/>
          <w:lang w:val="zh-CN"/>
        </w:rPr>
        <w:t xml:space="preserve">   </w:t>
      </w:r>
      <w:r w:rsidR="006B0672" w:rsidRPr="00073209">
        <w:rPr>
          <w:rFonts w:ascii="宋体" w:eastAsia="宋体" w:cs="宋体" w:hint="eastAsia"/>
          <w:kern w:val="0"/>
          <w:sz w:val="24"/>
          <w:szCs w:val="24"/>
          <w:u w:val="single"/>
          <w:lang w:val="zh-CN"/>
        </w:rPr>
        <w:t>下跌的主要原因：</w:t>
      </w:r>
      <w:r w:rsidR="00EB00D1" w:rsidRPr="00073209">
        <w:rPr>
          <w:rFonts w:ascii="宋体" w:eastAsia="宋体" w:cs="宋体" w:hint="eastAsia"/>
          <w:kern w:val="0"/>
          <w:sz w:val="24"/>
          <w:szCs w:val="24"/>
          <w:u w:val="single"/>
          <w:lang w:val="zh-CN"/>
        </w:rPr>
        <w:t>企业IPO后，募集资金</w:t>
      </w:r>
      <w:r w:rsidR="00494956" w:rsidRPr="00073209">
        <w:rPr>
          <w:rFonts w:ascii="宋体" w:eastAsia="宋体" w:cs="宋体" w:hint="eastAsia"/>
          <w:kern w:val="0"/>
          <w:sz w:val="24"/>
          <w:szCs w:val="24"/>
          <w:u w:val="single"/>
          <w:lang w:val="zh-CN"/>
        </w:rPr>
        <w:t>对业务目标的作用体现在：扩大</w:t>
      </w:r>
      <w:r w:rsidR="00EB00D1" w:rsidRPr="00073209">
        <w:rPr>
          <w:rFonts w:ascii="宋体" w:eastAsia="宋体" w:cs="宋体" w:hint="eastAsia"/>
          <w:kern w:val="0"/>
          <w:sz w:val="24"/>
          <w:szCs w:val="24"/>
          <w:u w:val="single"/>
          <w:lang w:val="zh-CN"/>
        </w:rPr>
        <w:t>产能</w:t>
      </w:r>
      <w:r w:rsidR="00494956" w:rsidRPr="00073209">
        <w:rPr>
          <w:rFonts w:ascii="宋体" w:eastAsia="宋体" w:cs="宋体" w:hint="eastAsia"/>
          <w:kern w:val="0"/>
          <w:sz w:val="24"/>
          <w:szCs w:val="24"/>
          <w:u w:val="single"/>
          <w:lang w:val="zh-CN"/>
        </w:rPr>
        <w:t>、增大研发，以投新生产线为主。</w:t>
      </w:r>
      <w:r w:rsidR="00D51B74" w:rsidRPr="00073209">
        <w:rPr>
          <w:rFonts w:ascii="宋体" w:eastAsia="宋体" w:cs="宋体" w:hint="eastAsia"/>
          <w:kern w:val="0"/>
          <w:sz w:val="24"/>
          <w:szCs w:val="24"/>
          <w:u w:val="single"/>
          <w:lang w:val="zh-CN"/>
        </w:rPr>
        <w:t>即使企业利润逐年增加，</w:t>
      </w:r>
      <w:r w:rsidR="00DC6A1D">
        <w:rPr>
          <w:rFonts w:ascii="宋体" w:eastAsia="宋体" w:cs="宋体" w:hint="eastAsia"/>
          <w:kern w:val="0"/>
          <w:sz w:val="24"/>
          <w:szCs w:val="24"/>
          <w:u w:val="single"/>
          <w:lang w:val="zh-CN"/>
        </w:rPr>
        <w:t>但企业</w:t>
      </w:r>
      <w:r w:rsidR="00D44858" w:rsidRPr="00073209">
        <w:rPr>
          <w:rFonts w:ascii="宋体" w:eastAsia="宋体" w:cs="宋体" w:hint="eastAsia"/>
          <w:kern w:val="0"/>
          <w:sz w:val="24"/>
          <w:szCs w:val="24"/>
          <w:u w:val="single"/>
          <w:lang w:val="zh-CN"/>
        </w:rPr>
        <w:t>增长依赖资本扩张，</w:t>
      </w:r>
      <w:r w:rsidR="00324991" w:rsidRPr="00073209">
        <w:rPr>
          <w:rFonts w:ascii="宋体" w:eastAsia="宋体" w:cs="宋体" w:hint="eastAsia"/>
          <w:kern w:val="0"/>
          <w:sz w:val="24"/>
          <w:szCs w:val="24"/>
          <w:u w:val="single"/>
          <w:lang w:val="zh-CN"/>
        </w:rPr>
        <w:t>负债率增大，经营风险增大，</w:t>
      </w:r>
      <w:r w:rsidR="00945503" w:rsidRPr="00073209">
        <w:rPr>
          <w:rFonts w:ascii="宋体" w:eastAsia="宋体" w:cs="宋体" w:hint="eastAsia"/>
          <w:kern w:val="0"/>
          <w:sz w:val="24"/>
          <w:szCs w:val="24"/>
          <w:u w:val="single"/>
          <w:lang w:val="zh-CN"/>
        </w:rPr>
        <w:t>因此</w:t>
      </w:r>
      <w:r w:rsidR="006B0672" w:rsidRPr="00073209">
        <w:rPr>
          <w:rFonts w:ascii="宋体" w:eastAsia="宋体" w:cs="宋体" w:hint="eastAsia"/>
          <w:kern w:val="0"/>
          <w:sz w:val="24"/>
          <w:szCs w:val="24"/>
          <w:u w:val="single"/>
          <w:lang w:val="zh-CN"/>
        </w:rPr>
        <w:t>估值</w:t>
      </w:r>
      <w:r w:rsidR="00945503" w:rsidRPr="00073209">
        <w:rPr>
          <w:rFonts w:ascii="宋体" w:eastAsia="宋体" w:cs="宋体" w:hint="eastAsia"/>
          <w:kern w:val="0"/>
          <w:sz w:val="24"/>
          <w:szCs w:val="24"/>
          <w:u w:val="single"/>
          <w:lang w:val="zh-CN"/>
        </w:rPr>
        <w:t>跟随指数</w:t>
      </w:r>
      <w:r w:rsidR="006B0672" w:rsidRPr="00073209">
        <w:rPr>
          <w:rFonts w:ascii="宋体" w:eastAsia="宋体" w:cs="宋体" w:hint="eastAsia"/>
          <w:kern w:val="0"/>
          <w:sz w:val="24"/>
          <w:szCs w:val="24"/>
          <w:u w:val="single"/>
          <w:lang w:val="zh-CN"/>
        </w:rPr>
        <w:t>下跌</w:t>
      </w:r>
      <w:r w:rsidR="00945503" w:rsidRPr="00073209">
        <w:rPr>
          <w:rFonts w:ascii="宋体" w:eastAsia="宋体" w:cs="宋体" w:hint="eastAsia"/>
          <w:kern w:val="0"/>
          <w:sz w:val="24"/>
          <w:szCs w:val="24"/>
          <w:u w:val="single"/>
          <w:lang w:val="zh-CN"/>
        </w:rPr>
        <w:t>。</w:t>
      </w:r>
    </w:p>
    <w:p w:rsidR="00073209" w:rsidRDefault="00073209" w:rsidP="00073209">
      <w:pPr>
        <w:ind w:firstLineChars="200" w:firstLine="480"/>
        <w:jc w:val="left"/>
        <w:rPr>
          <w:rFonts w:ascii="宋体" w:eastAsia="宋体" w:cs="宋体"/>
          <w:kern w:val="0"/>
          <w:sz w:val="24"/>
          <w:szCs w:val="24"/>
          <w:lang w:val="zh-CN"/>
        </w:rPr>
      </w:pPr>
    </w:p>
    <w:p w:rsidR="006B0672" w:rsidRPr="00073209" w:rsidRDefault="006B0672" w:rsidP="00073209">
      <w:pPr>
        <w:ind w:firstLineChars="200" w:firstLine="480"/>
        <w:jc w:val="left"/>
        <w:rPr>
          <w:rFonts w:ascii="宋体" w:eastAsia="宋体" w:cs="宋体"/>
          <w:kern w:val="0"/>
          <w:sz w:val="24"/>
          <w:szCs w:val="24"/>
          <w:lang w:val="zh-CN"/>
        </w:rPr>
      </w:pPr>
      <w:r w:rsidRPr="00073209">
        <w:rPr>
          <w:rFonts w:ascii="宋体" w:eastAsia="宋体" w:cs="宋体" w:hint="eastAsia"/>
          <w:kern w:val="0"/>
          <w:sz w:val="24"/>
          <w:szCs w:val="24"/>
          <w:lang w:val="zh-CN"/>
        </w:rPr>
        <w:t>外部环境：</w:t>
      </w:r>
    </w:p>
    <w:p w:rsidR="008471A5" w:rsidRPr="00073209" w:rsidRDefault="00DC6A1D" w:rsidP="006B0672">
      <w:pPr>
        <w:ind w:leftChars="213" w:left="447"/>
        <w:jc w:val="left"/>
        <w:rPr>
          <w:rFonts w:ascii="宋体" w:eastAsia="宋体" w:cs="宋体"/>
          <w:kern w:val="0"/>
          <w:sz w:val="24"/>
          <w:szCs w:val="24"/>
          <w:lang w:val="zh-CN"/>
        </w:rPr>
      </w:pPr>
      <w:r>
        <w:rPr>
          <w:rFonts w:ascii="宋体" w:eastAsia="宋体" w:cs="宋体" w:hint="eastAsia"/>
          <w:kern w:val="0"/>
          <w:sz w:val="24"/>
          <w:szCs w:val="24"/>
          <w:lang w:val="zh-CN"/>
        </w:rPr>
        <w:t>制造产业，处于快速增长到增长减速。</w:t>
      </w:r>
      <w:r w:rsidR="006B0672" w:rsidRPr="00073209">
        <w:rPr>
          <w:rFonts w:ascii="宋体" w:eastAsia="宋体" w:cs="宋体" w:hint="eastAsia"/>
          <w:kern w:val="0"/>
          <w:sz w:val="24"/>
          <w:szCs w:val="24"/>
          <w:lang w:val="zh-CN"/>
        </w:rPr>
        <w:t>通用机械制造板块指数从 2011年2月11号高点1135.45    跌至463.54</w:t>
      </w:r>
      <w:r w:rsidR="00073209">
        <w:rPr>
          <w:rFonts w:ascii="宋体" w:eastAsia="宋体" w:cs="宋体" w:hint="eastAsia"/>
          <w:kern w:val="0"/>
          <w:sz w:val="24"/>
          <w:szCs w:val="24"/>
          <w:lang w:val="zh-CN"/>
        </w:rPr>
        <w:t>。</w:t>
      </w:r>
    </w:p>
    <w:p w:rsidR="00765964" w:rsidRPr="00073209" w:rsidRDefault="00765964" w:rsidP="00073209">
      <w:pPr>
        <w:pStyle w:val="a3"/>
        <w:ind w:leftChars="171" w:left="359" w:firstLineChars="750" w:firstLine="1800"/>
        <w:jc w:val="left"/>
        <w:rPr>
          <w:rFonts w:ascii="宋体" w:eastAsia="宋体" w:cs="宋体"/>
          <w:kern w:val="0"/>
          <w:sz w:val="24"/>
          <w:szCs w:val="24"/>
          <w:lang w:val="zh-CN"/>
        </w:rPr>
      </w:pPr>
    </w:p>
    <w:p w:rsidR="00A9591B" w:rsidRPr="00DC6A1D" w:rsidRDefault="00073209" w:rsidP="00DC6A1D">
      <w:pPr>
        <w:ind w:firstLineChars="150" w:firstLine="360"/>
        <w:jc w:val="left"/>
        <w:rPr>
          <w:rFonts w:ascii="宋体" w:eastAsia="宋体" w:cs="宋体"/>
          <w:kern w:val="0"/>
          <w:sz w:val="24"/>
          <w:szCs w:val="24"/>
          <w:lang w:val="zh-CN"/>
        </w:rPr>
      </w:pPr>
      <w:r w:rsidRPr="00DC6A1D">
        <w:rPr>
          <w:rFonts w:ascii="宋体" w:eastAsia="宋体" w:cs="宋体" w:hint="eastAsia"/>
          <w:kern w:val="0"/>
          <w:sz w:val="24"/>
          <w:szCs w:val="24"/>
          <w:lang w:val="zh-CN"/>
        </w:rPr>
        <w:t>企业内部经营：</w:t>
      </w:r>
    </w:p>
    <w:tbl>
      <w:tblPr>
        <w:tblW w:w="0" w:type="auto"/>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709"/>
        <w:gridCol w:w="1134"/>
        <w:gridCol w:w="1134"/>
        <w:gridCol w:w="1701"/>
        <w:gridCol w:w="1134"/>
        <w:gridCol w:w="1656"/>
      </w:tblGrid>
      <w:tr w:rsidR="007F62EE" w:rsidTr="00DC6A1D">
        <w:trPr>
          <w:trHeight w:val="465"/>
        </w:trPr>
        <w:tc>
          <w:tcPr>
            <w:tcW w:w="9169" w:type="dxa"/>
            <w:gridSpan w:val="7"/>
            <w:vAlign w:val="center"/>
          </w:tcPr>
          <w:p w:rsidR="007F62EE" w:rsidRPr="0070704E" w:rsidRDefault="0070704E" w:rsidP="0070704E">
            <w:pPr>
              <w:ind w:firstLineChars="1340" w:firstLine="4020"/>
              <w:rPr>
                <w:rFonts w:ascii="宋体" w:eastAsia="宋体" w:cs="宋体"/>
                <w:kern w:val="0"/>
                <w:sz w:val="30"/>
                <w:szCs w:val="30"/>
                <w:lang w:val="zh-CN"/>
              </w:rPr>
            </w:pPr>
            <w:r w:rsidRPr="0070704E">
              <w:rPr>
                <w:rFonts w:ascii="宋体" w:eastAsia="宋体" w:cs="宋体" w:hint="eastAsia"/>
                <w:kern w:val="0"/>
                <w:sz w:val="30"/>
                <w:szCs w:val="30"/>
                <w:lang w:val="zh-CN"/>
              </w:rPr>
              <w:t>南方泵业</w:t>
            </w:r>
          </w:p>
        </w:tc>
      </w:tr>
      <w:tr w:rsidR="00A9591B" w:rsidTr="00DC6A1D">
        <w:trPr>
          <w:trHeight w:val="706"/>
        </w:trPr>
        <w:tc>
          <w:tcPr>
            <w:tcW w:w="1701" w:type="dxa"/>
            <w:tcBorders>
              <w:right w:val="single" w:sz="4" w:space="0" w:color="auto"/>
            </w:tcBorders>
            <w:vAlign w:val="center"/>
          </w:tcPr>
          <w:p w:rsidR="00A9591B" w:rsidRDefault="00A9591B" w:rsidP="0070704E">
            <w:pPr>
              <w:jc w:val="center"/>
              <w:rPr>
                <w:rFonts w:ascii="宋体" w:eastAsia="宋体" w:cs="宋体"/>
                <w:kern w:val="0"/>
                <w:sz w:val="28"/>
                <w:szCs w:val="28"/>
                <w:lang w:val="zh-CN"/>
              </w:rPr>
            </w:pPr>
          </w:p>
        </w:tc>
        <w:tc>
          <w:tcPr>
            <w:tcW w:w="1843" w:type="dxa"/>
            <w:gridSpan w:val="2"/>
            <w:tcBorders>
              <w:right w:val="single" w:sz="4" w:space="0" w:color="auto"/>
            </w:tcBorders>
            <w:vAlign w:val="center"/>
          </w:tcPr>
          <w:p w:rsidR="007F62EE" w:rsidRDefault="007F62EE" w:rsidP="0070704E">
            <w:pPr>
              <w:jc w:val="center"/>
              <w:rPr>
                <w:rFonts w:ascii="宋体" w:eastAsia="宋体" w:cs="宋体"/>
                <w:kern w:val="0"/>
                <w:sz w:val="18"/>
                <w:szCs w:val="18"/>
                <w:lang w:val="zh-CN"/>
              </w:rPr>
            </w:pPr>
          </w:p>
          <w:p w:rsidR="00A9591B" w:rsidRPr="00F67CBE" w:rsidRDefault="00A9591B" w:rsidP="0070704E">
            <w:pPr>
              <w:jc w:val="center"/>
              <w:rPr>
                <w:rFonts w:ascii="宋体" w:eastAsia="宋体" w:cs="宋体"/>
                <w:kern w:val="0"/>
                <w:sz w:val="18"/>
                <w:szCs w:val="18"/>
                <w:lang w:val="zh-CN"/>
              </w:rPr>
            </w:pPr>
            <w:r w:rsidRPr="00F67CBE">
              <w:rPr>
                <w:rFonts w:ascii="宋体" w:eastAsia="宋体" w:cs="宋体" w:hint="eastAsia"/>
                <w:kern w:val="0"/>
                <w:sz w:val="18"/>
                <w:szCs w:val="18"/>
                <w:lang w:val="zh-CN"/>
              </w:rPr>
              <w:t>2012</w:t>
            </w:r>
          </w:p>
        </w:tc>
        <w:tc>
          <w:tcPr>
            <w:tcW w:w="1134"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hint="eastAsia"/>
                <w:kern w:val="0"/>
                <w:sz w:val="18"/>
                <w:szCs w:val="18"/>
                <w:lang w:val="zh-CN"/>
              </w:rPr>
              <w:t>本年比上一年增加</w:t>
            </w:r>
          </w:p>
        </w:tc>
        <w:tc>
          <w:tcPr>
            <w:tcW w:w="1701" w:type="dxa"/>
            <w:tcBorders>
              <w:right w:val="single" w:sz="4" w:space="0" w:color="auto"/>
            </w:tcBorders>
            <w:vAlign w:val="center"/>
          </w:tcPr>
          <w:p w:rsidR="007F62EE" w:rsidRDefault="007F62EE" w:rsidP="0070704E">
            <w:pPr>
              <w:jc w:val="center"/>
              <w:rPr>
                <w:rFonts w:ascii="宋体" w:eastAsia="宋体" w:cs="宋体"/>
                <w:kern w:val="0"/>
                <w:sz w:val="18"/>
                <w:szCs w:val="18"/>
                <w:lang w:val="zh-CN"/>
              </w:rPr>
            </w:pPr>
          </w:p>
          <w:p w:rsidR="00A9591B" w:rsidRPr="00F67CBE" w:rsidRDefault="00A9591B" w:rsidP="0070704E">
            <w:pPr>
              <w:jc w:val="center"/>
              <w:rPr>
                <w:rFonts w:ascii="宋体" w:eastAsia="宋体" w:cs="宋体"/>
                <w:kern w:val="0"/>
                <w:sz w:val="18"/>
                <w:szCs w:val="18"/>
                <w:lang w:val="zh-CN"/>
              </w:rPr>
            </w:pPr>
            <w:r w:rsidRPr="00F67CBE">
              <w:rPr>
                <w:rFonts w:ascii="宋体" w:eastAsia="宋体" w:cs="宋体" w:hint="eastAsia"/>
                <w:kern w:val="0"/>
                <w:sz w:val="18"/>
                <w:szCs w:val="18"/>
                <w:lang w:val="zh-CN"/>
              </w:rPr>
              <w:t>2011</w:t>
            </w:r>
          </w:p>
        </w:tc>
        <w:tc>
          <w:tcPr>
            <w:tcW w:w="1134"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hint="eastAsia"/>
                <w:kern w:val="0"/>
                <w:sz w:val="18"/>
                <w:szCs w:val="18"/>
                <w:lang w:val="zh-CN"/>
              </w:rPr>
              <w:t>本年比上一年增加</w:t>
            </w:r>
          </w:p>
        </w:tc>
        <w:tc>
          <w:tcPr>
            <w:tcW w:w="1656" w:type="dxa"/>
            <w:tcBorders>
              <w:right w:val="single" w:sz="4" w:space="0" w:color="auto"/>
            </w:tcBorders>
            <w:vAlign w:val="center"/>
          </w:tcPr>
          <w:p w:rsidR="007F62EE" w:rsidRDefault="007F62EE" w:rsidP="0070704E">
            <w:pPr>
              <w:jc w:val="center"/>
              <w:rPr>
                <w:rFonts w:ascii="宋体" w:eastAsia="宋体" w:cs="宋体"/>
                <w:kern w:val="0"/>
                <w:sz w:val="18"/>
                <w:szCs w:val="18"/>
                <w:lang w:val="zh-CN"/>
              </w:rPr>
            </w:pPr>
          </w:p>
          <w:p w:rsidR="00A9591B" w:rsidRPr="00F67CBE" w:rsidRDefault="00A9591B" w:rsidP="0070704E">
            <w:pPr>
              <w:jc w:val="center"/>
              <w:rPr>
                <w:rFonts w:ascii="宋体" w:eastAsia="宋体" w:cs="宋体"/>
                <w:kern w:val="0"/>
                <w:sz w:val="18"/>
                <w:szCs w:val="18"/>
                <w:lang w:val="zh-CN"/>
              </w:rPr>
            </w:pPr>
            <w:r w:rsidRPr="00F67CBE">
              <w:rPr>
                <w:rFonts w:ascii="宋体" w:eastAsia="宋体" w:cs="宋体" w:hint="eastAsia"/>
                <w:kern w:val="0"/>
                <w:sz w:val="18"/>
                <w:szCs w:val="18"/>
                <w:lang w:val="zh-CN"/>
              </w:rPr>
              <w:t>2010</w:t>
            </w:r>
          </w:p>
        </w:tc>
      </w:tr>
      <w:tr w:rsidR="00A9591B" w:rsidTr="00DC6A1D">
        <w:trPr>
          <w:trHeight w:val="539"/>
        </w:trPr>
        <w:tc>
          <w:tcPr>
            <w:tcW w:w="1701" w:type="dxa"/>
            <w:tcBorders>
              <w:right w:val="single" w:sz="4" w:space="0" w:color="auto"/>
            </w:tcBorders>
            <w:vAlign w:val="center"/>
          </w:tcPr>
          <w:p w:rsidR="00A9591B" w:rsidRPr="006B6D0F" w:rsidRDefault="00A9591B" w:rsidP="0070704E">
            <w:pPr>
              <w:jc w:val="center"/>
              <w:rPr>
                <w:rFonts w:ascii="宋体" w:eastAsia="宋体" w:cs="宋体"/>
                <w:kern w:val="0"/>
                <w:sz w:val="18"/>
                <w:szCs w:val="18"/>
                <w:lang w:val="zh-CN"/>
              </w:rPr>
            </w:pPr>
            <w:r w:rsidRPr="006B6D0F">
              <w:rPr>
                <w:rFonts w:ascii="宋体" w:eastAsia="宋体" w:cs="宋体" w:hint="eastAsia"/>
                <w:kern w:val="0"/>
                <w:sz w:val="18"/>
                <w:szCs w:val="18"/>
                <w:lang w:val="zh-CN"/>
              </w:rPr>
              <w:lastRenderedPageBreak/>
              <w:t>营收</w:t>
            </w:r>
          </w:p>
        </w:tc>
        <w:tc>
          <w:tcPr>
            <w:tcW w:w="1843" w:type="dxa"/>
            <w:gridSpan w:val="2"/>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1,048,773,863.18</w:t>
            </w:r>
          </w:p>
        </w:tc>
        <w:tc>
          <w:tcPr>
            <w:tcW w:w="1134"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21.24%</w:t>
            </w:r>
          </w:p>
        </w:tc>
        <w:tc>
          <w:tcPr>
            <w:tcW w:w="1701"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865,025,202.02</w:t>
            </w:r>
          </w:p>
        </w:tc>
        <w:tc>
          <w:tcPr>
            <w:tcW w:w="1134" w:type="dxa"/>
            <w:tcBorders>
              <w:right w:val="single" w:sz="4" w:space="0" w:color="auto"/>
            </w:tcBorders>
            <w:vAlign w:val="center"/>
          </w:tcPr>
          <w:p w:rsidR="00A9591B" w:rsidRPr="00F67CBE" w:rsidRDefault="00B24B57" w:rsidP="0070704E">
            <w:pPr>
              <w:jc w:val="center"/>
              <w:rPr>
                <w:rFonts w:ascii="宋体" w:eastAsia="宋体" w:cs="宋体"/>
                <w:kern w:val="0"/>
                <w:sz w:val="18"/>
                <w:szCs w:val="18"/>
                <w:lang w:val="zh-CN"/>
              </w:rPr>
            </w:pPr>
            <w:r w:rsidRPr="00B24B57">
              <w:rPr>
                <w:rFonts w:ascii="宋体" w:eastAsia="宋体" w:cs="宋体"/>
                <w:kern w:val="0"/>
                <w:sz w:val="18"/>
                <w:szCs w:val="18"/>
                <w:lang w:val="zh-CN"/>
              </w:rPr>
              <w:t>36.08</w:t>
            </w:r>
            <w:r w:rsidR="007F62EE">
              <w:rPr>
                <w:rFonts w:ascii="宋体" w:eastAsia="宋体" w:cs="宋体" w:hint="eastAsia"/>
                <w:kern w:val="0"/>
                <w:sz w:val="18"/>
                <w:szCs w:val="18"/>
                <w:lang w:val="zh-CN"/>
              </w:rPr>
              <w:t>%</w:t>
            </w:r>
          </w:p>
        </w:tc>
        <w:tc>
          <w:tcPr>
            <w:tcW w:w="1656"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635,653,688.94</w:t>
            </w:r>
          </w:p>
        </w:tc>
      </w:tr>
      <w:tr w:rsidR="00A9591B" w:rsidTr="00DC6A1D">
        <w:trPr>
          <w:trHeight w:val="444"/>
        </w:trPr>
        <w:tc>
          <w:tcPr>
            <w:tcW w:w="1701" w:type="dxa"/>
            <w:tcBorders>
              <w:right w:val="single" w:sz="4" w:space="0" w:color="auto"/>
            </w:tcBorders>
            <w:vAlign w:val="center"/>
          </w:tcPr>
          <w:p w:rsidR="00A9591B" w:rsidRPr="006B6D0F" w:rsidRDefault="00A9591B" w:rsidP="0070704E">
            <w:pPr>
              <w:jc w:val="center"/>
              <w:rPr>
                <w:rFonts w:ascii="宋体" w:eastAsia="宋体" w:cs="宋体"/>
                <w:kern w:val="0"/>
                <w:sz w:val="18"/>
                <w:szCs w:val="18"/>
                <w:lang w:val="zh-CN"/>
              </w:rPr>
            </w:pPr>
            <w:r w:rsidRPr="006B6D0F">
              <w:rPr>
                <w:rFonts w:ascii="宋体" w:eastAsia="宋体" w:cs="宋体" w:hint="eastAsia"/>
                <w:kern w:val="0"/>
                <w:sz w:val="18"/>
                <w:szCs w:val="18"/>
                <w:lang w:val="zh-CN"/>
              </w:rPr>
              <w:t>现金流</w:t>
            </w:r>
          </w:p>
        </w:tc>
        <w:tc>
          <w:tcPr>
            <w:tcW w:w="1843" w:type="dxa"/>
            <w:gridSpan w:val="2"/>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170,780,548.36</w:t>
            </w:r>
          </w:p>
        </w:tc>
        <w:tc>
          <w:tcPr>
            <w:tcW w:w="1134"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54.41%</w:t>
            </w:r>
          </w:p>
        </w:tc>
        <w:tc>
          <w:tcPr>
            <w:tcW w:w="1701"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110,602,486.51</w:t>
            </w:r>
          </w:p>
        </w:tc>
        <w:tc>
          <w:tcPr>
            <w:tcW w:w="1134" w:type="dxa"/>
            <w:tcBorders>
              <w:right w:val="single" w:sz="4" w:space="0" w:color="auto"/>
            </w:tcBorders>
            <w:vAlign w:val="center"/>
          </w:tcPr>
          <w:p w:rsidR="00A9591B" w:rsidRPr="00F67CBE" w:rsidRDefault="007F62EE" w:rsidP="0070704E">
            <w:pPr>
              <w:jc w:val="center"/>
              <w:rPr>
                <w:rFonts w:ascii="宋体" w:eastAsia="宋体" w:cs="宋体"/>
                <w:kern w:val="0"/>
                <w:sz w:val="18"/>
                <w:szCs w:val="18"/>
                <w:lang w:val="zh-CN"/>
              </w:rPr>
            </w:pPr>
            <w:r w:rsidRPr="007F62EE">
              <w:rPr>
                <w:rFonts w:ascii="宋体" w:eastAsia="宋体" w:cs="宋体"/>
                <w:kern w:val="0"/>
                <w:sz w:val="18"/>
                <w:szCs w:val="18"/>
                <w:lang w:val="zh-CN"/>
              </w:rPr>
              <w:t xml:space="preserve">10.13 </w:t>
            </w:r>
            <w:r>
              <w:rPr>
                <w:rFonts w:ascii="宋体" w:eastAsia="宋体" w:cs="宋体" w:hint="eastAsia"/>
                <w:kern w:val="0"/>
                <w:sz w:val="18"/>
                <w:szCs w:val="18"/>
                <w:lang w:val="zh-CN"/>
              </w:rPr>
              <w:t>%</w:t>
            </w:r>
          </w:p>
        </w:tc>
        <w:tc>
          <w:tcPr>
            <w:tcW w:w="1656" w:type="dxa"/>
            <w:tcBorders>
              <w:right w:val="single" w:sz="4" w:space="0" w:color="auto"/>
            </w:tcBorders>
            <w:vAlign w:val="center"/>
          </w:tcPr>
          <w:p w:rsidR="00A9591B" w:rsidRPr="00F67CBE" w:rsidRDefault="00A9591B" w:rsidP="0070704E">
            <w:pPr>
              <w:jc w:val="center"/>
              <w:rPr>
                <w:rFonts w:ascii="宋体" w:eastAsia="宋体" w:cs="宋体"/>
                <w:kern w:val="0"/>
                <w:sz w:val="18"/>
                <w:szCs w:val="18"/>
                <w:lang w:val="zh-CN"/>
              </w:rPr>
            </w:pPr>
            <w:r w:rsidRPr="00F67CBE">
              <w:rPr>
                <w:rFonts w:ascii="宋体" w:eastAsia="宋体" w:cs="宋体"/>
                <w:kern w:val="0"/>
                <w:sz w:val="18"/>
                <w:szCs w:val="18"/>
                <w:lang w:val="zh-CN"/>
              </w:rPr>
              <w:t>100,428,597.70</w:t>
            </w:r>
          </w:p>
        </w:tc>
      </w:tr>
      <w:tr w:rsidR="00A9591B" w:rsidTr="00DC6A1D">
        <w:trPr>
          <w:trHeight w:val="410"/>
        </w:trPr>
        <w:tc>
          <w:tcPr>
            <w:tcW w:w="1701" w:type="dxa"/>
            <w:tcBorders>
              <w:right w:val="single" w:sz="4" w:space="0" w:color="auto"/>
            </w:tcBorders>
            <w:vAlign w:val="center"/>
          </w:tcPr>
          <w:p w:rsidR="00A9591B" w:rsidRPr="006B6D0F" w:rsidRDefault="00A9591B" w:rsidP="0070704E">
            <w:pPr>
              <w:jc w:val="center"/>
              <w:rPr>
                <w:rFonts w:ascii="宋体" w:eastAsia="宋体" w:cs="宋体"/>
                <w:kern w:val="0"/>
                <w:sz w:val="18"/>
                <w:szCs w:val="18"/>
                <w:lang w:val="zh-CN"/>
              </w:rPr>
            </w:pPr>
            <w:r w:rsidRPr="006B6D0F">
              <w:rPr>
                <w:rFonts w:ascii="宋体" w:eastAsia="宋体" w:cs="宋体" w:hint="eastAsia"/>
                <w:kern w:val="0"/>
                <w:sz w:val="18"/>
                <w:szCs w:val="18"/>
                <w:lang w:val="zh-CN"/>
              </w:rPr>
              <w:t>负债</w:t>
            </w:r>
          </w:p>
        </w:tc>
        <w:tc>
          <w:tcPr>
            <w:tcW w:w="1843" w:type="dxa"/>
            <w:gridSpan w:val="2"/>
            <w:tcBorders>
              <w:right w:val="single" w:sz="4" w:space="0" w:color="auto"/>
            </w:tcBorders>
            <w:vAlign w:val="center"/>
          </w:tcPr>
          <w:p w:rsidR="00A9591B" w:rsidRPr="00A9591B" w:rsidRDefault="00A9591B" w:rsidP="0070704E">
            <w:pPr>
              <w:jc w:val="center"/>
              <w:rPr>
                <w:rFonts w:ascii="宋体" w:eastAsia="宋体" w:cs="宋体"/>
                <w:kern w:val="0"/>
                <w:sz w:val="18"/>
                <w:szCs w:val="18"/>
                <w:lang w:val="zh-CN"/>
              </w:rPr>
            </w:pPr>
            <w:r w:rsidRPr="007F62EE">
              <w:rPr>
                <w:rFonts w:ascii="宋体" w:eastAsia="宋体" w:cs="宋体"/>
                <w:color w:val="FF0000"/>
                <w:kern w:val="0"/>
                <w:sz w:val="18"/>
                <w:szCs w:val="18"/>
                <w:lang w:val="zh-CN"/>
              </w:rPr>
              <w:t>323,138,364.59</w:t>
            </w:r>
          </w:p>
        </w:tc>
        <w:tc>
          <w:tcPr>
            <w:tcW w:w="1134" w:type="dxa"/>
            <w:tcBorders>
              <w:right w:val="single" w:sz="4" w:space="0" w:color="auto"/>
            </w:tcBorders>
            <w:vAlign w:val="center"/>
          </w:tcPr>
          <w:p w:rsidR="00A9591B" w:rsidRPr="008B4C39" w:rsidRDefault="00A9591B" w:rsidP="0070704E">
            <w:pPr>
              <w:jc w:val="center"/>
              <w:rPr>
                <w:rFonts w:ascii="宋体" w:eastAsia="宋体" w:cs="宋体"/>
                <w:color w:val="FF0000"/>
                <w:kern w:val="0"/>
                <w:sz w:val="18"/>
                <w:szCs w:val="18"/>
                <w:lang w:val="zh-CN"/>
              </w:rPr>
            </w:pPr>
            <w:r w:rsidRPr="008B4C39">
              <w:rPr>
                <w:rFonts w:ascii="宋体" w:eastAsia="宋体" w:cs="宋体"/>
                <w:color w:val="FF0000"/>
                <w:kern w:val="0"/>
                <w:sz w:val="18"/>
                <w:szCs w:val="18"/>
                <w:lang w:val="zh-CN"/>
              </w:rPr>
              <w:t>25.3%</w:t>
            </w:r>
          </w:p>
        </w:tc>
        <w:tc>
          <w:tcPr>
            <w:tcW w:w="1701" w:type="dxa"/>
            <w:tcBorders>
              <w:right w:val="single" w:sz="4" w:space="0" w:color="auto"/>
            </w:tcBorders>
            <w:vAlign w:val="center"/>
          </w:tcPr>
          <w:p w:rsidR="00A9591B" w:rsidRPr="008B4C39" w:rsidRDefault="00A9591B" w:rsidP="0070704E">
            <w:pPr>
              <w:jc w:val="center"/>
              <w:rPr>
                <w:rFonts w:ascii="宋体" w:eastAsia="宋体" w:cs="宋体"/>
                <w:color w:val="FF0000"/>
                <w:kern w:val="0"/>
                <w:sz w:val="18"/>
                <w:szCs w:val="18"/>
                <w:lang w:val="zh-CN"/>
              </w:rPr>
            </w:pPr>
            <w:r w:rsidRPr="008B4C39">
              <w:rPr>
                <w:rFonts w:ascii="宋体" w:eastAsia="宋体" w:cs="宋体"/>
                <w:color w:val="FF0000"/>
                <w:kern w:val="0"/>
                <w:sz w:val="18"/>
                <w:szCs w:val="18"/>
                <w:lang w:val="zh-CN"/>
              </w:rPr>
              <w:t>257,897,884</w:t>
            </w:r>
          </w:p>
        </w:tc>
        <w:tc>
          <w:tcPr>
            <w:tcW w:w="1134" w:type="dxa"/>
            <w:tcBorders>
              <w:right w:val="single" w:sz="4" w:space="0" w:color="auto"/>
            </w:tcBorders>
            <w:vAlign w:val="center"/>
          </w:tcPr>
          <w:p w:rsidR="00A9591B" w:rsidRPr="00A9591B" w:rsidRDefault="007F62EE" w:rsidP="0070704E">
            <w:pPr>
              <w:jc w:val="center"/>
              <w:rPr>
                <w:rFonts w:ascii="宋体" w:eastAsia="宋体" w:cs="宋体"/>
                <w:kern w:val="0"/>
                <w:sz w:val="18"/>
                <w:szCs w:val="18"/>
                <w:lang w:val="zh-CN"/>
              </w:rPr>
            </w:pPr>
            <w:r w:rsidRPr="007F62EE">
              <w:rPr>
                <w:rFonts w:ascii="宋体" w:eastAsia="宋体" w:cs="宋体"/>
                <w:color w:val="FF0000"/>
                <w:kern w:val="0"/>
                <w:sz w:val="18"/>
                <w:szCs w:val="18"/>
                <w:lang w:val="zh-CN"/>
              </w:rPr>
              <w:t>39.99</w:t>
            </w:r>
            <w:r w:rsidRPr="007F62EE">
              <w:rPr>
                <w:rFonts w:ascii="宋体" w:eastAsia="宋体" w:cs="宋体" w:hint="eastAsia"/>
                <w:color w:val="FF0000"/>
                <w:kern w:val="0"/>
                <w:sz w:val="18"/>
                <w:szCs w:val="18"/>
                <w:lang w:val="zh-CN"/>
              </w:rPr>
              <w:t>%</w:t>
            </w:r>
          </w:p>
        </w:tc>
        <w:tc>
          <w:tcPr>
            <w:tcW w:w="1656" w:type="dxa"/>
            <w:tcBorders>
              <w:right w:val="single" w:sz="4" w:space="0" w:color="auto"/>
            </w:tcBorders>
            <w:vAlign w:val="center"/>
          </w:tcPr>
          <w:p w:rsidR="00A9591B" w:rsidRPr="00A9591B" w:rsidRDefault="00A9591B" w:rsidP="0070704E">
            <w:pPr>
              <w:jc w:val="center"/>
              <w:rPr>
                <w:rFonts w:ascii="宋体" w:eastAsia="宋体" w:cs="宋体"/>
                <w:kern w:val="0"/>
                <w:sz w:val="18"/>
                <w:szCs w:val="18"/>
                <w:lang w:val="zh-CN"/>
              </w:rPr>
            </w:pPr>
            <w:r w:rsidRPr="00A9591B">
              <w:rPr>
                <w:rFonts w:ascii="宋体" w:eastAsia="宋体" w:cs="宋体"/>
                <w:kern w:val="0"/>
                <w:sz w:val="18"/>
                <w:szCs w:val="18"/>
                <w:lang w:val="zh-CN"/>
              </w:rPr>
              <w:t>184,226,579.52</w:t>
            </w:r>
          </w:p>
        </w:tc>
      </w:tr>
      <w:tr w:rsidR="008B4C39" w:rsidTr="00DC6A1D">
        <w:trPr>
          <w:trHeight w:val="570"/>
        </w:trPr>
        <w:tc>
          <w:tcPr>
            <w:tcW w:w="1701" w:type="dxa"/>
            <w:vMerge w:val="restart"/>
            <w:tcBorders>
              <w:right w:val="single" w:sz="4" w:space="0" w:color="auto"/>
            </w:tcBorders>
            <w:vAlign w:val="center"/>
          </w:tcPr>
          <w:p w:rsidR="008B4C39" w:rsidRPr="006B6D0F" w:rsidRDefault="008B4C39" w:rsidP="0070704E">
            <w:pPr>
              <w:jc w:val="center"/>
              <w:rPr>
                <w:rFonts w:ascii="宋体" w:eastAsia="宋体" w:cs="宋体"/>
                <w:kern w:val="0"/>
                <w:sz w:val="18"/>
                <w:szCs w:val="18"/>
                <w:lang w:val="zh-CN"/>
              </w:rPr>
            </w:pPr>
            <w:r w:rsidRPr="006B6D0F">
              <w:rPr>
                <w:rFonts w:ascii="宋体" w:eastAsia="宋体" w:cs="宋体" w:hint="eastAsia"/>
                <w:kern w:val="0"/>
                <w:sz w:val="18"/>
                <w:szCs w:val="18"/>
                <w:lang w:val="zh-CN"/>
              </w:rPr>
              <w:t>每股经营活动产生的现金流量净额（元/股）</w:t>
            </w:r>
          </w:p>
        </w:tc>
        <w:tc>
          <w:tcPr>
            <w:tcW w:w="709" w:type="dxa"/>
            <w:vMerge w:val="restart"/>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p w:rsidR="008B4C39" w:rsidRPr="00A9591B" w:rsidRDefault="008B4C39" w:rsidP="0070704E">
            <w:pPr>
              <w:jc w:val="center"/>
              <w:rPr>
                <w:rFonts w:ascii="宋体" w:eastAsia="宋体" w:cs="宋体"/>
                <w:kern w:val="0"/>
                <w:sz w:val="18"/>
                <w:szCs w:val="18"/>
                <w:lang w:val="zh-CN"/>
              </w:rPr>
            </w:pPr>
            <w:r w:rsidRPr="00A9591B">
              <w:rPr>
                <w:rFonts w:ascii="宋体" w:eastAsia="宋体" w:cs="宋体"/>
                <w:kern w:val="0"/>
                <w:sz w:val="18"/>
                <w:szCs w:val="18"/>
                <w:lang w:val="zh-CN"/>
              </w:rPr>
              <w:t>1.19</w:t>
            </w:r>
          </w:p>
        </w:tc>
        <w:tc>
          <w:tcPr>
            <w:tcW w:w="1134" w:type="dxa"/>
            <w:tcBorders>
              <w:right w:val="single" w:sz="4" w:space="0" w:color="auto"/>
            </w:tcBorders>
            <w:vAlign w:val="center"/>
          </w:tcPr>
          <w:p w:rsidR="008B4C39" w:rsidRDefault="008B4C39" w:rsidP="0070704E">
            <w:pPr>
              <w:jc w:val="center"/>
              <w:rPr>
                <w:rFonts w:ascii="宋体" w:eastAsia="宋体" w:cs="宋体"/>
                <w:kern w:val="0"/>
                <w:sz w:val="18"/>
                <w:szCs w:val="18"/>
                <w:lang w:val="zh-CN"/>
              </w:rPr>
            </w:pPr>
            <w:r>
              <w:rPr>
                <w:rFonts w:ascii="宋体" w:eastAsia="宋体" w:cs="宋体" w:hint="eastAsia"/>
                <w:kern w:val="0"/>
                <w:sz w:val="18"/>
                <w:szCs w:val="18"/>
                <w:lang w:val="zh-CN"/>
              </w:rPr>
              <w:t>1-6月</w:t>
            </w:r>
          </w:p>
          <w:p w:rsidR="008B4C39" w:rsidRPr="00A9591B" w:rsidRDefault="008B4C39" w:rsidP="0070704E">
            <w:pPr>
              <w:jc w:val="center"/>
              <w:rPr>
                <w:rFonts w:ascii="宋体" w:eastAsia="宋体" w:cs="宋体"/>
                <w:kern w:val="0"/>
                <w:sz w:val="18"/>
                <w:szCs w:val="18"/>
                <w:lang w:val="zh-CN"/>
              </w:rPr>
            </w:pPr>
            <w:r>
              <w:rPr>
                <w:rFonts w:ascii="宋体" w:eastAsia="宋体" w:cs="宋体" w:hint="eastAsia"/>
                <w:kern w:val="0"/>
                <w:sz w:val="18"/>
                <w:szCs w:val="18"/>
                <w:lang w:val="zh-CN"/>
              </w:rPr>
              <w:t>0.08</w:t>
            </w:r>
          </w:p>
        </w:tc>
        <w:tc>
          <w:tcPr>
            <w:tcW w:w="1134" w:type="dxa"/>
            <w:vMerge w:val="restart"/>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p w:rsidR="008B4C39" w:rsidRPr="00A9591B" w:rsidRDefault="008B4C39" w:rsidP="0070704E">
            <w:pPr>
              <w:jc w:val="center"/>
              <w:rPr>
                <w:rFonts w:ascii="宋体" w:eastAsia="宋体" w:cs="宋体"/>
                <w:kern w:val="0"/>
                <w:sz w:val="18"/>
                <w:szCs w:val="18"/>
                <w:lang w:val="zh-CN"/>
              </w:rPr>
            </w:pPr>
            <w:r w:rsidRPr="00A9591B">
              <w:rPr>
                <w:rFonts w:ascii="宋体" w:eastAsia="宋体" w:cs="宋体"/>
                <w:kern w:val="0"/>
                <w:sz w:val="18"/>
                <w:szCs w:val="18"/>
                <w:lang w:val="zh-CN"/>
              </w:rPr>
              <w:t>54.41%</w:t>
            </w:r>
          </w:p>
        </w:tc>
        <w:tc>
          <w:tcPr>
            <w:tcW w:w="1701" w:type="dxa"/>
            <w:vMerge w:val="restart"/>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p w:rsidR="008B4C39" w:rsidRPr="00A9591B" w:rsidRDefault="008B4C39" w:rsidP="0070704E">
            <w:pPr>
              <w:jc w:val="center"/>
              <w:rPr>
                <w:rFonts w:ascii="宋体" w:eastAsia="宋体" w:cs="宋体"/>
                <w:kern w:val="0"/>
                <w:sz w:val="18"/>
                <w:szCs w:val="18"/>
                <w:lang w:val="zh-CN"/>
              </w:rPr>
            </w:pPr>
            <w:r w:rsidRPr="00A9591B">
              <w:rPr>
                <w:rFonts w:ascii="宋体" w:eastAsia="宋体" w:cs="宋体"/>
                <w:kern w:val="0"/>
                <w:sz w:val="18"/>
                <w:szCs w:val="18"/>
                <w:lang w:val="zh-CN"/>
              </w:rPr>
              <w:t>0.77</w:t>
            </w:r>
          </w:p>
        </w:tc>
        <w:tc>
          <w:tcPr>
            <w:tcW w:w="1134" w:type="dxa"/>
            <w:vMerge w:val="restart"/>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p w:rsidR="008B4C39" w:rsidRPr="00A9591B" w:rsidRDefault="008B4C39" w:rsidP="0070704E">
            <w:pPr>
              <w:jc w:val="center"/>
              <w:rPr>
                <w:rFonts w:ascii="宋体" w:eastAsia="宋体" w:cs="宋体"/>
                <w:kern w:val="0"/>
                <w:sz w:val="18"/>
                <w:szCs w:val="18"/>
                <w:lang w:val="zh-CN"/>
              </w:rPr>
            </w:pPr>
            <w:r w:rsidRPr="007F62EE">
              <w:rPr>
                <w:rFonts w:ascii="宋体" w:eastAsia="宋体" w:cs="宋体"/>
                <w:color w:val="FF0000"/>
                <w:kern w:val="0"/>
                <w:sz w:val="18"/>
                <w:szCs w:val="18"/>
                <w:lang w:val="zh-CN"/>
              </w:rPr>
              <w:t>-38.89</w:t>
            </w:r>
            <w:r w:rsidRPr="007F62EE">
              <w:rPr>
                <w:rFonts w:ascii="宋体" w:eastAsia="宋体" w:cs="宋体" w:hint="eastAsia"/>
                <w:color w:val="FF0000"/>
                <w:kern w:val="0"/>
                <w:sz w:val="18"/>
                <w:szCs w:val="18"/>
                <w:lang w:val="zh-CN"/>
              </w:rPr>
              <w:t>%</w:t>
            </w:r>
          </w:p>
        </w:tc>
        <w:tc>
          <w:tcPr>
            <w:tcW w:w="1656" w:type="dxa"/>
            <w:vMerge w:val="restart"/>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p w:rsidR="008B4C39" w:rsidRPr="00A9591B" w:rsidRDefault="008B4C39" w:rsidP="0070704E">
            <w:pPr>
              <w:jc w:val="center"/>
              <w:rPr>
                <w:rFonts w:ascii="宋体" w:eastAsia="宋体" w:cs="宋体"/>
                <w:kern w:val="0"/>
                <w:sz w:val="18"/>
                <w:szCs w:val="18"/>
                <w:lang w:val="zh-CN"/>
              </w:rPr>
            </w:pPr>
            <w:r w:rsidRPr="00A9591B">
              <w:rPr>
                <w:rFonts w:ascii="宋体" w:eastAsia="宋体" w:cs="宋体"/>
                <w:kern w:val="0"/>
                <w:sz w:val="18"/>
                <w:szCs w:val="18"/>
                <w:lang w:val="zh-CN"/>
              </w:rPr>
              <w:t>1.26</w:t>
            </w:r>
          </w:p>
        </w:tc>
      </w:tr>
      <w:tr w:rsidR="008B4C39" w:rsidTr="00DC6A1D">
        <w:trPr>
          <w:trHeight w:val="484"/>
        </w:trPr>
        <w:tc>
          <w:tcPr>
            <w:tcW w:w="1701" w:type="dxa"/>
            <w:vMerge/>
            <w:tcBorders>
              <w:right w:val="single" w:sz="4" w:space="0" w:color="auto"/>
            </w:tcBorders>
            <w:vAlign w:val="center"/>
          </w:tcPr>
          <w:p w:rsidR="008B4C39" w:rsidRPr="006B6D0F" w:rsidRDefault="008B4C39" w:rsidP="0070704E">
            <w:pPr>
              <w:jc w:val="center"/>
              <w:rPr>
                <w:rFonts w:ascii="宋体" w:eastAsia="宋体" w:cs="宋体"/>
                <w:kern w:val="0"/>
                <w:sz w:val="18"/>
                <w:szCs w:val="18"/>
                <w:lang w:val="zh-CN"/>
              </w:rPr>
            </w:pPr>
          </w:p>
        </w:tc>
        <w:tc>
          <w:tcPr>
            <w:tcW w:w="709" w:type="dxa"/>
            <w:vMerge/>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tc>
        <w:tc>
          <w:tcPr>
            <w:tcW w:w="1134" w:type="dxa"/>
            <w:tcBorders>
              <w:right w:val="single" w:sz="4" w:space="0" w:color="auto"/>
            </w:tcBorders>
            <w:vAlign w:val="center"/>
          </w:tcPr>
          <w:p w:rsidR="008B4C39" w:rsidRPr="00A9591B" w:rsidRDefault="008B4C39" w:rsidP="0070704E">
            <w:pPr>
              <w:jc w:val="center"/>
              <w:rPr>
                <w:rFonts w:ascii="宋体" w:eastAsia="宋体" w:cs="宋体"/>
                <w:kern w:val="0"/>
                <w:sz w:val="18"/>
                <w:szCs w:val="18"/>
                <w:lang w:val="zh-CN"/>
              </w:rPr>
            </w:pPr>
            <w:r>
              <w:rPr>
                <w:rFonts w:ascii="宋体" w:eastAsia="宋体" w:cs="宋体" w:hint="eastAsia"/>
                <w:kern w:val="0"/>
                <w:sz w:val="18"/>
                <w:szCs w:val="18"/>
                <w:lang w:val="zh-CN"/>
              </w:rPr>
              <w:t>7-12月1.11</w:t>
            </w:r>
          </w:p>
        </w:tc>
        <w:tc>
          <w:tcPr>
            <w:tcW w:w="1134" w:type="dxa"/>
            <w:vMerge/>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tc>
        <w:tc>
          <w:tcPr>
            <w:tcW w:w="1701" w:type="dxa"/>
            <w:vMerge/>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tc>
        <w:tc>
          <w:tcPr>
            <w:tcW w:w="1134" w:type="dxa"/>
            <w:vMerge/>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tc>
        <w:tc>
          <w:tcPr>
            <w:tcW w:w="1656" w:type="dxa"/>
            <w:vMerge/>
            <w:tcBorders>
              <w:right w:val="single" w:sz="4" w:space="0" w:color="auto"/>
            </w:tcBorders>
            <w:vAlign w:val="center"/>
          </w:tcPr>
          <w:p w:rsidR="008B4C39" w:rsidRDefault="008B4C39" w:rsidP="0070704E">
            <w:pPr>
              <w:jc w:val="center"/>
              <w:rPr>
                <w:rFonts w:ascii="宋体" w:eastAsia="宋体" w:cs="宋体"/>
                <w:kern w:val="0"/>
                <w:sz w:val="18"/>
                <w:szCs w:val="18"/>
                <w:lang w:val="zh-CN"/>
              </w:rPr>
            </w:pPr>
          </w:p>
        </w:tc>
      </w:tr>
      <w:tr w:rsidR="008B4C39" w:rsidTr="00DC6A1D">
        <w:trPr>
          <w:trHeight w:val="495"/>
        </w:trPr>
        <w:tc>
          <w:tcPr>
            <w:tcW w:w="1701" w:type="dxa"/>
            <w:vMerge w:val="restart"/>
            <w:vAlign w:val="center"/>
          </w:tcPr>
          <w:p w:rsidR="008B4C39" w:rsidRPr="006B6D0F" w:rsidRDefault="008B4C39" w:rsidP="0070704E">
            <w:pPr>
              <w:jc w:val="center"/>
              <w:rPr>
                <w:sz w:val="18"/>
                <w:szCs w:val="18"/>
              </w:rPr>
            </w:pPr>
            <w:r w:rsidRPr="006B6D0F">
              <w:rPr>
                <w:rFonts w:hint="eastAsia"/>
                <w:sz w:val="18"/>
                <w:szCs w:val="18"/>
              </w:rPr>
              <w:t>归属于上市公司股东的每股净资产（元</w:t>
            </w:r>
            <w:r w:rsidRPr="006B6D0F">
              <w:rPr>
                <w:rFonts w:hint="eastAsia"/>
                <w:sz w:val="18"/>
                <w:szCs w:val="18"/>
              </w:rPr>
              <w:t>/</w:t>
            </w:r>
            <w:r w:rsidRPr="006B6D0F">
              <w:rPr>
                <w:rFonts w:hint="eastAsia"/>
                <w:sz w:val="18"/>
                <w:szCs w:val="18"/>
              </w:rPr>
              <w:t>股）</w:t>
            </w:r>
          </w:p>
        </w:tc>
        <w:tc>
          <w:tcPr>
            <w:tcW w:w="709" w:type="dxa"/>
            <w:vMerge w:val="restart"/>
            <w:vAlign w:val="center"/>
          </w:tcPr>
          <w:p w:rsidR="008B4C39" w:rsidRPr="008B4C39" w:rsidRDefault="008B4C39" w:rsidP="0070704E">
            <w:pPr>
              <w:jc w:val="center"/>
              <w:rPr>
                <w:sz w:val="18"/>
                <w:szCs w:val="18"/>
              </w:rPr>
            </w:pPr>
          </w:p>
          <w:p w:rsidR="008B4C39" w:rsidRPr="00A9591B" w:rsidRDefault="008B4C39" w:rsidP="0070704E">
            <w:pPr>
              <w:jc w:val="center"/>
              <w:rPr>
                <w:sz w:val="18"/>
                <w:szCs w:val="18"/>
              </w:rPr>
            </w:pPr>
            <w:r w:rsidRPr="00A9591B">
              <w:rPr>
                <w:sz w:val="18"/>
                <w:szCs w:val="18"/>
              </w:rPr>
              <w:t>7.68</w:t>
            </w:r>
          </w:p>
        </w:tc>
        <w:tc>
          <w:tcPr>
            <w:tcW w:w="1134" w:type="dxa"/>
            <w:vAlign w:val="center"/>
          </w:tcPr>
          <w:p w:rsidR="008B4C39" w:rsidRDefault="008B4C39" w:rsidP="0070704E">
            <w:pPr>
              <w:widowControl/>
              <w:jc w:val="center"/>
              <w:rPr>
                <w:sz w:val="18"/>
                <w:szCs w:val="18"/>
              </w:rPr>
            </w:pPr>
          </w:p>
          <w:p w:rsidR="008B4C39" w:rsidRDefault="0070704E" w:rsidP="0070704E">
            <w:pPr>
              <w:jc w:val="center"/>
              <w:rPr>
                <w:sz w:val="18"/>
                <w:szCs w:val="18"/>
              </w:rPr>
            </w:pPr>
            <w:r>
              <w:rPr>
                <w:rFonts w:hint="eastAsia"/>
                <w:sz w:val="18"/>
                <w:szCs w:val="18"/>
              </w:rPr>
              <w:t>1-6</w:t>
            </w:r>
            <w:r>
              <w:rPr>
                <w:rFonts w:hint="eastAsia"/>
                <w:sz w:val="18"/>
                <w:szCs w:val="18"/>
              </w:rPr>
              <w:t>月</w:t>
            </w:r>
          </w:p>
          <w:p w:rsidR="0070704E" w:rsidRPr="00A9591B" w:rsidRDefault="0070704E" w:rsidP="0070704E">
            <w:pPr>
              <w:jc w:val="center"/>
              <w:rPr>
                <w:sz w:val="18"/>
                <w:szCs w:val="18"/>
              </w:rPr>
            </w:pPr>
            <w:r w:rsidRPr="0070704E">
              <w:rPr>
                <w:rFonts w:hint="eastAsia"/>
                <w:color w:val="FF0000"/>
                <w:sz w:val="18"/>
                <w:szCs w:val="18"/>
              </w:rPr>
              <w:t>7.16</w:t>
            </w:r>
          </w:p>
        </w:tc>
        <w:tc>
          <w:tcPr>
            <w:tcW w:w="1134" w:type="dxa"/>
            <w:vMerge w:val="restart"/>
            <w:vAlign w:val="center"/>
          </w:tcPr>
          <w:p w:rsidR="008B4C39" w:rsidRPr="00A9591B" w:rsidRDefault="008B4C39" w:rsidP="0070704E">
            <w:pPr>
              <w:jc w:val="center"/>
              <w:rPr>
                <w:sz w:val="18"/>
                <w:szCs w:val="18"/>
              </w:rPr>
            </w:pPr>
          </w:p>
          <w:p w:rsidR="008B4C39" w:rsidRPr="00A9591B" w:rsidRDefault="008B4C39" w:rsidP="0070704E">
            <w:pPr>
              <w:jc w:val="center"/>
              <w:rPr>
                <w:sz w:val="18"/>
                <w:szCs w:val="18"/>
              </w:rPr>
            </w:pPr>
            <w:r w:rsidRPr="00A9591B">
              <w:rPr>
                <w:sz w:val="18"/>
                <w:szCs w:val="18"/>
              </w:rPr>
              <w:t>12.18%</w:t>
            </w:r>
          </w:p>
        </w:tc>
        <w:tc>
          <w:tcPr>
            <w:tcW w:w="1701" w:type="dxa"/>
            <w:vMerge w:val="restart"/>
            <w:vAlign w:val="center"/>
          </w:tcPr>
          <w:p w:rsidR="008B4C39" w:rsidRPr="00A9591B" w:rsidRDefault="008B4C39" w:rsidP="0070704E">
            <w:pPr>
              <w:jc w:val="center"/>
              <w:rPr>
                <w:sz w:val="18"/>
                <w:szCs w:val="18"/>
              </w:rPr>
            </w:pPr>
          </w:p>
          <w:p w:rsidR="008B4C39" w:rsidRPr="00A9591B" w:rsidRDefault="008B4C39" w:rsidP="0070704E">
            <w:pPr>
              <w:jc w:val="center"/>
              <w:rPr>
                <w:sz w:val="18"/>
                <w:szCs w:val="18"/>
              </w:rPr>
            </w:pPr>
            <w:r w:rsidRPr="00A9591B">
              <w:rPr>
                <w:sz w:val="18"/>
                <w:szCs w:val="18"/>
              </w:rPr>
              <w:t>6.85</w:t>
            </w:r>
          </w:p>
        </w:tc>
        <w:tc>
          <w:tcPr>
            <w:tcW w:w="1134" w:type="dxa"/>
            <w:vMerge w:val="restart"/>
            <w:vAlign w:val="center"/>
          </w:tcPr>
          <w:p w:rsidR="008B4C39" w:rsidRDefault="008B4C39" w:rsidP="0070704E">
            <w:pPr>
              <w:jc w:val="center"/>
              <w:rPr>
                <w:sz w:val="18"/>
                <w:szCs w:val="18"/>
              </w:rPr>
            </w:pPr>
          </w:p>
          <w:p w:rsidR="008B4C39" w:rsidRPr="00A9591B" w:rsidRDefault="008B4C39" w:rsidP="0070704E">
            <w:pPr>
              <w:jc w:val="center"/>
              <w:rPr>
                <w:sz w:val="18"/>
                <w:szCs w:val="18"/>
              </w:rPr>
            </w:pPr>
            <w:r w:rsidRPr="007F62EE">
              <w:rPr>
                <w:color w:val="FF0000"/>
                <w:sz w:val="18"/>
                <w:szCs w:val="18"/>
              </w:rPr>
              <w:t>-39.54</w:t>
            </w:r>
            <w:r w:rsidRPr="007F62EE">
              <w:rPr>
                <w:rFonts w:hint="eastAsia"/>
                <w:color w:val="FF0000"/>
                <w:sz w:val="18"/>
                <w:szCs w:val="18"/>
              </w:rPr>
              <w:t>%</w:t>
            </w:r>
          </w:p>
        </w:tc>
        <w:tc>
          <w:tcPr>
            <w:tcW w:w="1656" w:type="dxa"/>
            <w:vMerge w:val="restart"/>
            <w:vAlign w:val="center"/>
          </w:tcPr>
          <w:p w:rsidR="008B4C39" w:rsidRPr="00A9591B" w:rsidRDefault="008B4C39" w:rsidP="0070704E">
            <w:pPr>
              <w:jc w:val="center"/>
              <w:rPr>
                <w:sz w:val="18"/>
                <w:szCs w:val="18"/>
              </w:rPr>
            </w:pPr>
          </w:p>
          <w:p w:rsidR="008B4C39" w:rsidRPr="00A9591B" w:rsidRDefault="008B4C39" w:rsidP="0070704E">
            <w:pPr>
              <w:jc w:val="center"/>
              <w:rPr>
                <w:sz w:val="18"/>
                <w:szCs w:val="18"/>
              </w:rPr>
            </w:pPr>
            <w:r w:rsidRPr="00A9591B">
              <w:rPr>
                <w:sz w:val="18"/>
                <w:szCs w:val="18"/>
              </w:rPr>
              <w:t>11.33</w:t>
            </w:r>
          </w:p>
        </w:tc>
      </w:tr>
      <w:tr w:rsidR="008B4C39" w:rsidTr="00DC6A1D">
        <w:trPr>
          <w:trHeight w:val="480"/>
        </w:trPr>
        <w:tc>
          <w:tcPr>
            <w:tcW w:w="1701" w:type="dxa"/>
            <w:vMerge/>
            <w:vAlign w:val="center"/>
          </w:tcPr>
          <w:p w:rsidR="008B4C39" w:rsidRPr="006B6D0F" w:rsidRDefault="008B4C39" w:rsidP="0070704E">
            <w:pPr>
              <w:jc w:val="center"/>
              <w:rPr>
                <w:sz w:val="18"/>
                <w:szCs w:val="18"/>
              </w:rPr>
            </w:pPr>
          </w:p>
        </w:tc>
        <w:tc>
          <w:tcPr>
            <w:tcW w:w="709" w:type="dxa"/>
            <w:vMerge/>
            <w:vAlign w:val="center"/>
          </w:tcPr>
          <w:p w:rsidR="008B4C39" w:rsidRPr="008B4C39" w:rsidRDefault="008B4C39" w:rsidP="0070704E">
            <w:pPr>
              <w:jc w:val="center"/>
              <w:rPr>
                <w:sz w:val="18"/>
                <w:szCs w:val="18"/>
              </w:rPr>
            </w:pPr>
          </w:p>
        </w:tc>
        <w:tc>
          <w:tcPr>
            <w:tcW w:w="1134" w:type="dxa"/>
            <w:vAlign w:val="center"/>
          </w:tcPr>
          <w:p w:rsidR="008B4C39" w:rsidRDefault="0070704E" w:rsidP="0070704E">
            <w:pPr>
              <w:jc w:val="center"/>
              <w:rPr>
                <w:sz w:val="18"/>
                <w:szCs w:val="18"/>
              </w:rPr>
            </w:pPr>
            <w:r>
              <w:rPr>
                <w:rFonts w:hint="eastAsia"/>
                <w:sz w:val="18"/>
                <w:szCs w:val="18"/>
              </w:rPr>
              <w:t>7-12</w:t>
            </w:r>
            <w:r>
              <w:rPr>
                <w:rFonts w:hint="eastAsia"/>
                <w:sz w:val="18"/>
                <w:szCs w:val="18"/>
              </w:rPr>
              <w:t>月</w:t>
            </w:r>
          </w:p>
          <w:p w:rsidR="0070704E" w:rsidRDefault="0070704E" w:rsidP="0070704E">
            <w:pPr>
              <w:jc w:val="center"/>
              <w:rPr>
                <w:sz w:val="18"/>
                <w:szCs w:val="18"/>
              </w:rPr>
            </w:pPr>
            <w:r>
              <w:rPr>
                <w:rFonts w:hint="eastAsia"/>
                <w:sz w:val="18"/>
                <w:szCs w:val="18"/>
              </w:rPr>
              <w:t>0.52</w:t>
            </w:r>
          </w:p>
        </w:tc>
        <w:tc>
          <w:tcPr>
            <w:tcW w:w="1134" w:type="dxa"/>
            <w:vMerge/>
            <w:vAlign w:val="center"/>
          </w:tcPr>
          <w:p w:rsidR="008B4C39" w:rsidRPr="00A9591B" w:rsidRDefault="008B4C39" w:rsidP="0070704E">
            <w:pPr>
              <w:jc w:val="center"/>
              <w:rPr>
                <w:sz w:val="18"/>
                <w:szCs w:val="18"/>
              </w:rPr>
            </w:pPr>
          </w:p>
        </w:tc>
        <w:tc>
          <w:tcPr>
            <w:tcW w:w="1701" w:type="dxa"/>
            <w:vMerge/>
            <w:vAlign w:val="center"/>
          </w:tcPr>
          <w:p w:rsidR="008B4C39" w:rsidRPr="00A9591B" w:rsidRDefault="008B4C39" w:rsidP="0070704E">
            <w:pPr>
              <w:jc w:val="center"/>
              <w:rPr>
                <w:sz w:val="18"/>
                <w:szCs w:val="18"/>
              </w:rPr>
            </w:pPr>
          </w:p>
        </w:tc>
        <w:tc>
          <w:tcPr>
            <w:tcW w:w="1134" w:type="dxa"/>
            <w:vMerge/>
            <w:vAlign w:val="center"/>
          </w:tcPr>
          <w:p w:rsidR="008B4C39" w:rsidRDefault="008B4C39" w:rsidP="0070704E">
            <w:pPr>
              <w:jc w:val="center"/>
              <w:rPr>
                <w:sz w:val="18"/>
                <w:szCs w:val="18"/>
              </w:rPr>
            </w:pPr>
          </w:p>
        </w:tc>
        <w:tc>
          <w:tcPr>
            <w:tcW w:w="1656" w:type="dxa"/>
            <w:vMerge/>
            <w:vAlign w:val="center"/>
          </w:tcPr>
          <w:p w:rsidR="008B4C39" w:rsidRPr="00A9591B" w:rsidRDefault="008B4C39" w:rsidP="0070704E">
            <w:pPr>
              <w:jc w:val="center"/>
              <w:rPr>
                <w:sz w:val="18"/>
                <w:szCs w:val="18"/>
              </w:rPr>
            </w:pPr>
          </w:p>
        </w:tc>
      </w:tr>
    </w:tbl>
    <w:p w:rsidR="0070704E" w:rsidRDefault="0070704E" w:rsidP="00DF66FE">
      <w:pPr>
        <w:rPr>
          <w:color w:val="FF0000"/>
          <w:sz w:val="28"/>
          <w:szCs w:val="28"/>
        </w:rPr>
      </w:pPr>
    </w:p>
    <w:tbl>
      <w:tblPr>
        <w:tblW w:w="0" w:type="auto"/>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843"/>
        <w:gridCol w:w="1134"/>
        <w:gridCol w:w="1701"/>
        <w:gridCol w:w="1134"/>
        <w:gridCol w:w="1656"/>
      </w:tblGrid>
      <w:tr w:rsidR="0070704E" w:rsidTr="00DC6A1D">
        <w:trPr>
          <w:trHeight w:val="465"/>
        </w:trPr>
        <w:tc>
          <w:tcPr>
            <w:tcW w:w="9169" w:type="dxa"/>
            <w:gridSpan w:val="6"/>
            <w:vAlign w:val="center"/>
          </w:tcPr>
          <w:p w:rsidR="0070704E" w:rsidRPr="00073209" w:rsidRDefault="0070704E" w:rsidP="00073209">
            <w:pPr>
              <w:ind w:firstLineChars="1340" w:firstLine="4020"/>
              <w:rPr>
                <w:rFonts w:ascii="宋体" w:eastAsia="宋体" w:cs="宋体"/>
                <w:kern w:val="0"/>
                <w:sz w:val="30"/>
                <w:szCs w:val="30"/>
                <w:lang w:val="zh-CN"/>
              </w:rPr>
            </w:pPr>
            <w:r w:rsidRPr="00073209">
              <w:rPr>
                <w:rFonts w:ascii="宋体" w:eastAsia="宋体" w:cs="宋体" w:hint="eastAsia"/>
                <w:kern w:val="0"/>
                <w:sz w:val="30"/>
                <w:szCs w:val="30"/>
                <w:lang w:val="zh-CN"/>
              </w:rPr>
              <w:t>新界泵业</w:t>
            </w:r>
          </w:p>
        </w:tc>
      </w:tr>
      <w:tr w:rsidR="0070704E" w:rsidTr="00DC6A1D">
        <w:trPr>
          <w:trHeight w:val="706"/>
        </w:trPr>
        <w:tc>
          <w:tcPr>
            <w:tcW w:w="1701" w:type="dxa"/>
            <w:tcBorders>
              <w:right w:val="single" w:sz="4" w:space="0" w:color="auto"/>
            </w:tcBorders>
            <w:vAlign w:val="center"/>
          </w:tcPr>
          <w:p w:rsidR="0070704E" w:rsidRDefault="0070704E" w:rsidP="00F828E5">
            <w:pPr>
              <w:jc w:val="center"/>
              <w:rPr>
                <w:rFonts w:ascii="宋体" w:eastAsia="宋体" w:cs="宋体"/>
                <w:kern w:val="0"/>
                <w:sz w:val="28"/>
                <w:szCs w:val="28"/>
                <w:lang w:val="zh-CN"/>
              </w:rPr>
            </w:pPr>
          </w:p>
        </w:tc>
        <w:tc>
          <w:tcPr>
            <w:tcW w:w="1843" w:type="dxa"/>
            <w:tcBorders>
              <w:right w:val="single" w:sz="4" w:space="0" w:color="auto"/>
            </w:tcBorders>
            <w:vAlign w:val="center"/>
          </w:tcPr>
          <w:p w:rsidR="0070704E" w:rsidRDefault="0070704E" w:rsidP="00F828E5">
            <w:pPr>
              <w:jc w:val="center"/>
              <w:rPr>
                <w:rFonts w:ascii="宋体" w:eastAsia="宋体" w:cs="宋体"/>
                <w:kern w:val="0"/>
                <w:sz w:val="18"/>
                <w:szCs w:val="18"/>
                <w:lang w:val="zh-CN"/>
              </w:rPr>
            </w:pPr>
          </w:p>
          <w:p w:rsidR="0070704E" w:rsidRPr="00F67CBE" w:rsidRDefault="0070704E" w:rsidP="00F828E5">
            <w:pPr>
              <w:jc w:val="center"/>
              <w:rPr>
                <w:rFonts w:ascii="宋体" w:eastAsia="宋体" w:cs="宋体"/>
                <w:kern w:val="0"/>
                <w:sz w:val="18"/>
                <w:szCs w:val="18"/>
                <w:lang w:val="zh-CN"/>
              </w:rPr>
            </w:pPr>
            <w:r w:rsidRPr="00F67CBE">
              <w:rPr>
                <w:rFonts w:ascii="宋体" w:eastAsia="宋体" w:cs="宋体" w:hint="eastAsia"/>
                <w:kern w:val="0"/>
                <w:sz w:val="18"/>
                <w:szCs w:val="18"/>
                <w:lang w:val="zh-CN"/>
              </w:rPr>
              <w:t>2012</w:t>
            </w:r>
          </w:p>
        </w:tc>
        <w:tc>
          <w:tcPr>
            <w:tcW w:w="1134"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F67CBE">
              <w:rPr>
                <w:rFonts w:ascii="宋体" w:eastAsia="宋体" w:cs="宋体" w:hint="eastAsia"/>
                <w:kern w:val="0"/>
                <w:sz w:val="18"/>
                <w:szCs w:val="18"/>
                <w:lang w:val="zh-CN"/>
              </w:rPr>
              <w:t>本年比上一年增加</w:t>
            </w:r>
          </w:p>
        </w:tc>
        <w:tc>
          <w:tcPr>
            <w:tcW w:w="1701" w:type="dxa"/>
            <w:tcBorders>
              <w:right w:val="single" w:sz="4" w:space="0" w:color="auto"/>
            </w:tcBorders>
            <w:vAlign w:val="center"/>
          </w:tcPr>
          <w:p w:rsidR="0070704E" w:rsidRDefault="0070704E" w:rsidP="00F828E5">
            <w:pPr>
              <w:jc w:val="center"/>
              <w:rPr>
                <w:rFonts w:ascii="宋体" w:eastAsia="宋体" w:cs="宋体"/>
                <w:kern w:val="0"/>
                <w:sz w:val="18"/>
                <w:szCs w:val="18"/>
                <w:lang w:val="zh-CN"/>
              </w:rPr>
            </w:pPr>
          </w:p>
          <w:p w:rsidR="0070704E" w:rsidRPr="00F67CBE" w:rsidRDefault="0070704E" w:rsidP="00F828E5">
            <w:pPr>
              <w:jc w:val="center"/>
              <w:rPr>
                <w:rFonts w:ascii="宋体" w:eastAsia="宋体" w:cs="宋体"/>
                <w:kern w:val="0"/>
                <w:sz w:val="18"/>
                <w:szCs w:val="18"/>
                <w:lang w:val="zh-CN"/>
              </w:rPr>
            </w:pPr>
            <w:r w:rsidRPr="00F67CBE">
              <w:rPr>
                <w:rFonts w:ascii="宋体" w:eastAsia="宋体" w:cs="宋体" w:hint="eastAsia"/>
                <w:kern w:val="0"/>
                <w:sz w:val="18"/>
                <w:szCs w:val="18"/>
                <w:lang w:val="zh-CN"/>
              </w:rPr>
              <w:t>2011</w:t>
            </w:r>
          </w:p>
        </w:tc>
        <w:tc>
          <w:tcPr>
            <w:tcW w:w="1134"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F67CBE">
              <w:rPr>
                <w:rFonts w:ascii="宋体" w:eastAsia="宋体" w:cs="宋体" w:hint="eastAsia"/>
                <w:kern w:val="0"/>
                <w:sz w:val="18"/>
                <w:szCs w:val="18"/>
                <w:lang w:val="zh-CN"/>
              </w:rPr>
              <w:t>本年比上一年增加</w:t>
            </w:r>
          </w:p>
        </w:tc>
        <w:tc>
          <w:tcPr>
            <w:tcW w:w="1656" w:type="dxa"/>
            <w:tcBorders>
              <w:right w:val="single" w:sz="4" w:space="0" w:color="auto"/>
            </w:tcBorders>
            <w:vAlign w:val="center"/>
          </w:tcPr>
          <w:p w:rsidR="0070704E" w:rsidRDefault="0070704E" w:rsidP="00F828E5">
            <w:pPr>
              <w:jc w:val="center"/>
              <w:rPr>
                <w:rFonts w:ascii="宋体" w:eastAsia="宋体" w:cs="宋体"/>
                <w:kern w:val="0"/>
                <w:sz w:val="18"/>
                <w:szCs w:val="18"/>
                <w:lang w:val="zh-CN"/>
              </w:rPr>
            </w:pPr>
          </w:p>
          <w:p w:rsidR="0070704E" w:rsidRPr="00F67CBE" w:rsidRDefault="0070704E" w:rsidP="00F828E5">
            <w:pPr>
              <w:jc w:val="center"/>
              <w:rPr>
                <w:rFonts w:ascii="宋体" w:eastAsia="宋体" w:cs="宋体"/>
                <w:kern w:val="0"/>
                <w:sz w:val="18"/>
                <w:szCs w:val="18"/>
                <w:lang w:val="zh-CN"/>
              </w:rPr>
            </w:pPr>
            <w:r w:rsidRPr="00F67CBE">
              <w:rPr>
                <w:rFonts w:ascii="宋体" w:eastAsia="宋体" w:cs="宋体" w:hint="eastAsia"/>
                <w:kern w:val="0"/>
                <w:sz w:val="18"/>
                <w:szCs w:val="18"/>
                <w:lang w:val="zh-CN"/>
              </w:rPr>
              <w:t>2010</w:t>
            </w:r>
          </w:p>
        </w:tc>
      </w:tr>
      <w:tr w:rsidR="0070704E" w:rsidTr="00DC6A1D">
        <w:trPr>
          <w:trHeight w:val="539"/>
        </w:trPr>
        <w:tc>
          <w:tcPr>
            <w:tcW w:w="1701" w:type="dxa"/>
            <w:tcBorders>
              <w:right w:val="single" w:sz="4" w:space="0" w:color="auto"/>
            </w:tcBorders>
            <w:vAlign w:val="center"/>
          </w:tcPr>
          <w:p w:rsidR="0070704E" w:rsidRPr="006B6D0F" w:rsidRDefault="0070704E" w:rsidP="00F828E5">
            <w:pPr>
              <w:jc w:val="center"/>
              <w:rPr>
                <w:rFonts w:ascii="宋体" w:eastAsia="宋体" w:cs="宋体"/>
                <w:kern w:val="0"/>
                <w:sz w:val="18"/>
                <w:szCs w:val="18"/>
                <w:lang w:val="zh-CN"/>
              </w:rPr>
            </w:pPr>
            <w:r w:rsidRPr="006B6D0F">
              <w:rPr>
                <w:rFonts w:ascii="宋体" w:eastAsia="宋体" w:cs="宋体" w:hint="eastAsia"/>
                <w:kern w:val="0"/>
                <w:sz w:val="18"/>
                <w:szCs w:val="18"/>
                <w:lang w:val="zh-CN"/>
              </w:rPr>
              <w:t>营收</w:t>
            </w:r>
          </w:p>
        </w:tc>
        <w:tc>
          <w:tcPr>
            <w:tcW w:w="1843"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942,450,475.38  1</w:t>
            </w:r>
          </w:p>
        </w:tc>
        <w:tc>
          <w:tcPr>
            <w:tcW w:w="1134"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23.27%</w:t>
            </w:r>
          </w:p>
        </w:tc>
        <w:tc>
          <w:tcPr>
            <w:tcW w:w="1701"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764,514,880.9</w:t>
            </w:r>
          </w:p>
        </w:tc>
        <w:tc>
          <w:tcPr>
            <w:tcW w:w="1134" w:type="dxa"/>
            <w:tcBorders>
              <w:right w:val="single" w:sz="4" w:space="0" w:color="auto"/>
            </w:tcBorders>
            <w:vAlign w:val="center"/>
          </w:tcPr>
          <w:p w:rsidR="0070704E" w:rsidRPr="00F67CBE" w:rsidRDefault="00F828E5" w:rsidP="00F828E5">
            <w:pPr>
              <w:jc w:val="center"/>
              <w:rPr>
                <w:rFonts w:ascii="宋体" w:eastAsia="宋体" w:cs="宋体"/>
                <w:kern w:val="0"/>
                <w:sz w:val="18"/>
                <w:szCs w:val="18"/>
                <w:lang w:val="zh-CN"/>
              </w:rPr>
            </w:pPr>
            <w:r>
              <w:rPr>
                <w:rFonts w:ascii="宋体" w:eastAsia="宋体" w:cs="宋体" w:hint="eastAsia"/>
                <w:kern w:val="0"/>
                <w:sz w:val="18"/>
                <w:szCs w:val="18"/>
                <w:lang w:val="zh-CN"/>
              </w:rPr>
              <w:t>34.73%</w:t>
            </w:r>
          </w:p>
        </w:tc>
        <w:tc>
          <w:tcPr>
            <w:tcW w:w="1656"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567,426,650.03</w:t>
            </w:r>
          </w:p>
        </w:tc>
      </w:tr>
      <w:tr w:rsidR="0070704E" w:rsidTr="00DC6A1D">
        <w:trPr>
          <w:trHeight w:val="444"/>
        </w:trPr>
        <w:tc>
          <w:tcPr>
            <w:tcW w:w="1701" w:type="dxa"/>
            <w:tcBorders>
              <w:right w:val="single" w:sz="4" w:space="0" w:color="auto"/>
            </w:tcBorders>
            <w:vAlign w:val="center"/>
          </w:tcPr>
          <w:p w:rsidR="0070704E" w:rsidRPr="006B6D0F" w:rsidRDefault="0070704E" w:rsidP="00F828E5">
            <w:pPr>
              <w:jc w:val="center"/>
              <w:rPr>
                <w:rFonts w:ascii="宋体" w:eastAsia="宋体" w:cs="宋体"/>
                <w:kern w:val="0"/>
                <w:sz w:val="18"/>
                <w:szCs w:val="18"/>
                <w:lang w:val="zh-CN"/>
              </w:rPr>
            </w:pPr>
            <w:r w:rsidRPr="006B6D0F">
              <w:rPr>
                <w:rFonts w:ascii="宋体" w:eastAsia="宋体" w:cs="宋体" w:hint="eastAsia"/>
                <w:kern w:val="0"/>
                <w:sz w:val="18"/>
                <w:szCs w:val="18"/>
                <w:lang w:val="zh-CN"/>
              </w:rPr>
              <w:t>现金流</w:t>
            </w:r>
          </w:p>
        </w:tc>
        <w:tc>
          <w:tcPr>
            <w:tcW w:w="1843"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155,660,414.29</w:t>
            </w:r>
          </w:p>
        </w:tc>
        <w:tc>
          <w:tcPr>
            <w:tcW w:w="1134"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491.27%</w:t>
            </w:r>
          </w:p>
        </w:tc>
        <w:tc>
          <w:tcPr>
            <w:tcW w:w="1701"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26,326,646.44</w:t>
            </w:r>
          </w:p>
        </w:tc>
        <w:tc>
          <w:tcPr>
            <w:tcW w:w="1134" w:type="dxa"/>
            <w:tcBorders>
              <w:right w:val="single" w:sz="4" w:space="0" w:color="auto"/>
            </w:tcBorders>
            <w:vAlign w:val="center"/>
          </w:tcPr>
          <w:p w:rsidR="0070704E" w:rsidRPr="00F828E5" w:rsidRDefault="00F828E5" w:rsidP="00F828E5">
            <w:pPr>
              <w:jc w:val="center"/>
              <w:rPr>
                <w:rFonts w:ascii="宋体" w:eastAsia="宋体" w:cs="宋体"/>
                <w:b/>
                <w:kern w:val="0"/>
                <w:sz w:val="18"/>
                <w:szCs w:val="18"/>
                <w:lang w:val="zh-CN"/>
              </w:rPr>
            </w:pPr>
            <w:r w:rsidRPr="00F828E5">
              <w:rPr>
                <w:rFonts w:ascii="宋体" w:eastAsia="宋体" w:cs="宋体"/>
                <w:b/>
                <w:color w:val="FF0000"/>
                <w:kern w:val="0"/>
                <w:sz w:val="18"/>
                <w:szCs w:val="18"/>
                <w:lang w:val="zh-CN"/>
              </w:rPr>
              <w:t>-58.90%</w:t>
            </w:r>
          </w:p>
        </w:tc>
        <w:tc>
          <w:tcPr>
            <w:tcW w:w="1656" w:type="dxa"/>
            <w:tcBorders>
              <w:right w:val="single" w:sz="4" w:space="0" w:color="auto"/>
            </w:tcBorders>
            <w:vAlign w:val="center"/>
          </w:tcPr>
          <w:p w:rsidR="0070704E" w:rsidRPr="00F67CBE" w:rsidRDefault="0070704E" w:rsidP="00F828E5">
            <w:pPr>
              <w:jc w:val="center"/>
              <w:rPr>
                <w:rFonts w:ascii="宋体" w:eastAsia="宋体" w:cs="宋体"/>
                <w:kern w:val="0"/>
                <w:sz w:val="18"/>
                <w:szCs w:val="18"/>
                <w:lang w:val="zh-CN"/>
              </w:rPr>
            </w:pPr>
            <w:r w:rsidRPr="0070704E">
              <w:rPr>
                <w:rFonts w:ascii="宋体" w:eastAsia="宋体" w:cs="宋体"/>
                <w:kern w:val="0"/>
                <w:sz w:val="18"/>
                <w:szCs w:val="18"/>
                <w:lang w:val="zh-CN"/>
              </w:rPr>
              <w:t>64,050,924.14</w:t>
            </w:r>
          </w:p>
        </w:tc>
      </w:tr>
      <w:tr w:rsidR="0070704E" w:rsidTr="00DC6A1D">
        <w:trPr>
          <w:trHeight w:val="410"/>
        </w:trPr>
        <w:tc>
          <w:tcPr>
            <w:tcW w:w="1701" w:type="dxa"/>
            <w:tcBorders>
              <w:right w:val="single" w:sz="4" w:space="0" w:color="auto"/>
            </w:tcBorders>
            <w:vAlign w:val="center"/>
          </w:tcPr>
          <w:p w:rsidR="0070704E" w:rsidRPr="006B6D0F" w:rsidRDefault="0070704E" w:rsidP="00F828E5">
            <w:pPr>
              <w:jc w:val="center"/>
              <w:rPr>
                <w:rFonts w:ascii="宋体" w:eastAsia="宋体" w:cs="宋体"/>
                <w:kern w:val="0"/>
                <w:sz w:val="18"/>
                <w:szCs w:val="18"/>
                <w:lang w:val="zh-CN"/>
              </w:rPr>
            </w:pPr>
            <w:r w:rsidRPr="006B6D0F">
              <w:rPr>
                <w:rFonts w:ascii="宋体" w:eastAsia="宋体" w:cs="宋体" w:hint="eastAsia"/>
                <w:kern w:val="0"/>
                <w:sz w:val="18"/>
                <w:szCs w:val="18"/>
                <w:lang w:val="zh-CN"/>
              </w:rPr>
              <w:t>负债</w:t>
            </w:r>
          </w:p>
        </w:tc>
        <w:tc>
          <w:tcPr>
            <w:tcW w:w="1843" w:type="dxa"/>
            <w:tcBorders>
              <w:right w:val="single" w:sz="4" w:space="0" w:color="auto"/>
            </w:tcBorders>
            <w:vAlign w:val="center"/>
          </w:tcPr>
          <w:p w:rsidR="0070704E" w:rsidRPr="00A9591B" w:rsidRDefault="0070704E" w:rsidP="00F828E5">
            <w:pPr>
              <w:jc w:val="center"/>
              <w:rPr>
                <w:rFonts w:ascii="宋体" w:eastAsia="宋体" w:cs="宋体"/>
                <w:kern w:val="0"/>
                <w:sz w:val="18"/>
                <w:szCs w:val="18"/>
                <w:lang w:val="zh-CN"/>
              </w:rPr>
            </w:pPr>
          </w:p>
        </w:tc>
        <w:tc>
          <w:tcPr>
            <w:tcW w:w="1134" w:type="dxa"/>
            <w:tcBorders>
              <w:right w:val="single" w:sz="4" w:space="0" w:color="auto"/>
            </w:tcBorders>
            <w:vAlign w:val="center"/>
          </w:tcPr>
          <w:p w:rsidR="0070704E" w:rsidRPr="008B4C39" w:rsidRDefault="0070704E" w:rsidP="00F828E5">
            <w:pPr>
              <w:jc w:val="center"/>
              <w:rPr>
                <w:rFonts w:ascii="宋体" w:eastAsia="宋体" w:cs="宋体"/>
                <w:color w:val="FF0000"/>
                <w:kern w:val="0"/>
                <w:sz w:val="18"/>
                <w:szCs w:val="18"/>
                <w:lang w:val="zh-CN"/>
              </w:rPr>
            </w:pPr>
          </w:p>
        </w:tc>
        <w:tc>
          <w:tcPr>
            <w:tcW w:w="1701" w:type="dxa"/>
            <w:tcBorders>
              <w:right w:val="single" w:sz="4" w:space="0" w:color="auto"/>
            </w:tcBorders>
            <w:vAlign w:val="center"/>
          </w:tcPr>
          <w:p w:rsidR="0070704E" w:rsidRPr="008B4C39" w:rsidRDefault="00F828E5" w:rsidP="00F828E5">
            <w:pPr>
              <w:jc w:val="center"/>
              <w:rPr>
                <w:rFonts w:ascii="宋体" w:eastAsia="宋体" w:cs="宋体"/>
                <w:color w:val="FF0000"/>
                <w:kern w:val="0"/>
                <w:sz w:val="18"/>
                <w:szCs w:val="18"/>
                <w:lang w:val="zh-CN"/>
              </w:rPr>
            </w:pPr>
            <w:r w:rsidRPr="00F828E5">
              <w:rPr>
                <w:rFonts w:ascii="宋体" w:eastAsia="宋体" w:cs="宋体"/>
                <w:color w:val="FF0000"/>
                <w:kern w:val="0"/>
                <w:sz w:val="18"/>
                <w:szCs w:val="18"/>
                <w:lang w:val="zh-CN"/>
              </w:rPr>
              <w:t xml:space="preserve">194,485,424.84 </w:t>
            </w:r>
          </w:p>
        </w:tc>
        <w:tc>
          <w:tcPr>
            <w:tcW w:w="1134" w:type="dxa"/>
            <w:tcBorders>
              <w:right w:val="single" w:sz="4" w:space="0" w:color="auto"/>
            </w:tcBorders>
            <w:vAlign w:val="center"/>
          </w:tcPr>
          <w:p w:rsidR="0070704E" w:rsidRPr="00A9591B" w:rsidRDefault="00F828E5" w:rsidP="00F828E5">
            <w:pPr>
              <w:jc w:val="center"/>
              <w:rPr>
                <w:rFonts w:ascii="宋体" w:eastAsia="宋体" w:cs="宋体"/>
                <w:kern w:val="0"/>
                <w:sz w:val="18"/>
                <w:szCs w:val="18"/>
                <w:lang w:val="zh-CN"/>
              </w:rPr>
            </w:pPr>
            <w:r w:rsidRPr="00F828E5">
              <w:rPr>
                <w:rFonts w:ascii="宋体" w:eastAsia="宋体" w:cs="宋体"/>
                <w:color w:val="FF0000"/>
                <w:kern w:val="0"/>
                <w:sz w:val="18"/>
                <w:szCs w:val="18"/>
                <w:lang w:val="zh-CN"/>
              </w:rPr>
              <w:t>-14.31%</w:t>
            </w:r>
          </w:p>
        </w:tc>
        <w:tc>
          <w:tcPr>
            <w:tcW w:w="1656" w:type="dxa"/>
            <w:tcBorders>
              <w:right w:val="single" w:sz="4" w:space="0" w:color="auto"/>
            </w:tcBorders>
            <w:vAlign w:val="center"/>
          </w:tcPr>
          <w:p w:rsidR="0070704E" w:rsidRPr="00A9591B" w:rsidRDefault="00F828E5" w:rsidP="00F828E5">
            <w:pPr>
              <w:jc w:val="center"/>
              <w:rPr>
                <w:rFonts w:ascii="宋体" w:eastAsia="宋体" w:cs="宋体"/>
                <w:kern w:val="0"/>
                <w:sz w:val="18"/>
                <w:szCs w:val="18"/>
                <w:lang w:val="zh-CN"/>
              </w:rPr>
            </w:pPr>
            <w:r w:rsidRPr="00F828E5">
              <w:rPr>
                <w:rFonts w:ascii="宋体" w:eastAsia="宋体" w:cs="宋体"/>
                <w:color w:val="FF0000"/>
                <w:kern w:val="0"/>
                <w:sz w:val="18"/>
                <w:szCs w:val="18"/>
                <w:lang w:val="zh-CN"/>
              </w:rPr>
              <w:t>226,951,981.31</w:t>
            </w:r>
          </w:p>
        </w:tc>
      </w:tr>
      <w:tr w:rsidR="004664A2" w:rsidTr="00DC6A1D">
        <w:trPr>
          <w:trHeight w:val="1064"/>
        </w:trPr>
        <w:tc>
          <w:tcPr>
            <w:tcW w:w="1701" w:type="dxa"/>
            <w:tcBorders>
              <w:right w:val="single" w:sz="4" w:space="0" w:color="auto"/>
            </w:tcBorders>
            <w:vAlign w:val="center"/>
          </w:tcPr>
          <w:p w:rsidR="004664A2" w:rsidRPr="006B6D0F" w:rsidRDefault="004664A2" w:rsidP="00F828E5">
            <w:pPr>
              <w:jc w:val="center"/>
              <w:rPr>
                <w:rFonts w:ascii="宋体" w:eastAsia="宋体" w:cs="宋体"/>
                <w:kern w:val="0"/>
                <w:sz w:val="18"/>
                <w:szCs w:val="18"/>
                <w:lang w:val="zh-CN"/>
              </w:rPr>
            </w:pPr>
            <w:r w:rsidRPr="006B6D0F">
              <w:rPr>
                <w:rFonts w:ascii="宋体" w:eastAsia="宋体" w:cs="宋体" w:hint="eastAsia"/>
                <w:kern w:val="0"/>
                <w:sz w:val="18"/>
                <w:szCs w:val="18"/>
                <w:lang w:val="zh-CN"/>
              </w:rPr>
              <w:t>每股经营活动产生的现金流量净额（元/股）</w:t>
            </w:r>
          </w:p>
        </w:tc>
        <w:tc>
          <w:tcPr>
            <w:tcW w:w="1843" w:type="dxa"/>
            <w:tcBorders>
              <w:right w:val="single" w:sz="4" w:space="0" w:color="auto"/>
            </w:tcBorders>
            <w:vAlign w:val="center"/>
          </w:tcPr>
          <w:p w:rsidR="004664A2" w:rsidRPr="00F828E5" w:rsidRDefault="004664A2" w:rsidP="00F828E5">
            <w:pPr>
              <w:jc w:val="center"/>
              <w:rPr>
                <w:rFonts w:ascii="宋体" w:eastAsia="宋体" w:cs="宋体"/>
                <w:color w:val="FF0000"/>
                <w:kern w:val="0"/>
                <w:sz w:val="18"/>
                <w:szCs w:val="18"/>
                <w:lang w:val="zh-CN"/>
              </w:rPr>
            </w:pPr>
            <w:r w:rsidRPr="00F828E5">
              <w:rPr>
                <w:rFonts w:ascii="宋体" w:eastAsia="宋体" w:cs="宋体" w:hint="eastAsia"/>
                <w:color w:val="FF0000"/>
                <w:kern w:val="0"/>
                <w:sz w:val="18"/>
                <w:szCs w:val="18"/>
                <w:lang w:val="zh-CN"/>
              </w:rPr>
              <w:t>0.56</w:t>
            </w:r>
          </w:p>
        </w:tc>
        <w:tc>
          <w:tcPr>
            <w:tcW w:w="1134" w:type="dxa"/>
            <w:tcBorders>
              <w:right w:val="single" w:sz="4" w:space="0" w:color="auto"/>
            </w:tcBorders>
            <w:vAlign w:val="center"/>
          </w:tcPr>
          <w:p w:rsidR="004664A2" w:rsidRPr="00F828E5" w:rsidRDefault="004664A2" w:rsidP="00F828E5">
            <w:pPr>
              <w:jc w:val="center"/>
              <w:rPr>
                <w:rFonts w:ascii="宋体" w:eastAsia="宋体" w:cs="宋体"/>
                <w:color w:val="FF0000"/>
                <w:kern w:val="0"/>
                <w:sz w:val="18"/>
                <w:szCs w:val="18"/>
                <w:lang w:val="zh-CN"/>
              </w:rPr>
            </w:pPr>
            <w:r w:rsidRPr="00F828E5">
              <w:rPr>
                <w:rFonts w:ascii="宋体" w:eastAsia="宋体" w:cs="宋体" w:hint="eastAsia"/>
                <w:color w:val="FF0000"/>
                <w:kern w:val="0"/>
                <w:sz w:val="18"/>
                <w:szCs w:val="18"/>
                <w:lang w:val="zh-CN"/>
              </w:rPr>
              <w:t>250%</w:t>
            </w:r>
          </w:p>
        </w:tc>
        <w:tc>
          <w:tcPr>
            <w:tcW w:w="1701" w:type="dxa"/>
            <w:tcBorders>
              <w:right w:val="single" w:sz="4" w:space="0" w:color="auto"/>
            </w:tcBorders>
            <w:vAlign w:val="center"/>
          </w:tcPr>
          <w:p w:rsidR="004664A2" w:rsidRPr="00F828E5" w:rsidRDefault="004664A2" w:rsidP="00F828E5">
            <w:pPr>
              <w:jc w:val="center"/>
              <w:rPr>
                <w:rFonts w:ascii="宋体" w:eastAsia="宋体" w:cs="宋体"/>
                <w:color w:val="FF0000"/>
                <w:kern w:val="0"/>
                <w:sz w:val="18"/>
                <w:szCs w:val="18"/>
                <w:lang w:val="zh-CN"/>
              </w:rPr>
            </w:pPr>
            <w:r w:rsidRPr="00F828E5">
              <w:rPr>
                <w:rFonts w:ascii="宋体" w:eastAsia="宋体" w:cs="宋体"/>
                <w:color w:val="FF0000"/>
                <w:kern w:val="0"/>
                <w:sz w:val="18"/>
                <w:szCs w:val="18"/>
                <w:lang w:val="zh-CN"/>
              </w:rPr>
              <w:t>0.16</w:t>
            </w:r>
          </w:p>
        </w:tc>
        <w:tc>
          <w:tcPr>
            <w:tcW w:w="1134" w:type="dxa"/>
            <w:tcBorders>
              <w:right w:val="single" w:sz="4" w:space="0" w:color="auto"/>
            </w:tcBorders>
            <w:vAlign w:val="center"/>
          </w:tcPr>
          <w:p w:rsidR="004664A2" w:rsidRPr="00F828E5" w:rsidRDefault="004664A2" w:rsidP="00F828E5">
            <w:pPr>
              <w:jc w:val="center"/>
              <w:rPr>
                <w:rFonts w:ascii="宋体" w:eastAsia="宋体" w:cs="宋体"/>
                <w:color w:val="FF0000"/>
                <w:kern w:val="0"/>
                <w:sz w:val="18"/>
                <w:szCs w:val="18"/>
                <w:lang w:val="zh-CN"/>
              </w:rPr>
            </w:pPr>
            <w:r w:rsidRPr="00F828E5">
              <w:rPr>
                <w:rFonts w:ascii="宋体" w:eastAsia="宋体" w:cs="宋体"/>
                <w:color w:val="FF0000"/>
                <w:kern w:val="0"/>
                <w:sz w:val="18"/>
                <w:szCs w:val="18"/>
                <w:lang w:val="zh-CN"/>
              </w:rPr>
              <w:t>-80.00%</w:t>
            </w:r>
          </w:p>
        </w:tc>
        <w:tc>
          <w:tcPr>
            <w:tcW w:w="1656" w:type="dxa"/>
            <w:tcBorders>
              <w:right w:val="single" w:sz="4" w:space="0" w:color="auto"/>
            </w:tcBorders>
            <w:vAlign w:val="center"/>
          </w:tcPr>
          <w:p w:rsidR="004664A2" w:rsidRPr="00F828E5" w:rsidRDefault="004664A2" w:rsidP="00F828E5">
            <w:pPr>
              <w:jc w:val="center"/>
              <w:rPr>
                <w:rFonts w:ascii="宋体" w:eastAsia="宋体" w:cs="宋体"/>
                <w:color w:val="FF0000"/>
                <w:kern w:val="0"/>
                <w:sz w:val="18"/>
                <w:szCs w:val="18"/>
                <w:lang w:val="zh-CN"/>
              </w:rPr>
            </w:pPr>
            <w:r w:rsidRPr="00F828E5">
              <w:rPr>
                <w:rFonts w:ascii="宋体" w:eastAsia="宋体" w:cs="宋体"/>
                <w:color w:val="FF0000"/>
                <w:kern w:val="0"/>
                <w:sz w:val="18"/>
                <w:szCs w:val="18"/>
                <w:lang w:val="zh-CN"/>
              </w:rPr>
              <w:t>0.80</w:t>
            </w:r>
          </w:p>
        </w:tc>
      </w:tr>
      <w:tr w:rsidR="004664A2" w:rsidTr="00DC6A1D">
        <w:trPr>
          <w:trHeight w:val="985"/>
        </w:trPr>
        <w:tc>
          <w:tcPr>
            <w:tcW w:w="1701" w:type="dxa"/>
            <w:vAlign w:val="center"/>
          </w:tcPr>
          <w:p w:rsidR="004664A2" w:rsidRPr="006B6D0F" w:rsidRDefault="004664A2" w:rsidP="00F828E5">
            <w:pPr>
              <w:jc w:val="center"/>
              <w:rPr>
                <w:sz w:val="18"/>
                <w:szCs w:val="18"/>
              </w:rPr>
            </w:pPr>
            <w:r w:rsidRPr="006B6D0F">
              <w:rPr>
                <w:rFonts w:hint="eastAsia"/>
                <w:sz w:val="18"/>
                <w:szCs w:val="18"/>
              </w:rPr>
              <w:t>归属于上市公司股东的每股净资产（元</w:t>
            </w:r>
            <w:r w:rsidRPr="006B6D0F">
              <w:rPr>
                <w:rFonts w:hint="eastAsia"/>
                <w:sz w:val="18"/>
                <w:szCs w:val="18"/>
              </w:rPr>
              <w:t>/</w:t>
            </w:r>
            <w:r w:rsidRPr="006B6D0F">
              <w:rPr>
                <w:rFonts w:hint="eastAsia"/>
                <w:sz w:val="18"/>
                <w:szCs w:val="18"/>
              </w:rPr>
              <w:t>股）</w:t>
            </w:r>
          </w:p>
        </w:tc>
        <w:tc>
          <w:tcPr>
            <w:tcW w:w="1843" w:type="dxa"/>
            <w:vAlign w:val="center"/>
          </w:tcPr>
          <w:p w:rsidR="004664A2" w:rsidRPr="00F828E5" w:rsidRDefault="00F828E5" w:rsidP="00F828E5">
            <w:pPr>
              <w:jc w:val="center"/>
              <w:rPr>
                <w:color w:val="FF0000"/>
                <w:sz w:val="18"/>
                <w:szCs w:val="18"/>
              </w:rPr>
            </w:pPr>
            <w:r w:rsidRPr="00F828E5">
              <w:rPr>
                <w:rFonts w:hint="eastAsia"/>
                <w:color w:val="FF0000"/>
                <w:sz w:val="18"/>
                <w:szCs w:val="18"/>
              </w:rPr>
              <w:t>5.62</w:t>
            </w:r>
          </w:p>
        </w:tc>
        <w:tc>
          <w:tcPr>
            <w:tcW w:w="1134" w:type="dxa"/>
            <w:vAlign w:val="center"/>
          </w:tcPr>
          <w:p w:rsidR="004664A2" w:rsidRPr="00F828E5" w:rsidRDefault="004664A2" w:rsidP="00F828E5">
            <w:pPr>
              <w:jc w:val="center"/>
              <w:rPr>
                <w:color w:val="FF0000"/>
                <w:sz w:val="18"/>
                <w:szCs w:val="18"/>
              </w:rPr>
            </w:pPr>
            <w:r w:rsidRPr="00F828E5">
              <w:rPr>
                <w:rFonts w:hint="eastAsia"/>
                <w:color w:val="FF0000"/>
                <w:sz w:val="18"/>
                <w:szCs w:val="18"/>
              </w:rPr>
              <w:t>8.</w:t>
            </w:r>
            <w:r w:rsidR="00F828E5" w:rsidRPr="00F828E5">
              <w:rPr>
                <w:rFonts w:hint="eastAsia"/>
                <w:color w:val="FF0000"/>
                <w:sz w:val="18"/>
                <w:szCs w:val="18"/>
              </w:rPr>
              <w:t>.08%</w:t>
            </w:r>
          </w:p>
        </w:tc>
        <w:tc>
          <w:tcPr>
            <w:tcW w:w="1701" w:type="dxa"/>
            <w:vAlign w:val="center"/>
          </w:tcPr>
          <w:p w:rsidR="004664A2" w:rsidRPr="00F828E5" w:rsidRDefault="004664A2" w:rsidP="00F828E5">
            <w:pPr>
              <w:jc w:val="center"/>
              <w:rPr>
                <w:color w:val="FF0000"/>
              </w:rPr>
            </w:pPr>
            <w:r w:rsidRPr="00F828E5">
              <w:rPr>
                <w:color w:val="FF0000"/>
              </w:rPr>
              <w:t>5.17</w:t>
            </w:r>
          </w:p>
        </w:tc>
        <w:tc>
          <w:tcPr>
            <w:tcW w:w="1134" w:type="dxa"/>
            <w:vAlign w:val="center"/>
          </w:tcPr>
          <w:p w:rsidR="004664A2" w:rsidRPr="00F828E5" w:rsidRDefault="004664A2" w:rsidP="00F828E5">
            <w:pPr>
              <w:jc w:val="center"/>
              <w:rPr>
                <w:color w:val="FF0000"/>
              </w:rPr>
            </w:pPr>
            <w:r w:rsidRPr="00F828E5">
              <w:rPr>
                <w:color w:val="FF0000"/>
              </w:rPr>
              <w:t>-46.70%</w:t>
            </w:r>
          </w:p>
        </w:tc>
        <w:tc>
          <w:tcPr>
            <w:tcW w:w="1656" w:type="dxa"/>
            <w:vAlign w:val="center"/>
          </w:tcPr>
          <w:p w:rsidR="004664A2" w:rsidRPr="00F828E5" w:rsidRDefault="004664A2" w:rsidP="00F828E5">
            <w:pPr>
              <w:jc w:val="center"/>
              <w:rPr>
                <w:color w:val="FF0000"/>
              </w:rPr>
            </w:pPr>
            <w:r w:rsidRPr="00F828E5">
              <w:rPr>
                <w:color w:val="FF0000"/>
              </w:rPr>
              <w:t>9.70</w:t>
            </w:r>
          </w:p>
        </w:tc>
      </w:tr>
    </w:tbl>
    <w:p w:rsidR="0070704E" w:rsidRDefault="0070704E" w:rsidP="00DF66FE">
      <w:pPr>
        <w:rPr>
          <w:color w:val="FF0000"/>
          <w:sz w:val="28"/>
          <w:szCs w:val="28"/>
        </w:rPr>
      </w:pPr>
    </w:p>
    <w:p w:rsidR="00073209" w:rsidRDefault="00073209" w:rsidP="00DF66FE">
      <w:pPr>
        <w:rPr>
          <w:color w:val="0070C0"/>
          <w:sz w:val="28"/>
          <w:szCs w:val="28"/>
        </w:rPr>
      </w:pPr>
    </w:p>
    <w:p w:rsidR="00DF66FE" w:rsidRPr="00A10443" w:rsidRDefault="00A10443" w:rsidP="00DF66FE">
      <w:pPr>
        <w:rPr>
          <w:color w:val="C0000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三</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hint="eastAsia"/>
          <w:color w:val="C00000"/>
          <w:sz w:val="28"/>
          <w:szCs w:val="28"/>
        </w:rPr>
        <w:t>：</w:t>
      </w:r>
      <w:r w:rsidR="00DF66FE" w:rsidRPr="00A10443">
        <w:rPr>
          <w:rFonts w:hint="eastAsia"/>
          <w:color w:val="C00000"/>
          <w:sz w:val="28"/>
          <w:szCs w:val="28"/>
        </w:rPr>
        <w:t>2010</w:t>
      </w:r>
      <w:r w:rsidR="00DF66FE" w:rsidRPr="00A10443">
        <w:rPr>
          <w:rFonts w:hint="eastAsia"/>
          <w:color w:val="C00000"/>
          <w:sz w:val="28"/>
          <w:szCs w:val="28"/>
        </w:rPr>
        <w:t>年后，你认为中国制造业（第二产业的主要待变）总体增速是多少？为什么？对应的合理</w:t>
      </w:r>
      <w:r w:rsidR="00DF66FE" w:rsidRPr="00A10443">
        <w:rPr>
          <w:rFonts w:hint="eastAsia"/>
          <w:color w:val="C00000"/>
          <w:sz w:val="28"/>
          <w:szCs w:val="28"/>
        </w:rPr>
        <w:t>PE</w:t>
      </w:r>
      <w:r w:rsidR="00DF66FE" w:rsidRPr="00A10443">
        <w:rPr>
          <w:rFonts w:hint="eastAsia"/>
          <w:color w:val="C00000"/>
          <w:sz w:val="28"/>
          <w:szCs w:val="28"/>
        </w:rPr>
        <w:t>是多少倍？</w:t>
      </w:r>
    </w:p>
    <w:p w:rsidR="00A10443" w:rsidRDefault="002B4B72" w:rsidP="00DF66FE">
      <w:pPr>
        <w:rPr>
          <w:rFonts w:hint="eastAsia"/>
          <w:sz w:val="24"/>
          <w:szCs w:val="24"/>
        </w:rPr>
      </w:pPr>
      <w:r w:rsidRPr="002B4B72">
        <w:rPr>
          <w:rFonts w:hint="eastAsia"/>
          <w:sz w:val="24"/>
          <w:szCs w:val="24"/>
        </w:rPr>
        <w:t>答：</w:t>
      </w:r>
    </w:p>
    <w:p w:rsidR="002B4B72" w:rsidRDefault="002B4B72" w:rsidP="00A10443">
      <w:pPr>
        <w:ind w:firstLineChars="200" w:firstLine="480"/>
        <w:rPr>
          <w:sz w:val="24"/>
          <w:szCs w:val="24"/>
        </w:rPr>
      </w:pPr>
      <w:r>
        <w:rPr>
          <w:rFonts w:hint="eastAsia"/>
          <w:sz w:val="24"/>
          <w:szCs w:val="24"/>
        </w:rPr>
        <w:t>根据国家统计局年度数据，</w:t>
      </w:r>
      <w:r>
        <w:rPr>
          <w:rFonts w:hint="eastAsia"/>
          <w:sz w:val="24"/>
          <w:szCs w:val="24"/>
        </w:rPr>
        <w:t>10-16</w:t>
      </w:r>
      <w:r>
        <w:rPr>
          <w:rFonts w:hint="eastAsia"/>
          <w:sz w:val="24"/>
          <w:szCs w:val="24"/>
        </w:rPr>
        <w:t>年第二产业平均年增值</w:t>
      </w:r>
      <w:r>
        <w:rPr>
          <w:rFonts w:hint="eastAsia"/>
          <w:sz w:val="24"/>
          <w:szCs w:val="24"/>
        </w:rPr>
        <w:t>:</w:t>
      </w:r>
      <w:r w:rsidRPr="002B4B72">
        <w:rPr>
          <w:rFonts w:hint="eastAsia"/>
          <w:b/>
          <w:color w:val="FF0000"/>
          <w:sz w:val="24"/>
          <w:szCs w:val="24"/>
          <w:u w:val="single"/>
        </w:rPr>
        <w:t xml:space="preserve"> </w:t>
      </w:r>
      <w:r w:rsidR="0042612B">
        <w:rPr>
          <w:rFonts w:hint="eastAsia"/>
          <w:b/>
          <w:color w:val="FF0000"/>
          <w:sz w:val="24"/>
          <w:szCs w:val="24"/>
          <w:u w:val="single"/>
        </w:rPr>
        <w:t>8.3</w:t>
      </w:r>
      <w:r w:rsidRPr="002B4B72">
        <w:rPr>
          <w:rFonts w:hint="eastAsia"/>
          <w:b/>
          <w:color w:val="FF0000"/>
          <w:sz w:val="24"/>
          <w:szCs w:val="24"/>
          <w:u w:val="single"/>
        </w:rPr>
        <w:t>%</w:t>
      </w:r>
    </w:p>
    <w:p w:rsidR="0042612B" w:rsidRPr="0042612B" w:rsidRDefault="0042612B" w:rsidP="00DF66FE">
      <w:pPr>
        <w:rPr>
          <w:sz w:val="24"/>
          <w:szCs w:val="24"/>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350"/>
        <w:gridCol w:w="1350"/>
        <w:gridCol w:w="1350"/>
        <w:gridCol w:w="1350"/>
        <w:gridCol w:w="1350"/>
        <w:gridCol w:w="1350"/>
      </w:tblGrid>
      <w:tr w:rsidR="00CD4954" w:rsidRPr="0042612B" w:rsidTr="0042612B">
        <w:trPr>
          <w:trHeight w:val="532"/>
        </w:trPr>
        <w:tc>
          <w:tcPr>
            <w:tcW w:w="9450" w:type="dxa"/>
            <w:gridSpan w:val="7"/>
            <w:vAlign w:val="center"/>
          </w:tcPr>
          <w:p w:rsidR="00CD4954" w:rsidRPr="0042612B" w:rsidRDefault="00CD4954" w:rsidP="005D0697">
            <w:pPr>
              <w:jc w:val="center"/>
              <w:rPr>
                <w:sz w:val="18"/>
                <w:szCs w:val="18"/>
              </w:rPr>
            </w:pPr>
            <w:r w:rsidRPr="0042612B">
              <w:rPr>
                <w:rFonts w:hint="eastAsia"/>
                <w:sz w:val="18"/>
                <w:szCs w:val="18"/>
              </w:rPr>
              <w:t>第二产业生产总值</w:t>
            </w:r>
            <w:r w:rsidR="000B4FD0" w:rsidRPr="0042612B">
              <w:rPr>
                <w:rFonts w:hint="eastAsia"/>
                <w:sz w:val="18"/>
                <w:szCs w:val="18"/>
              </w:rPr>
              <w:t>较</w:t>
            </w:r>
            <w:r w:rsidRPr="0042612B">
              <w:rPr>
                <w:rFonts w:hint="eastAsia"/>
                <w:sz w:val="18"/>
                <w:szCs w:val="18"/>
              </w:rPr>
              <w:t>增速</w:t>
            </w:r>
          </w:p>
        </w:tc>
      </w:tr>
      <w:tr w:rsidR="00CD4954" w:rsidRPr="0042612B" w:rsidTr="0042612B">
        <w:trPr>
          <w:trHeight w:val="70"/>
        </w:trPr>
        <w:tc>
          <w:tcPr>
            <w:tcW w:w="1350" w:type="dxa"/>
            <w:vAlign w:val="center"/>
          </w:tcPr>
          <w:p w:rsidR="00CD4954" w:rsidRPr="0042612B" w:rsidRDefault="00CD4954" w:rsidP="0042612B">
            <w:pPr>
              <w:jc w:val="center"/>
              <w:rPr>
                <w:sz w:val="18"/>
                <w:szCs w:val="18"/>
              </w:rPr>
            </w:pPr>
            <w:r w:rsidRPr="0042612B">
              <w:rPr>
                <w:rFonts w:hint="eastAsia"/>
                <w:sz w:val="18"/>
                <w:szCs w:val="18"/>
              </w:rPr>
              <w:t>2010</w:t>
            </w:r>
          </w:p>
        </w:tc>
        <w:tc>
          <w:tcPr>
            <w:tcW w:w="1350" w:type="dxa"/>
            <w:vAlign w:val="center"/>
          </w:tcPr>
          <w:p w:rsidR="00CD4954" w:rsidRPr="0042612B" w:rsidRDefault="00CD4954" w:rsidP="0042612B">
            <w:pPr>
              <w:jc w:val="center"/>
              <w:rPr>
                <w:sz w:val="18"/>
                <w:szCs w:val="18"/>
              </w:rPr>
            </w:pPr>
            <w:r w:rsidRPr="0042612B">
              <w:rPr>
                <w:rFonts w:hint="eastAsia"/>
                <w:sz w:val="18"/>
                <w:szCs w:val="18"/>
              </w:rPr>
              <w:t>2011</w:t>
            </w:r>
          </w:p>
        </w:tc>
        <w:tc>
          <w:tcPr>
            <w:tcW w:w="1350" w:type="dxa"/>
            <w:vAlign w:val="center"/>
          </w:tcPr>
          <w:p w:rsidR="00CD4954" w:rsidRPr="0042612B" w:rsidRDefault="00CD4954" w:rsidP="0042612B">
            <w:pPr>
              <w:jc w:val="center"/>
              <w:rPr>
                <w:sz w:val="18"/>
                <w:szCs w:val="18"/>
              </w:rPr>
            </w:pPr>
            <w:r w:rsidRPr="0042612B">
              <w:rPr>
                <w:rFonts w:hint="eastAsia"/>
                <w:sz w:val="18"/>
                <w:szCs w:val="18"/>
              </w:rPr>
              <w:t>2012</w:t>
            </w:r>
          </w:p>
        </w:tc>
        <w:tc>
          <w:tcPr>
            <w:tcW w:w="1350" w:type="dxa"/>
            <w:vAlign w:val="center"/>
          </w:tcPr>
          <w:p w:rsidR="00CD4954" w:rsidRPr="0042612B" w:rsidRDefault="00CD4954" w:rsidP="0042612B">
            <w:pPr>
              <w:jc w:val="center"/>
              <w:rPr>
                <w:sz w:val="18"/>
                <w:szCs w:val="18"/>
              </w:rPr>
            </w:pPr>
            <w:r w:rsidRPr="0042612B">
              <w:rPr>
                <w:rFonts w:hint="eastAsia"/>
                <w:sz w:val="18"/>
                <w:szCs w:val="18"/>
              </w:rPr>
              <w:t>2013</w:t>
            </w:r>
          </w:p>
        </w:tc>
        <w:tc>
          <w:tcPr>
            <w:tcW w:w="1350" w:type="dxa"/>
            <w:vAlign w:val="center"/>
          </w:tcPr>
          <w:p w:rsidR="00CD4954" w:rsidRPr="0042612B" w:rsidRDefault="00CD4954" w:rsidP="0042612B">
            <w:pPr>
              <w:jc w:val="center"/>
              <w:rPr>
                <w:sz w:val="18"/>
                <w:szCs w:val="18"/>
              </w:rPr>
            </w:pPr>
            <w:r w:rsidRPr="0042612B">
              <w:rPr>
                <w:rFonts w:hint="eastAsia"/>
                <w:sz w:val="18"/>
                <w:szCs w:val="18"/>
              </w:rPr>
              <w:t>2014</w:t>
            </w:r>
          </w:p>
        </w:tc>
        <w:tc>
          <w:tcPr>
            <w:tcW w:w="1350" w:type="dxa"/>
            <w:vAlign w:val="center"/>
          </w:tcPr>
          <w:p w:rsidR="00CD4954" w:rsidRPr="0042612B" w:rsidRDefault="00CD4954" w:rsidP="0042612B">
            <w:pPr>
              <w:jc w:val="center"/>
              <w:rPr>
                <w:sz w:val="18"/>
                <w:szCs w:val="18"/>
              </w:rPr>
            </w:pPr>
            <w:r w:rsidRPr="0042612B">
              <w:rPr>
                <w:rFonts w:hint="eastAsia"/>
                <w:sz w:val="18"/>
                <w:szCs w:val="18"/>
              </w:rPr>
              <w:t>2015</w:t>
            </w:r>
          </w:p>
        </w:tc>
        <w:tc>
          <w:tcPr>
            <w:tcW w:w="1350" w:type="dxa"/>
            <w:vAlign w:val="center"/>
          </w:tcPr>
          <w:p w:rsidR="00CD4954" w:rsidRPr="0042612B" w:rsidRDefault="00CD4954" w:rsidP="0042612B">
            <w:pPr>
              <w:jc w:val="center"/>
              <w:rPr>
                <w:sz w:val="18"/>
                <w:szCs w:val="18"/>
              </w:rPr>
            </w:pPr>
            <w:r w:rsidRPr="0042612B">
              <w:rPr>
                <w:rFonts w:hint="eastAsia"/>
                <w:sz w:val="18"/>
                <w:szCs w:val="18"/>
              </w:rPr>
              <w:t>2016</w:t>
            </w:r>
          </w:p>
        </w:tc>
      </w:tr>
      <w:tr w:rsidR="00CD4954" w:rsidRPr="0042612B" w:rsidTr="0042612B">
        <w:trPr>
          <w:trHeight w:val="264"/>
        </w:trPr>
        <w:tc>
          <w:tcPr>
            <w:tcW w:w="1350" w:type="dxa"/>
            <w:vAlign w:val="center"/>
          </w:tcPr>
          <w:p w:rsidR="00CD4954" w:rsidRPr="0042612B" w:rsidRDefault="0042612B" w:rsidP="0042612B">
            <w:pPr>
              <w:jc w:val="center"/>
              <w:rPr>
                <w:sz w:val="18"/>
                <w:szCs w:val="18"/>
              </w:rPr>
            </w:pPr>
            <w:r w:rsidRPr="0042612B">
              <w:rPr>
                <w:rFonts w:hint="eastAsia"/>
                <w:sz w:val="18"/>
                <w:szCs w:val="18"/>
              </w:rPr>
              <w:t>12.6</w:t>
            </w:r>
            <w:r w:rsidR="000B4FD0" w:rsidRPr="0042612B">
              <w:rPr>
                <w:rFonts w:hint="eastAsia"/>
                <w:sz w:val="18"/>
                <w:szCs w:val="18"/>
              </w:rPr>
              <w:t>%</w:t>
            </w:r>
          </w:p>
        </w:tc>
        <w:tc>
          <w:tcPr>
            <w:tcW w:w="1350" w:type="dxa"/>
            <w:vAlign w:val="center"/>
          </w:tcPr>
          <w:p w:rsidR="00CD4954" w:rsidRPr="0042612B" w:rsidRDefault="000B4FD0" w:rsidP="0042612B">
            <w:pPr>
              <w:jc w:val="center"/>
              <w:rPr>
                <w:sz w:val="18"/>
                <w:szCs w:val="18"/>
              </w:rPr>
            </w:pPr>
            <w:r w:rsidRPr="0042612B">
              <w:rPr>
                <w:rFonts w:hint="eastAsia"/>
                <w:sz w:val="18"/>
                <w:szCs w:val="18"/>
              </w:rPr>
              <w:t>1</w:t>
            </w:r>
            <w:r w:rsidR="0042612B" w:rsidRPr="0042612B">
              <w:rPr>
                <w:rFonts w:hint="eastAsia"/>
                <w:sz w:val="18"/>
                <w:szCs w:val="18"/>
              </w:rPr>
              <w:t>0.9</w:t>
            </w:r>
            <w:r w:rsidRPr="0042612B">
              <w:rPr>
                <w:rFonts w:hint="eastAsia"/>
                <w:sz w:val="18"/>
                <w:szCs w:val="18"/>
              </w:rPr>
              <w:t>%</w:t>
            </w:r>
          </w:p>
        </w:tc>
        <w:tc>
          <w:tcPr>
            <w:tcW w:w="1350" w:type="dxa"/>
            <w:vAlign w:val="center"/>
          </w:tcPr>
          <w:p w:rsidR="00CD4954" w:rsidRPr="0042612B" w:rsidRDefault="000B4FD0" w:rsidP="0042612B">
            <w:pPr>
              <w:jc w:val="center"/>
              <w:rPr>
                <w:sz w:val="18"/>
                <w:szCs w:val="18"/>
              </w:rPr>
            </w:pPr>
            <w:r w:rsidRPr="0042612B">
              <w:rPr>
                <w:sz w:val="18"/>
                <w:szCs w:val="18"/>
              </w:rPr>
              <w:t>8</w:t>
            </w:r>
            <w:r w:rsidR="0042612B" w:rsidRPr="0042612B">
              <w:rPr>
                <w:rFonts w:hint="eastAsia"/>
                <w:sz w:val="18"/>
                <w:szCs w:val="18"/>
              </w:rPr>
              <w:t>.1</w:t>
            </w:r>
            <w:r w:rsidRPr="0042612B">
              <w:rPr>
                <w:sz w:val="18"/>
                <w:szCs w:val="18"/>
              </w:rPr>
              <w:t>%</w:t>
            </w:r>
          </w:p>
        </w:tc>
        <w:tc>
          <w:tcPr>
            <w:tcW w:w="1350" w:type="dxa"/>
            <w:vAlign w:val="center"/>
          </w:tcPr>
          <w:p w:rsidR="00CD4954" w:rsidRPr="0042612B" w:rsidRDefault="0042612B" w:rsidP="0042612B">
            <w:pPr>
              <w:jc w:val="center"/>
              <w:rPr>
                <w:sz w:val="18"/>
                <w:szCs w:val="18"/>
              </w:rPr>
            </w:pPr>
            <w:r w:rsidRPr="0042612B">
              <w:rPr>
                <w:rFonts w:hint="eastAsia"/>
                <w:sz w:val="18"/>
                <w:szCs w:val="18"/>
              </w:rPr>
              <w:t>7.7</w:t>
            </w:r>
            <w:r w:rsidR="000B4FD0" w:rsidRPr="0042612B">
              <w:rPr>
                <w:rFonts w:hint="eastAsia"/>
                <w:sz w:val="18"/>
                <w:szCs w:val="18"/>
              </w:rPr>
              <w:t>%</w:t>
            </w:r>
          </w:p>
        </w:tc>
        <w:tc>
          <w:tcPr>
            <w:tcW w:w="1350" w:type="dxa"/>
            <w:vAlign w:val="center"/>
          </w:tcPr>
          <w:p w:rsidR="00CD4954" w:rsidRPr="0042612B" w:rsidRDefault="0042612B" w:rsidP="0042612B">
            <w:pPr>
              <w:jc w:val="center"/>
              <w:rPr>
                <w:sz w:val="18"/>
                <w:szCs w:val="18"/>
              </w:rPr>
            </w:pPr>
            <w:r w:rsidRPr="0042612B">
              <w:rPr>
                <w:rFonts w:hint="eastAsia"/>
                <w:sz w:val="18"/>
                <w:szCs w:val="18"/>
              </w:rPr>
              <w:t>7%</w:t>
            </w:r>
          </w:p>
        </w:tc>
        <w:tc>
          <w:tcPr>
            <w:tcW w:w="1350" w:type="dxa"/>
            <w:vAlign w:val="center"/>
          </w:tcPr>
          <w:p w:rsidR="00CD4954" w:rsidRPr="0042612B" w:rsidRDefault="0042612B" w:rsidP="0042612B">
            <w:pPr>
              <w:jc w:val="center"/>
              <w:rPr>
                <w:sz w:val="18"/>
                <w:szCs w:val="18"/>
              </w:rPr>
            </w:pPr>
            <w:r w:rsidRPr="0042612B">
              <w:rPr>
                <w:rFonts w:hint="eastAsia"/>
                <w:sz w:val="18"/>
                <w:szCs w:val="18"/>
              </w:rPr>
              <w:t>6</w:t>
            </w:r>
            <w:r w:rsidR="000B4FD0" w:rsidRPr="0042612B">
              <w:rPr>
                <w:rFonts w:hint="eastAsia"/>
                <w:sz w:val="18"/>
                <w:szCs w:val="18"/>
              </w:rPr>
              <w:t>%</w:t>
            </w:r>
          </w:p>
        </w:tc>
        <w:tc>
          <w:tcPr>
            <w:tcW w:w="1350" w:type="dxa"/>
            <w:vAlign w:val="center"/>
          </w:tcPr>
          <w:p w:rsidR="00CD4954" w:rsidRPr="0042612B" w:rsidRDefault="0042612B" w:rsidP="0042612B">
            <w:pPr>
              <w:jc w:val="center"/>
              <w:rPr>
                <w:sz w:val="18"/>
                <w:szCs w:val="18"/>
              </w:rPr>
            </w:pPr>
            <w:r w:rsidRPr="0042612B">
              <w:rPr>
                <w:rFonts w:ascii="Times New Roman" w:hAnsi="Times New Roman" w:cs="Times New Roman" w:hint="eastAsia"/>
                <w:sz w:val="18"/>
                <w:szCs w:val="18"/>
              </w:rPr>
              <w:t>6%</w:t>
            </w:r>
          </w:p>
        </w:tc>
      </w:tr>
      <w:tr w:rsidR="00CD4954" w:rsidRPr="0042612B" w:rsidTr="0042612B">
        <w:trPr>
          <w:trHeight w:val="430"/>
        </w:trPr>
        <w:tc>
          <w:tcPr>
            <w:tcW w:w="9450" w:type="dxa"/>
            <w:gridSpan w:val="7"/>
            <w:vAlign w:val="center"/>
          </w:tcPr>
          <w:p w:rsidR="00CD4954" w:rsidRPr="0042612B" w:rsidRDefault="0042612B" w:rsidP="0042612B">
            <w:pPr>
              <w:jc w:val="center"/>
              <w:rPr>
                <w:color w:val="0070C0"/>
                <w:sz w:val="18"/>
                <w:szCs w:val="18"/>
              </w:rPr>
            </w:pPr>
            <w:r>
              <w:rPr>
                <w:rFonts w:hint="eastAsia"/>
                <w:color w:val="0070C0"/>
                <w:sz w:val="18"/>
                <w:szCs w:val="18"/>
              </w:rPr>
              <w:t>平均增速：</w:t>
            </w:r>
            <w:r>
              <w:rPr>
                <w:rFonts w:hint="eastAsia"/>
                <w:color w:val="0070C0"/>
                <w:sz w:val="18"/>
                <w:szCs w:val="18"/>
              </w:rPr>
              <w:t>8.3%</w:t>
            </w:r>
          </w:p>
        </w:tc>
      </w:tr>
      <w:tr w:rsidR="0042612B" w:rsidTr="003676ED">
        <w:trPr>
          <w:trHeight w:val="919"/>
        </w:trPr>
        <w:tc>
          <w:tcPr>
            <w:tcW w:w="9450" w:type="dxa"/>
            <w:gridSpan w:val="7"/>
          </w:tcPr>
          <w:p w:rsidR="0042612B" w:rsidRDefault="000F2572" w:rsidP="0042612B">
            <w:pPr>
              <w:rPr>
                <w:color w:val="333333"/>
                <w:sz w:val="18"/>
                <w:szCs w:val="18"/>
                <w:shd w:val="clear" w:color="auto" w:fill="E7F0F7"/>
              </w:rPr>
            </w:pPr>
            <w:r>
              <w:rPr>
                <w:rFonts w:hint="eastAsia"/>
                <w:sz w:val="18"/>
                <w:szCs w:val="18"/>
              </w:rPr>
              <w:lastRenderedPageBreak/>
              <w:t>2010</w:t>
            </w:r>
            <w:r>
              <w:rPr>
                <w:rFonts w:hint="eastAsia"/>
                <w:sz w:val="18"/>
                <w:szCs w:val="18"/>
              </w:rPr>
              <w:t>年以来</w:t>
            </w:r>
            <w:r w:rsidRPr="000F2572">
              <w:rPr>
                <w:rFonts w:hint="eastAsia"/>
                <w:sz w:val="18"/>
                <w:szCs w:val="18"/>
              </w:rPr>
              <w:t>第二产业</w:t>
            </w:r>
            <w:r w:rsidRPr="000F2572">
              <w:rPr>
                <w:rFonts w:hint="eastAsia"/>
                <w:sz w:val="18"/>
                <w:szCs w:val="18"/>
                <w:shd w:val="clear" w:color="auto" w:fill="E7F0F7"/>
              </w:rPr>
              <w:t>投资高增阶段结束</w:t>
            </w:r>
            <w:r>
              <w:rPr>
                <w:rFonts w:hint="eastAsia"/>
                <w:sz w:val="18"/>
                <w:szCs w:val="18"/>
                <w:shd w:val="clear" w:color="auto" w:fill="E7F0F7"/>
              </w:rPr>
              <w:t>，</w:t>
            </w:r>
            <w:r w:rsidRPr="000F2572">
              <w:rPr>
                <w:rFonts w:hint="eastAsia"/>
                <w:color w:val="333333"/>
                <w:sz w:val="18"/>
                <w:szCs w:val="18"/>
                <w:shd w:val="clear" w:color="auto" w:fill="E7F0F7"/>
              </w:rPr>
              <w:t>中国投资结构也出现重大转变</w:t>
            </w:r>
            <w:r>
              <w:rPr>
                <w:rFonts w:hint="eastAsia"/>
                <w:color w:val="333333"/>
                <w:sz w:val="18"/>
                <w:szCs w:val="18"/>
                <w:shd w:val="clear" w:color="auto" w:fill="E7F0F7"/>
              </w:rPr>
              <w:t>。制造业产能过剩</w:t>
            </w:r>
            <w:r w:rsidR="00E312CC">
              <w:rPr>
                <w:rFonts w:hint="eastAsia"/>
                <w:color w:val="333333"/>
                <w:sz w:val="18"/>
                <w:szCs w:val="18"/>
                <w:shd w:val="clear" w:color="auto" w:fill="E7F0F7"/>
              </w:rPr>
              <w:t>，</w:t>
            </w:r>
            <w:r>
              <w:rPr>
                <w:rFonts w:hint="eastAsia"/>
                <w:color w:val="333333"/>
                <w:sz w:val="18"/>
                <w:szCs w:val="18"/>
                <w:shd w:val="clear" w:color="auto" w:fill="E7F0F7"/>
              </w:rPr>
              <w:t>国内需求也到达饱和。</w:t>
            </w:r>
          </w:p>
          <w:p w:rsidR="000F2572" w:rsidRPr="000F2572" w:rsidRDefault="000F2572" w:rsidP="00E312CC">
            <w:pPr>
              <w:rPr>
                <w:color w:val="FF0000"/>
                <w:szCs w:val="21"/>
              </w:rPr>
            </w:pPr>
            <w:r>
              <w:rPr>
                <w:rFonts w:hint="eastAsia"/>
                <w:color w:val="FF0000"/>
                <w:szCs w:val="21"/>
                <w:shd w:val="clear" w:color="auto" w:fill="E7F0F7"/>
              </w:rPr>
              <w:t>制造产业对应</w:t>
            </w:r>
            <w:r w:rsidRPr="000F2572">
              <w:rPr>
                <w:rFonts w:hint="eastAsia"/>
                <w:color w:val="FF0000"/>
                <w:szCs w:val="21"/>
                <w:shd w:val="clear" w:color="auto" w:fill="E7F0F7"/>
              </w:rPr>
              <w:t>PE</w:t>
            </w:r>
            <w:r w:rsidRPr="000F2572">
              <w:rPr>
                <w:rFonts w:hint="eastAsia"/>
                <w:color w:val="FF0000"/>
                <w:szCs w:val="21"/>
                <w:shd w:val="clear" w:color="auto" w:fill="E7F0F7"/>
              </w:rPr>
              <w:t>估值</w:t>
            </w:r>
            <w:r w:rsidR="00E312CC">
              <w:rPr>
                <w:rFonts w:hint="eastAsia"/>
                <w:color w:val="FF0000"/>
                <w:szCs w:val="21"/>
                <w:shd w:val="clear" w:color="auto" w:fill="E7F0F7"/>
              </w:rPr>
              <w:t>25-28</w:t>
            </w:r>
          </w:p>
        </w:tc>
      </w:tr>
    </w:tbl>
    <w:p w:rsidR="0042612B" w:rsidRDefault="0042612B" w:rsidP="00DF66FE">
      <w:pPr>
        <w:rPr>
          <w:color w:val="FF0000"/>
          <w:sz w:val="28"/>
          <w:szCs w:val="28"/>
        </w:rPr>
      </w:pPr>
    </w:p>
    <w:p w:rsidR="00DF66FE" w:rsidRPr="00E312CC" w:rsidRDefault="00A10443" w:rsidP="00DF66FE">
      <w:pPr>
        <w:rPr>
          <w:color w:val="0070C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四</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hint="eastAsia"/>
          <w:color w:val="C00000"/>
          <w:sz w:val="28"/>
          <w:szCs w:val="28"/>
        </w:rPr>
        <w:t>：制造业上市公司要获得比整体行业更快的增速主要有哪些途径？</w:t>
      </w:r>
    </w:p>
    <w:p w:rsidR="00E21EC9" w:rsidRDefault="00E312CC" w:rsidP="00E21EC9">
      <w:pPr>
        <w:rPr>
          <w:sz w:val="28"/>
          <w:szCs w:val="28"/>
        </w:rPr>
      </w:pPr>
      <w:r w:rsidRPr="00E312CC">
        <w:rPr>
          <w:rFonts w:hint="eastAsia"/>
          <w:sz w:val="28"/>
          <w:szCs w:val="28"/>
        </w:rPr>
        <w:t>答：</w:t>
      </w:r>
    </w:p>
    <w:p w:rsidR="00E21EC9" w:rsidRDefault="00E21EC9" w:rsidP="00A279E7">
      <w:pPr>
        <w:ind w:firstLine="540"/>
        <w:rPr>
          <w:rFonts w:asciiTheme="majorEastAsia" w:eastAsiaTheme="majorEastAsia" w:hAnsiTheme="majorEastAsia"/>
          <w:sz w:val="24"/>
          <w:szCs w:val="24"/>
        </w:rPr>
      </w:pPr>
      <w:r w:rsidRPr="00E21EC9">
        <w:rPr>
          <w:rFonts w:asciiTheme="majorEastAsia" w:eastAsiaTheme="majorEastAsia" w:hAnsiTheme="majorEastAsia" w:hint="eastAsia"/>
          <w:sz w:val="24"/>
          <w:szCs w:val="24"/>
        </w:rPr>
        <w:t>一</w:t>
      </w:r>
      <w:r w:rsidR="00A279E7">
        <w:rPr>
          <w:rFonts w:asciiTheme="majorEastAsia" w:eastAsiaTheme="majorEastAsia" w:hAnsiTheme="majorEastAsia" w:hint="eastAsia"/>
          <w:sz w:val="24"/>
          <w:szCs w:val="24"/>
        </w:rPr>
        <w:t xml:space="preserve"> </w:t>
      </w:r>
      <w:r w:rsidRPr="00E21EC9">
        <w:rPr>
          <w:rFonts w:asciiTheme="majorEastAsia" w:eastAsiaTheme="majorEastAsia" w:hAnsiTheme="majorEastAsia" w:hint="eastAsia"/>
          <w:sz w:val="24"/>
          <w:szCs w:val="24"/>
        </w:rPr>
        <w:t>投资扩产：</w:t>
      </w:r>
      <w:r w:rsidR="00A279E7" w:rsidRPr="00A279E7">
        <w:rPr>
          <w:rFonts w:asciiTheme="majorEastAsia" w:eastAsiaTheme="majorEastAsia" w:hAnsiTheme="majorEastAsia" w:hint="eastAsia"/>
          <w:sz w:val="24"/>
          <w:szCs w:val="24"/>
        </w:rPr>
        <w:t>公司拟利用募集资金</w:t>
      </w:r>
      <w:r w:rsidR="00A279E7">
        <w:rPr>
          <w:rFonts w:asciiTheme="majorEastAsia" w:eastAsiaTheme="majorEastAsia" w:hAnsiTheme="majorEastAsia" w:hint="eastAsia"/>
          <w:sz w:val="24"/>
          <w:szCs w:val="24"/>
        </w:rPr>
        <w:t>解决资金瓶颈，迅速投资、扩大生产线，提升产能。</w:t>
      </w:r>
    </w:p>
    <w:p w:rsidR="00A279E7" w:rsidRPr="00A279E7" w:rsidRDefault="00A279E7" w:rsidP="00A279E7">
      <w:pPr>
        <w:ind w:firstLine="540"/>
        <w:rPr>
          <w:rFonts w:asciiTheme="majorEastAsia" w:eastAsiaTheme="majorEastAsia" w:hAnsiTheme="majorEastAsia"/>
          <w:sz w:val="24"/>
          <w:szCs w:val="24"/>
        </w:rPr>
      </w:pPr>
    </w:p>
    <w:p w:rsidR="00E21EC9" w:rsidRPr="00E21EC9" w:rsidRDefault="00E21EC9" w:rsidP="00E21EC9">
      <w:pPr>
        <w:ind w:firstLine="555"/>
        <w:rPr>
          <w:rFonts w:asciiTheme="majorEastAsia" w:eastAsiaTheme="majorEastAsia" w:hAnsiTheme="majorEastAsia" w:cs="Arial"/>
          <w:sz w:val="24"/>
          <w:szCs w:val="24"/>
        </w:rPr>
      </w:pPr>
      <w:r>
        <w:rPr>
          <w:rFonts w:asciiTheme="majorEastAsia" w:eastAsiaTheme="majorEastAsia" w:hAnsiTheme="majorEastAsia" w:hint="eastAsia"/>
          <w:sz w:val="24"/>
          <w:szCs w:val="24"/>
        </w:rPr>
        <w:t>二</w:t>
      </w:r>
      <w:r w:rsidRPr="00E21EC9">
        <w:rPr>
          <w:rFonts w:asciiTheme="majorEastAsia" w:eastAsiaTheme="majorEastAsia" w:hAnsiTheme="majorEastAsia" w:hint="eastAsia"/>
          <w:sz w:val="24"/>
          <w:szCs w:val="24"/>
        </w:rPr>
        <w:t xml:space="preserve"> 收购整合：</w:t>
      </w:r>
      <w:r w:rsidRPr="00E21EC9">
        <w:rPr>
          <w:rFonts w:asciiTheme="majorEastAsia" w:eastAsiaTheme="majorEastAsia" w:hAnsiTheme="majorEastAsia" w:cs="Arial" w:hint="eastAsia"/>
          <w:sz w:val="24"/>
          <w:szCs w:val="24"/>
        </w:rPr>
        <w:t>公司自身不会做，可以通过募资迅速收购或合作互补或竞争企业。在产品多元化方面积极布局，并发挥研发体系、销售网络、资金等方面的综合优势，</w:t>
      </w:r>
    </w:p>
    <w:p w:rsidR="00E21EC9" w:rsidRPr="00E21EC9" w:rsidRDefault="00E21EC9" w:rsidP="00E21EC9">
      <w:pPr>
        <w:ind w:firstLineChars="200" w:firstLine="480"/>
        <w:rPr>
          <w:rFonts w:asciiTheme="majorEastAsia" w:eastAsiaTheme="majorEastAsia" w:hAnsiTheme="majorEastAsia"/>
          <w:sz w:val="24"/>
          <w:szCs w:val="24"/>
        </w:rPr>
      </w:pPr>
    </w:p>
    <w:p w:rsidR="00DF66FE" w:rsidRDefault="00E21EC9" w:rsidP="00E21EC9">
      <w:pPr>
        <w:ind w:firstLine="555"/>
        <w:rPr>
          <w:rFonts w:asciiTheme="majorEastAsia" w:eastAsiaTheme="majorEastAsia" w:hAnsiTheme="majorEastAsia"/>
          <w:sz w:val="24"/>
          <w:szCs w:val="24"/>
        </w:rPr>
      </w:pPr>
      <w:r>
        <w:rPr>
          <w:rFonts w:asciiTheme="majorEastAsia" w:eastAsiaTheme="majorEastAsia" w:hAnsiTheme="majorEastAsia" w:cs="Arial" w:hint="eastAsia"/>
          <w:sz w:val="24"/>
          <w:szCs w:val="24"/>
        </w:rPr>
        <w:t>三</w:t>
      </w:r>
      <w:r w:rsidRPr="00E21EC9">
        <w:rPr>
          <w:rFonts w:asciiTheme="majorEastAsia" w:eastAsiaTheme="majorEastAsia" w:hAnsiTheme="majorEastAsia" w:cs="Arial" w:hint="eastAsia"/>
          <w:sz w:val="24"/>
          <w:szCs w:val="24"/>
        </w:rPr>
        <w:t xml:space="preserve"> 技术合作：</w:t>
      </w:r>
      <w:r w:rsidR="00A279E7">
        <w:rPr>
          <w:rFonts w:asciiTheme="majorEastAsia" w:eastAsiaTheme="majorEastAsia" w:hAnsiTheme="majorEastAsia" w:cs="Arial" w:hint="eastAsia"/>
          <w:sz w:val="24"/>
          <w:szCs w:val="24"/>
        </w:rPr>
        <w:t>投建</w:t>
      </w:r>
      <w:r w:rsidRPr="00E21EC9">
        <w:rPr>
          <w:rFonts w:asciiTheme="majorEastAsia" w:eastAsiaTheme="majorEastAsia" w:hAnsiTheme="majorEastAsia" w:cs="Arial" w:hint="eastAsia"/>
          <w:sz w:val="24"/>
          <w:szCs w:val="24"/>
        </w:rPr>
        <w:t>研发体系</w:t>
      </w:r>
      <w:r w:rsidR="00A279E7">
        <w:rPr>
          <w:rFonts w:asciiTheme="majorEastAsia" w:eastAsiaTheme="majorEastAsia" w:hAnsiTheme="majorEastAsia" w:cs="Arial" w:hint="eastAsia"/>
          <w:sz w:val="24"/>
          <w:szCs w:val="24"/>
        </w:rPr>
        <w:t>、并与专业机构合作，</w:t>
      </w:r>
      <w:r w:rsidRPr="00E21EC9">
        <w:rPr>
          <w:rFonts w:asciiTheme="majorEastAsia" w:eastAsiaTheme="majorEastAsia" w:hAnsiTheme="majorEastAsia" w:hint="eastAsia"/>
          <w:sz w:val="24"/>
          <w:szCs w:val="24"/>
        </w:rPr>
        <w:t>通过持续的研发投入，</w:t>
      </w:r>
      <w:r w:rsidR="00D721D0" w:rsidRPr="00D721D0">
        <w:rPr>
          <w:rFonts w:asciiTheme="majorEastAsia" w:eastAsiaTheme="majorEastAsia" w:hAnsiTheme="majorEastAsia" w:hint="eastAsia"/>
          <w:sz w:val="24"/>
          <w:szCs w:val="24"/>
        </w:rPr>
        <w:t>增强自主创新能力</w:t>
      </w:r>
      <w:r w:rsidRPr="00E21EC9">
        <w:rPr>
          <w:rFonts w:asciiTheme="majorEastAsia" w:eastAsiaTheme="majorEastAsia" w:hAnsiTheme="majorEastAsia" w:hint="eastAsia"/>
          <w:sz w:val="24"/>
          <w:szCs w:val="24"/>
        </w:rPr>
        <w:t>以产品的创新性和高性能树立品牌地位的企业。</w:t>
      </w:r>
    </w:p>
    <w:p w:rsidR="00A279E7" w:rsidRDefault="00A279E7" w:rsidP="00E21EC9">
      <w:pPr>
        <w:ind w:firstLine="555"/>
        <w:rPr>
          <w:rFonts w:asciiTheme="majorEastAsia" w:eastAsiaTheme="majorEastAsia" w:hAnsiTheme="majorEastAsia"/>
          <w:sz w:val="24"/>
          <w:szCs w:val="24"/>
        </w:rPr>
      </w:pPr>
    </w:p>
    <w:p w:rsidR="00E47226" w:rsidRDefault="00E47226" w:rsidP="00DF66FE">
      <w:pPr>
        <w:rPr>
          <w:color w:val="0070C0"/>
          <w:sz w:val="28"/>
          <w:szCs w:val="28"/>
        </w:rPr>
      </w:pPr>
    </w:p>
    <w:p w:rsidR="00A279E7" w:rsidRDefault="00A10443" w:rsidP="00DF66FE">
      <w:pPr>
        <w:rPr>
          <w:color w:val="0070C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五</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hint="eastAsia"/>
          <w:color w:val="C00000"/>
          <w:sz w:val="28"/>
          <w:szCs w:val="28"/>
        </w:rPr>
        <w:t>：你认为上市对制造业企业的主要帮助有哪些？</w:t>
      </w:r>
    </w:p>
    <w:p w:rsidR="00A279E7" w:rsidRDefault="00A279E7" w:rsidP="00A279E7">
      <w:pPr>
        <w:rPr>
          <w:sz w:val="28"/>
          <w:szCs w:val="28"/>
        </w:rPr>
      </w:pPr>
      <w:r w:rsidRPr="00A279E7">
        <w:rPr>
          <w:rFonts w:hint="eastAsia"/>
          <w:sz w:val="28"/>
          <w:szCs w:val="28"/>
        </w:rPr>
        <w:t>答：</w:t>
      </w:r>
    </w:p>
    <w:p w:rsidR="00A279E7" w:rsidRPr="007E1A8E" w:rsidRDefault="00A279E7" w:rsidP="00A279E7">
      <w:pPr>
        <w:ind w:firstLineChars="200" w:firstLine="480"/>
        <w:rPr>
          <w:sz w:val="24"/>
          <w:szCs w:val="24"/>
        </w:rPr>
      </w:pPr>
      <w:r w:rsidRPr="007E1A8E">
        <w:rPr>
          <w:rFonts w:hint="eastAsia"/>
          <w:sz w:val="24"/>
          <w:szCs w:val="24"/>
        </w:rPr>
        <w:t>一</w:t>
      </w:r>
      <w:r w:rsidRPr="007E1A8E">
        <w:rPr>
          <w:rFonts w:hint="eastAsia"/>
          <w:sz w:val="24"/>
          <w:szCs w:val="24"/>
        </w:rPr>
        <w:t xml:space="preserve"> </w:t>
      </w:r>
      <w:r w:rsidRPr="007E1A8E">
        <w:rPr>
          <w:rFonts w:hint="eastAsia"/>
          <w:sz w:val="24"/>
          <w:szCs w:val="24"/>
        </w:rPr>
        <w:t>募集资金的到位解决了公司的资金瓶颈，同时也为公司在资本市场上的持续</w:t>
      </w:r>
    </w:p>
    <w:p w:rsidR="00A279E7" w:rsidRPr="007E1A8E" w:rsidRDefault="00A279E7" w:rsidP="00A279E7">
      <w:pPr>
        <w:rPr>
          <w:rFonts w:asciiTheme="majorEastAsia" w:eastAsiaTheme="majorEastAsia" w:hAnsiTheme="majorEastAsia" w:cs="Arial"/>
          <w:sz w:val="24"/>
          <w:szCs w:val="24"/>
        </w:rPr>
      </w:pPr>
      <w:r w:rsidRPr="007E1A8E">
        <w:rPr>
          <w:rFonts w:hint="eastAsia"/>
          <w:sz w:val="24"/>
          <w:szCs w:val="24"/>
        </w:rPr>
        <w:t>融资开辟了通道。</w:t>
      </w:r>
      <w:r w:rsidRPr="007E1A8E">
        <w:rPr>
          <w:rFonts w:asciiTheme="majorEastAsia" w:eastAsiaTheme="majorEastAsia" w:hAnsiTheme="majorEastAsia" w:cs="Arial" w:hint="eastAsia"/>
          <w:sz w:val="24"/>
          <w:szCs w:val="24"/>
        </w:rPr>
        <w:t xml:space="preserve"> </w:t>
      </w:r>
    </w:p>
    <w:p w:rsidR="00A279E7" w:rsidRPr="007E1A8E" w:rsidRDefault="00A279E7" w:rsidP="00A279E7">
      <w:pPr>
        <w:rPr>
          <w:rFonts w:asciiTheme="majorEastAsia" w:eastAsiaTheme="majorEastAsia" w:hAnsiTheme="majorEastAsia" w:cs="Arial"/>
          <w:sz w:val="24"/>
          <w:szCs w:val="24"/>
        </w:rPr>
      </w:pPr>
      <w:r w:rsidRPr="007E1A8E">
        <w:rPr>
          <w:rFonts w:asciiTheme="majorEastAsia" w:eastAsiaTheme="majorEastAsia" w:hAnsiTheme="majorEastAsia" w:cs="Arial" w:hint="eastAsia"/>
          <w:sz w:val="24"/>
          <w:szCs w:val="24"/>
        </w:rPr>
        <w:t xml:space="preserve">    二 募集资金可以迅速</w:t>
      </w:r>
      <w:r w:rsidRPr="007E1A8E">
        <w:rPr>
          <w:rFonts w:asciiTheme="majorEastAsia" w:eastAsiaTheme="majorEastAsia" w:hAnsiTheme="majorEastAsia" w:hint="eastAsia"/>
          <w:sz w:val="24"/>
          <w:szCs w:val="24"/>
        </w:rPr>
        <w:t>投资、扩大生产线，提升产能</w:t>
      </w:r>
      <w:r w:rsidR="007E1A8E" w:rsidRPr="007E1A8E">
        <w:rPr>
          <w:rFonts w:asciiTheme="majorEastAsia" w:eastAsiaTheme="majorEastAsia" w:hAnsiTheme="majorEastAsia" w:hint="eastAsia"/>
          <w:sz w:val="24"/>
          <w:szCs w:val="24"/>
        </w:rPr>
        <w:t>，</w:t>
      </w:r>
      <w:r w:rsidR="007E1A8E" w:rsidRPr="007E1A8E">
        <w:rPr>
          <w:rFonts w:asciiTheme="majorEastAsia" w:eastAsiaTheme="majorEastAsia" w:hAnsiTheme="majorEastAsia" w:cs="Arial" w:hint="eastAsia"/>
          <w:sz w:val="24"/>
          <w:szCs w:val="24"/>
        </w:rPr>
        <w:t>在产品多元化方面积极布局，抢占市场，推进公司未来盈利能力。</w:t>
      </w:r>
    </w:p>
    <w:p w:rsidR="00C168C9" w:rsidRDefault="007E1A8E" w:rsidP="00D721D0">
      <w:pPr>
        <w:ind w:firstLineChars="200" w:firstLine="480"/>
        <w:rPr>
          <w:rFonts w:asciiTheme="majorEastAsia" w:eastAsiaTheme="majorEastAsia" w:hAnsiTheme="majorEastAsia" w:cs="Arial"/>
          <w:sz w:val="24"/>
          <w:szCs w:val="24"/>
        </w:rPr>
      </w:pPr>
      <w:r w:rsidRPr="007E1A8E">
        <w:rPr>
          <w:rFonts w:asciiTheme="majorEastAsia" w:eastAsiaTheme="majorEastAsia" w:hAnsiTheme="majorEastAsia" w:hint="eastAsia"/>
          <w:sz w:val="24"/>
          <w:szCs w:val="24"/>
        </w:rPr>
        <w:t>三</w:t>
      </w:r>
      <w:r w:rsidRPr="007E1A8E">
        <w:rPr>
          <w:rFonts w:asciiTheme="majorEastAsia" w:eastAsiaTheme="majorEastAsia" w:hAnsiTheme="majorEastAsia" w:hint="eastAsia"/>
          <w:color w:val="FF0000"/>
          <w:sz w:val="24"/>
          <w:szCs w:val="24"/>
        </w:rPr>
        <w:t xml:space="preserve"> </w:t>
      </w:r>
      <w:r w:rsidR="00A279E7" w:rsidRPr="007E1A8E">
        <w:rPr>
          <w:rFonts w:asciiTheme="majorEastAsia" w:eastAsiaTheme="majorEastAsia" w:hAnsiTheme="majorEastAsia" w:cs="Arial" w:hint="eastAsia"/>
          <w:sz w:val="24"/>
          <w:szCs w:val="24"/>
        </w:rPr>
        <w:t>公司通过发行股票并上市，成为公众公司，提高了公司的知名度和社会影响力，增强了公司员工的凝聚力和对公司所需优秀人才的吸引力。</w:t>
      </w:r>
    </w:p>
    <w:p w:rsidR="002437FB" w:rsidRPr="00D721D0" w:rsidRDefault="002437FB" w:rsidP="00D721D0">
      <w:pPr>
        <w:ind w:firstLineChars="200" w:firstLine="480"/>
        <w:rPr>
          <w:rFonts w:asciiTheme="majorEastAsia" w:eastAsiaTheme="majorEastAsia" w:hAnsiTheme="majorEastAsia" w:cs="Arial"/>
          <w:sz w:val="24"/>
          <w:szCs w:val="24"/>
        </w:rPr>
      </w:pPr>
      <w:r>
        <w:rPr>
          <w:rFonts w:asciiTheme="majorEastAsia" w:eastAsiaTheme="majorEastAsia" w:hAnsiTheme="majorEastAsia" w:cs="Arial" w:hint="eastAsia"/>
          <w:sz w:val="24"/>
          <w:szCs w:val="24"/>
        </w:rPr>
        <w:t xml:space="preserve">四 </w:t>
      </w:r>
      <w:r w:rsidRPr="002437FB">
        <w:rPr>
          <w:rFonts w:asciiTheme="majorEastAsia" w:eastAsiaTheme="majorEastAsia" w:hAnsiTheme="majorEastAsia" w:cs="Arial" w:hint="eastAsia"/>
          <w:sz w:val="24"/>
          <w:szCs w:val="24"/>
        </w:rPr>
        <w:t>拓展新的业务领域，增强公司成长性</w:t>
      </w:r>
      <w:r>
        <w:rPr>
          <w:rFonts w:asciiTheme="majorEastAsia" w:eastAsiaTheme="majorEastAsia" w:hAnsiTheme="majorEastAsia" w:cs="Arial" w:hint="eastAsia"/>
          <w:sz w:val="24"/>
          <w:szCs w:val="24"/>
        </w:rPr>
        <w:t>。</w:t>
      </w:r>
    </w:p>
    <w:p w:rsidR="007E1A8E" w:rsidRPr="007E1A8E" w:rsidRDefault="007E1A8E" w:rsidP="00DF66FE">
      <w:pPr>
        <w:rPr>
          <w:color w:val="0070C0"/>
          <w:sz w:val="24"/>
          <w:szCs w:val="24"/>
        </w:rPr>
      </w:pPr>
    </w:p>
    <w:p w:rsidR="00E47226" w:rsidRDefault="00E47226" w:rsidP="00DF66FE">
      <w:pPr>
        <w:rPr>
          <w:color w:val="0070C0"/>
          <w:sz w:val="28"/>
          <w:szCs w:val="28"/>
        </w:rPr>
      </w:pPr>
    </w:p>
    <w:p w:rsidR="00DF66FE" w:rsidRPr="00A10443" w:rsidRDefault="00A10443" w:rsidP="00DF66FE">
      <w:pPr>
        <w:rPr>
          <w:color w:val="C0000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六</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hint="eastAsia"/>
          <w:color w:val="C00000"/>
          <w:sz w:val="28"/>
          <w:szCs w:val="28"/>
        </w:rPr>
        <w:t>：写出南方泵业（</w:t>
      </w:r>
      <w:r w:rsidR="00DF66FE" w:rsidRPr="00A10443">
        <w:rPr>
          <w:rFonts w:hint="eastAsia"/>
          <w:color w:val="C00000"/>
          <w:sz w:val="28"/>
          <w:szCs w:val="28"/>
        </w:rPr>
        <w:t>300145</w:t>
      </w:r>
      <w:r w:rsidR="00DF66FE" w:rsidRPr="00A10443">
        <w:rPr>
          <w:rFonts w:hint="eastAsia"/>
          <w:color w:val="C00000"/>
          <w:sz w:val="28"/>
          <w:szCs w:val="28"/>
        </w:rPr>
        <w:t>）和新界泵业（</w:t>
      </w:r>
      <w:r w:rsidR="00DF66FE" w:rsidRPr="00A10443">
        <w:rPr>
          <w:rFonts w:hint="eastAsia"/>
          <w:color w:val="C00000"/>
          <w:sz w:val="28"/>
          <w:szCs w:val="28"/>
        </w:rPr>
        <w:t>002532</w:t>
      </w:r>
      <w:r w:rsidR="00DF66FE" w:rsidRPr="00A10443">
        <w:rPr>
          <w:rFonts w:hint="eastAsia"/>
          <w:color w:val="C00000"/>
          <w:sz w:val="28"/>
          <w:szCs w:val="28"/>
        </w:rPr>
        <w:t>）上市时候的募投项目，归纳制造业企业</w:t>
      </w:r>
      <w:r w:rsidR="00DF66FE" w:rsidRPr="00A10443">
        <w:rPr>
          <w:rFonts w:hint="eastAsia"/>
          <w:color w:val="C00000"/>
          <w:sz w:val="28"/>
          <w:szCs w:val="28"/>
        </w:rPr>
        <w:t>IPO</w:t>
      </w:r>
      <w:r w:rsidR="00DF66FE" w:rsidRPr="00A10443">
        <w:rPr>
          <w:rFonts w:hint="eastAsia"/>
          <w:color w:val="C00000"/>
          <w:sz w:val="28"/>
          <w:szCs w:val="28"/>
        </w:rPr>
        <w:t>的主要募投方向。</w:t>
      </w:r>
    </w:p>
    <w:p w:rsidR="00E312CC" w:rsidRDefault="00E312CC" w:rsidP="0078411F">
      <w:pPr>
        <w:rPr>
          <w:color w:val="000000" w:themeColor="text1"/>
          <w:sz w:val="24"/>
          <w:szCs w:val="24"/>
        </w:rPr>
      </w:pPr>
      <w:r>
        <w:rPr>
          <w:rFonts w:hint="eastAsia"/>
          <w:color w:val="000000" w:themeColor="text1"/>
          <w:sz w:val="24"/>
          <w:szCs w:val="24"/>
        </w:rPr>
        <w:t>答：</w:t>
      </w:r>
    </w:p>
    <w:p w:rsidR="0078411F" w:rsidRPr="00E312CC" w:rsidRDefault="0078411F" w:rsidP="00E312CC">
      <w:pPr>
        <w:ind w:firstLineChars="150" w:firstLine="360"/>
        <w:rPr>
          <w:color w:val="000000" w:themeColor="text1"/>
          <w:sz w:val="24"/>
          <w:szCs w:val="24"/>
        </w:rPr>
      </w:pPr>
      <w:r w:rsidRPr="00E312CC">
        <w:rPr>
          <w:rFonts w:hint="eastAsia"/>
          <w:color w:val="000000" w:themeColor="text1"/>
          <w:sz w:val="24"/>
          <w:szCs w:val="24"/>
        </w:rPr>
        <w:t>募投项目用途</w:t>
      </w:r>
      <w:r w:rsidRPr="00E312CC">
        <w:rPr>
          <w:rFonts w:hint="eastAsia"/>
          <w:color w:val="000000" w:themeColor="text1"/>
          <w:sz w:val="24"/>
          <w:szCs w:val="24"/>
        </w:rPr>
        <w:t xml:space="preserve"> </w:t>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6946"/>
      </w:tblGrid>
      <w:tr w:rsidR="0078411F" w:rsidTr="00E312CC">
        <w:trPr>
          <w:trHeight w:val="216"/>
        </w:trPr>
        <w:tc>
          <w:tcPr>
            <w:tcW w:w="2835" w:type="dxa"/>
            <w:vMerge w:val="restart"/>
            <w:vAlign w:val="center"/>
          </w:tcPr>
          <w:p w:rsidR="0078411F" w:rsidRPr="00E312CC" w:rsidRDefault="0078411F" w:rsidP="00EB00D1">
            <w:pPr>
              <w:jc w:val="center"/>
              <w:rPr>
                <w:color w:val="000000" w:themeColor="text1"/>
                <w:sz w:val="18"/>
                <w:szCs w:val="18"/>
              </w:rPr>
            </w:pPr>
            <w:r w:rsidRPr="00E312CC">
              <w:rPr>
                <w:rFonts w:hint="eastAsia"/>
                <w:color w:val="000000" w:themeColor="text1"/>
                <w:sz w:val="18"/>
                <w:szCs w:val="18"/>
              </w:rPr>
              <w:t>南方泵业</w:t>
            </w:r>
          </w:p>
        </w:tc>
        <w:tc>
          <w:tcPr>
            <w:tcW w:w="6946" w:type="dxa"/>
          </w:tcPr>
          <w:p w:rsidR="0078411F" w:rsidRPr="00E312CC" w:rsidRDefault="0078411F" w:rsidP="0078411F">
            <w:pPr>
              <w:rPr>
                <w:color w:val="000000" w:themeColor="text1"/>
                <w:sz w:val="18"/>
                <w:szCs w:val="18"/>
              </w:rPr>
            </w:pPr>
            <w:r w:rsidRPr="00E312CC">
              <w:rPr>
                <w:rFonts w:hint="eastAsia"/>
                <w:color w:val="000000" w:themeColor="text1"/>
                <w:sz w:val="18"/>
                <w:szCs w:val="18"/>
              </w:rPr>
              <w:t>1</w:t>
            </w:r>
            <w:r w:rsidR="00EB00D1" w:rsidRPr="00E312CC">
              <w:rPr>
                <w:rFonts w:hint="eastAsia"/>
                <w:color w:val="000000" w:themeColor="text1"/>
                <w:sz w:val="18"/>
                <w:szCs w:val="18"/>
              </w:rPr>
              <w:t xml:space="preserve">  </w:t>
            </w:r>
            <w:r w:rsidRPr="00E312CC">
              <w:rPr>
                <w:rFonts w:hint="eastAsia"/>
                <w:color w:val="000000" w:themeColor="text1"/>
                <w:sz w:val="18"/>
                <w:szCs w:val="18"/>
              </w:rPr>
              <w:t>年新增</w:t>
            </w:r>
            <w:r w:rsidRPr="00E312CC">
              <w:rPr>
                <w:rFonts w:hint="eastAsia"/>
                <w:color w:val="000000" w:themeColor="text1"/>
                <w:sz w:val="18"/>
                <w:szCs w:val="18"/>
              </w:rPr>
              <w:t>20</w:t>
            </w:r>
            <w:r w:rsidRPr="00E312CC">
              <w:rPr>
                <w:rFonts w:hint="eastAsia"/>
                <w:color w:val="000000" w:themeColor="text1"/>
                <w:sz w:val="18"/>
                <w:szCs w:val="18"/>
              </w:rPr>
              <w:t>万台不锈钢冲压焊接离心泵生产线</w:t>
            </w:r>
          </w:p>
        </w:tc>
      </w:tr>
      <w:tr w:rsidR="0078411F" w:rsidTr="00E312CC">
        <w:trPr>
          <w:trHeight w:val="301"/>
        </w:trPr>
        <w:tc>
          <w:tcPr>
            <w:tcW w:w="2835" w:type="dxa"/>
            <w:vMerge/>
          </w:tcPr>
          <w:p w:rsidR="0078411F" w:rsidRPr="00E312CC" w:rsidRDefault="0078411F" w:rsidP="0078411F">
            <w:pPr>
              <w:rPr>
                <w:color w:val="000000" w:themeColor="text1"/>
                <w:sz w:val="18"/>
                <w:szCs w:val="18"/>
              </w:rPr>
            </w:pPr>
          </w:p>
        </w:tc>
        <w:tc>
          <w:tcPr>
            <w:tcW w:w="6946" w:type="dxa"/>
          </w:tcPr>
          <w:p w:rsidR="0078411F" w:rsidRPr="00E312CC" w:rsidRDefault="0078411F" w:rsidP="00EB00D1">
            <w:pPr>
              <w:rPr>
                <w:color w:val="000000" w:themeColor="text1"/>
                <w:sz w:val="18"/>
                <w:szCs w:val="18"/>
              </w:rPr>
            </w:pPr>
            <w:r w:rsidRPr="00E312CC">
              <w:rPr>
                <w:rFonts w:hint="eastAsia"/>
                <w:color w:val="000000" w:themeColor="text1"/>
                <w:sz w:val="18"/>
                <w:szCs w:val="18"/>
              </w:rPr>
              <w:t xml:space="preserve">2  </w:t>
            </w:r>
            <w:r w:rsidRPr="00E312CC">
              <w:rPr>
                <w:rFonts w:hint="eastAsia"/>
                <w:color w:val="000000" w:themeColor="text1"/>
                <w:sz w:val="18"/>
                <w:szCs w:val="18"/>
              </w:rPr>
              <w:t>年产</w:t>
            </w:r>
            <w:r w:rsidRPr="00E312CC">
              <w:rPr>
                <w:rFonts w:hint="eastAsia"/>
                <w:color w:val="000000" w:themeColor="text1"/>
                <w:sz w:val="18"/>
                <w:szCs w:val="18"/>
              </w:rPr>
              <w:t>2,000</w:t>
            </w:r>
            <w:r w:rsidRPr="00E312CC">
              <w:rPr>
                <w:rFonts w:hint="eastAsia"/>
                <w:color w:val="000000" w:themeColor="text1"/>
                <w:sz w:val="18"/>
                <w:szCs w:val="18"/>
              </w:rPr>
              <w:t>套无负压变频供水设备建设项目</w:t>
            </w:r>
            <w:r w:rsidRPr="00E312CC">
              <w:rPr>
                <w:rFonts w:hint="eastAsia"/>
                <w:color w:val="000000" w:themeColor="text1"/>
                <w:sz w:val="18"/>
                <w:szCs w:val="18"/>
              </w:rPr>
              <w:t xml:space="preserve"> </w:t>
            </w:r>
          </w:p>
        </w:tc>
      </w:tr>
      <w:tr w:rsidR="0078411F" w:rsidTr="00E312CC">
        <w:trPr>
          <w:trHeight w:val="301"/>
        </w:trPr>
        <w:tc>
          <w:tcPr>
            <w:tcW w:w="2835" w:type="dxa"/>
            <w:vMerge/>
          </w:tcPr>
          <w:p w:rsidR="0078411F" w:rsidRPr="00E312CC" w:rsidRDefault="0078411F" w:rsidP="0078411F">
            <w:pPr>
              <w:rPr>
                <w:color w:val="000000" w:themeColor="text1"/>
                <w:sz w:val="18"/>
                <w:szCs w:val="18"/>
              </w:rPr>
            </w:pPr>
          </w:p>
        </w:tc>
        <w:tc>
          <w:tcPr>
            <w:tcW w:w="6946" w:type="dxa"/>
          </w:tcPr>
          <w:p w:rsidR="0078411F" w:rsidRPr="00E312CC" w:rsidRDefault="0078411F" w:rsidP="0078411F">
            <w:pPr>
              <w:rPr>
                <w:color w:val="000000" w:themeColor="text1"/>
                <w:sz w:val="18"/>
                <w:szCs w:val="18"/>
              </w:rPr>
            </w:pPr>
            <w:r w:rsidRPr="00E312CC">
              <w:rPr>
                <w:rFonts w:hint="eastAsia"/>
                <w:color w:val="000000" w:themeColor="text1"/>
                <w:sz w:val="18"/>
                <w:szCs w:val="18"/>
              </w:rPr>
              <w:t xml:space="preserve">3  </w:t>
            </w:r>
            <w:r w:rsidRPr="00E312CC">
              <w:rPr>
                <w:rFonts w:hint="eastAsia"/>
                <w:color w:val="000000" w:themeColor="text1"/>
                <w:sz w:val="18"/>
                <w:szCs w:val="18"/>
              </w:rPr>
              <w:t>海水淡化高压泵研发项目</w:t>
            </w:r>
          </w:p>
        </w:tc>
      </w:tr>
      <w:tr w:rsidR="0078411F" w:rsidTr="00E312CC">
        <w:trPr>
          <w:trHeight w:val="344"/>
        </w:trPr>
        <w:tc>
          <w:tcPr>
            <w:tcW w:w="2835" w:type="dxa"/>
            <w:vMerge w:val="restart"/>
            <w:vAlign w:val="center"/>
          </w:tcPr>
          <w:p w:rsidR="0078411F" w:rsidRPr="00E312CC" w:rsidRDefault="0078411F" w:rsidP="00EB00D1">
            <w:pPr>
              <w:jc w:val="center"/>
              <w:rPr>
                <w:color w:val="000000" w:themeColor="text1"/>
                <w:sz w:val="18"/>
                <w:szCs w:val="18"/>
              </w:rPr>
            </w:pPr>
            <w:r w:rsidRPr="00E312CC">
              <w:rPr>
                <w:rFonts w:hint="eastAsia"/>
                <w:color w:val="000000" w:themeColor="text1"/>
                <w:sz w:val="18"/>
                <w:szCs w:val="18"/>
              </w:rPr>
              <w:t>新界泵业</w:t>
            </w:r>
          </w:p>
        </w:tc>
        <w:tc>
          <w:tcPr>
            <w:tcW w:w="6946" w:type="dxa"/>
          </w:tcPr>
          <w:p w:rsidR="0078411F" w:rsidRPr="00E312CC" w:rsidRDefault="0078411F" w:rsidP="0078411F">
            <w:pPr>
              <w:rPr>
                <w:color w:val="000000" w:themeColor="text1"/>
                <w:sz w:val="18"/>
                <w:szCs w:val="18"/>
              </w:rPr>
            </w:pPr>
            <w:r w:rsidRPr="00E312CC">
              <w:rPr>
                <w:rFonts w:hint="eastAsia"/>
                <w:color w:val="000000" w:themeColor="text1"/>
                <w:sz w:val="18"/>
                <w:szCs w:val="18"/>
              </w:rPr>
              <w:t xml:space="preserve">1 </w:t>
            </w:r>
            <w:r w:rsidRPr="00E312CC">
              <w:rPr>
                <w:rFonts w:hint="eastAsia"/>
                <w:color w:val="000000" w:themeColor="text1"/>
                <w:sz w:val="18"/>
                <w:szCs w:val="18"/>
              </w:rPr>
              <w:t>年产</w:t>
            </w:r>
            <w:r w:rsidRPr="00E312CC">
              <w:rPr>
                <w:rFonts w:hint="eastAsia"/>
                <w:color w:val="000000" w:themeColor="text1"/>
                <w:sz w:val="18"/>
                <w:szCs w:val="18"/>
              </w:rPr>
              <w:t xml:space="preserve"> 100 </w:t>
            </w:r>
            <w:r w:rsidRPr="00E312CC">
              <w:rPr>
                <w:rFonts w:hint="eastAsia"/>
                <w:color w:val="000000" w:themeColor="text1"/>
                <w:sz w:val="18"/>
                <w:szCs w:val="18"/>
              </w:rPr>
              <w:t>万台农用水泵建设项目</w:t>
            </w:r>
          </w:p>
        </w:tc>
      </w:tr>
      <w:tr w:rsidR="0078411F" w:rsidTr="00E312CC">
        <w:trPr>
          <w:trHeight w:val="259"/>
        </w:trPr>
        <w:tc>
          <w:tcPr>
            <w:tcW w:w="2835" w:type="dxa"/>
            <w:vMerge/>
          </w:tcPr>
          <w:p w:rsidR="0078411F" w:rsidRPr="00E312CC" w:rsidRDefault="0078411F" w:rsidP="0078411F">
            <w:pPr>
              <w:rPr>
                <w:color w:val="000000" w:themeColor="text1"/>
                <w:sz w:val="18"/>
                <w:szCs w:val="18"/>
              </w:rPr>
            </w:pPr>
          </w:p>
        </w:tc>
        <w:tc>
          <w:tcPr>
            <w:tcW w:w="6946" w:type="dxa"/>
          </w:tcPr>
          <w:p w:rsidR="0078411F" w:rsidRPr="00E312CC" w:rsidRDefault="0078411F" w:rsidP="0078411F">
            <w:pPr>
              <w:rPr>
                <w:color w:val="000000" w:themeColor="text1"/>
                <w:sz w:val="18"/>
                <w:szCs w:val="18"/>
              </w:rPr>
            </w:pPr>
            <w:r w:rsidRPr="00E312CC">
              <w:rPr>
                <w:rFonts w:hint="eastAsia"/>
                <w:color w:val="000000" w:themeColor="text1"/>
                <w:sz w:val="18"/>
                <w:szCs w:val="18"/>
              </w:rPr>
              <w:t>2</w:t>
            </w:r>
            <w:r w:rsidRPr="00E312CC">
              <w:rPr>
                <w:rFonts w:hint="eastAsia"/>
                <w:color w:val="000000" w:themeColor="text1"/>
                <w:sz w:val="18"/>
                <w:szCs w:val="18"/>
              </w:rPr>
              <w:t>技术中心建设项目</w:t>
            </w:r>
          </w:p>
        </w:tc>
      </w:tr>
    </w:tbl>
    <w:p w:rsidR="0078411F" w:rsidRPr="00E312CC" w:rsidRDefault="0078411F" w:rsidP="00E312CC">
      <w:pPr>
        <w:ind w:firstLineChars="100" w:firstLine="240"/>
        <w:rPr>
          <w:sz w:val="24"/>
          <w:szCs w:val="24"/>
        </w:rPr>
      </w:pPr>
      <w:r w:rsidRPr="00E312CC">
        <w:rPr>
          <w:rFonts w:hint="eastAsia"/>
          <w:sz w:val="24"/>
          <w:szCs w:val="24"/>
        </w:rPr>
        <w:t>制造产业</w:t>
      </w:r>
      <w:r w:rsidRPr="00E312CC">
        <w:rPr>
          <w:rFonts w:hint="eastAsia"/>
          <w:sz w:val="24"/>
          <w:szCs w:val="24"/>
        </w:rPr>
        <w:t>IPO</w:t>
      </w:r>
      <w:r w:rsidRPr="00E312CC">
        <w:rPr>
          <w:rFonts w:hint="eastAsia"/>
          <w:sz w:val="24"/>
          <w:szCs w:val="24"/>
        </w:rPr>
        <w:t>募投项目用途归纳：</w:t>
      </w:r>
    </w:p>
    <w:p w:rsidR="0078411F" w:rsidRPr="00E312CC" w:rsidRDefault="0078411F" w:rsidP="00E312CC">
      <w:pPr>
        <w:ind w:firstLineChars="100" w:firstLine="240"/>
        <w:rPr>
          <w:sz w:val="24"/>
          <w:szCs w:val="24"/>
        </w:rPr>
      </w:pPr>
      <w:r w:rsidRPr="00E312CC">
        <w:rPr>
          <w:rFonts w:hint="eastAsia"/>
          <w:sz w:val="24"/>
          <w:szCs w:val="24"/>
        </w:rPr>
        <w:t xml:space="preserve">1 </w:t>
      </w:r>
      <w:r w:rsidR="00EB00D1" w:rsidRPr="00E312CC">
        <w:rPr>
          <w:rFonts w:hint="eastAsia"/>
          <w:sz w:val="24"/>
          <w:szCs w:val="24"/>
        </w:rPr>
        <w:t>募捐资金普遍用于基础建设，高端生产线建设，增加企业资产。</w:t>
      </w:r>
    </w:p>
    <w:p w:rsidR="0078411F" w:rsidRPr="00E312CC" w:rsidRDefault="0078411F" w:rsidP="00E312CC">
      <w:pPr>
        <w:ind w:firstLineChars="100" w:firstLine="240"/>
        <w:rPr>
          <w:sz w:val="24"/>
          <w:szCs w:val="24"/>
        </w:rPr>
      </w:pPr>
      <w:r w:rsidRPr="00E312CC">
        <w:rPr>
          <w:rFonts w:hint="eastAsia"/>
          <w:sz w:val="24"/>
          <w:szCs w:val="24"/>
        </w:rPr>
        <w:t>2</w:t>
      </w:r>
      <w:r w:rsidR="00EB00D1" w:rsidRPr="00E312CC">
        <w:rPr>
          <w:rFonts w:hint="eastAsia"/>
          <w:sz w:val="24"/>
          <w:szCs w:val="24"/>
        </w:rPr>
        <w:t>增加企业资产，以扩大产能来扩大规模效应，确保在该层面龙头效应。</w:t>
      </w:r>
    </w:p>
    <w:p w:rsidR="00DF66FE" w:rsidRPr="00E312CC" w:rsidRDefault="00EB00D1" w:rsidP="00E312CC">
      <w:pPr>
        <w:ind w:firstLineChars="100" w:firstLine="240"/>
        <w:rPr>
          <w:sz w:val="24"/>
          <w:szCs w:val="24"/>
        </w:rPr>
      </w:pPr>
      <w:r w:rsidRPr="00E312CC">
        <w:rPr>
          <w:rFonts w:hint="eastAsia"/>
          <w:sz w:val="24"/>
          <w:szCs w:val="24"/>
        </w:rPr>
        <w:t xml:space="preserve">3 </w:t>
      </w:r>
      <w:r w:rsidRPr="00E312CC">
        <w:rPr>
          <w:rFonts w:hint="eastAsia"/>
          <w:sz w:val="24"/>
          <w:szCs w:val="24"/>
        </w:rPr>
        <w:t>投入研发，</w:t>
      </w:r>
      <w:r w:rsidR="00494956" w:rsidRPr="00E312CC">
        <w:rPr>
          <w:rFonts w:hint="eastAsia"/>
          <w:sz w:val="24"/>
          <w:szCs w:val="24"/>
        </w:rPr>
        <w:t>产品附加值高、技术含量更高的系列产品，</w:t>
      </w:r>
      <w:r w:rsidRPr="00E312CC">
        <w:rPr>
          <w:rFonts w:hint="eastAsia"/>
          <w:sz w:val="24"/>
          <w:szCs w:val="24"/>
        </w:rPr>
        <w:t>扩大与竞争对手的距离。</w:t>
      </w:r>
    </w:p>
    <w:p w:rsidR="00DF66FE" w:rsidRPr="00DF66FE" w:rsidRDefault="00DF66FE" w:rsidP="00DF66FE">
      <w:pPr>
        <w:rPr>
          <w:color w:val="FF0000"/>
          <w:sz w:val="28"/>
          <w:szCs w:val="28"/>
        </w:rPr>
      </w:pPr>
    </w:p>
    <w:p w:rsidR="00E47226" w:rsidRDefault="00E47226" w:rsidP="00DF66FE">
      <w:pPr>
        <w:rPr>
          <w:color w:val="FF0000"/>
          <w:sz w:val="28"/>
          <w:szCs w:val="28"/>
        </w:rPr>
      </w:pPr>
    </w:p>
    <w:p w:rsidR="00E47226" w:rsidRDefault="00E47226" w:rsidP="00DF66FE">
      <w:pPr>
        <w:rPr>
          <w:color w:val="FF0000"/>
          <w:sz w:val="28"/>
          <w:szCs w:val="28"/>
        </w:rPr>
      </w:pPr>
    </w:p>
    <w:p w:rsidR="00DF66FE" w:rsidRPr="00A10443" w:rsidRDefault="00A10443" w:rsidP="00DF66FE">
      <w:pPr>
        <w:rPr>
          <w:rFonts w:asciiTheme="majorEastAsia" w:eastAsiaTheme="majorEastAsia" w:hAnsiTheme="majorEastAsia"/>
          <w:color w:val="C0000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七</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asciiTheme="majorEastAsia" w:eastAsiaTheme="majorEastAsia" w:hAnsiTheme="majorEastAsia" w:hint="eastAsia"/>
          <w:color w:val="C00000"/>
          <w:sz w:val="28"/>
          <w:szCs w:val="28"/>
        </w:rPr>
        <w:t>：写出南方泵业（300145）和新界泵业（002532）上市申报前几年的产能利用率，标注所在招股说明书的具体位置，你认为该如何解读制造业企业上市时的产能利用率？</w:t>
      </w:r>
    </w:p>
    <w:p w:rsidR="00117553" w:rsidRDefault="00117553" w:rsidP="00DF66FE">
      <w:pPr>
        <w:rPr>
          <w:rFonts w:asciiTheme="majorEastAsia" w:eastAsiaTheme="majorEastAsia" w:hAnsiTheme="majorEastAsia" w:hint="eastAsia"/>
          <w:sz w:val="24"/>
          <w:szCs w:val="24"/>
        </w:rPr>
      </w:pPr>
      <w:r w:rsidRPr="00117553">
        <w:rPr>
          <w:rFonts w:asciiTheme="majorEastAsia" w:eastAsiaTheme="majorEastAsia" w:hAnsiTheme="majorEastAsia" w:hint="eastAsia"/>
          <w:sz w:val="24"/>
          <w:szCs w:val="24"/>
        </w:rPr>
        <w:t>答：</w:t>
      </w:r>
    </w:p>
    <w:p w:rsidR="00117553" w:rsidRPr="00117553" w:rsidRDefault="001E064C" w:rsidP="00117553">
      <w:pPr>
        <w:ind w:firstLineChars="150" w:firstLine="360"/>
        <w:rPr>
          <w:rFonts w:asciiTheme="majorEastAsia" w:eastAsiaTheme="majorEastAsia" w:hAnsiTheme="majorEastAsia" w:hint="eastAsia"/>
          <w:sz w:val="24"/>
          <w:szCs w:val="24"/>
        </w:rPr>
      </w:pPr>
      <w:r w:rsidRPr="00117553">
        <w:rPr>
          <w:rFonts w:asciiTheme="majorEastAsia" w:eastAsiaTheme="majorEastAsia" w:hAnsiTheme="majorEastAsia" w:hint="eastAsia"/>
          <w:sz w:val="24"/>
          <w:szCs w:val="24"/>
        </w:rPr>
        <w:t xml:space="preserve">南方泵业 </w:t>
      </w:r>
      <w:r w:rsidR="00117553" w:rsidRPr="00117553">
        <w:rPr>
          <w:rFonts w:asciiTheme="majorEastAsia" w:eastAsiaTheme="majorEastAsia" w:hAnsiTheme="majorEastAsia" w:hint="eastAsia"/>
          <w:sz w:val="24"/>
          <w:szCs w:val="24"/>
        </w:rPr>
        <w:t>。南方泵业在2007、2008、2009，产能利用率分别是100%、95%、97%。</w:t>
      </w:r>
    </w:p>
    <w:p w:rsidR="00117553" w:rsidRPr="00117553" w:rsidRDefault="00117553" w:rsidP="00DF66FE">
      <w:pPr>
        <w:rPr>
          <w:rFonts w:asciiTheme="majorEastAsia" w:eastAsiaTheme="majorEastAsia" w:hAnsiTheme="majorEastAsia" w:hint="eastAsia"/>
          <w:sz w:val="24"/>
          <w:szCs w:val="24"/>
        </w:rPr>
      </w:pPr>
      <w:r w:rsidRPr="00117553">
        <w:rPr>
          <w:rFonts w:asciiTheme="majorEastAsia" w:eastAsiaTheme="majorEastAsia" w:hAnsiTheme="majorEastAsia" w:hint="eastAsia"/>
          <w:sz w:val="24"/>
          <w:szCs w:val="24"/>
        </w:rPr>
        <w:t>按照制造行业通用标准产能均不足。</w:t>
      </w:r>
      <w:r>
        <w:rPr>
          <w:rFonts w:asciiTheme="majorEastAsia" w:eastAsiaTheme="majorEastAsia" w:hAnsiTheme="majorEastAsia" w:hint="eastAsia"/>
          <w:sz w:val="24"/>
          <w:szCs w:val="24"/>
        </w:rPr>
        <w:t>详见招股说明书 P 1-1-101</w:t>
      </w:r>
    </w:p>
    <w:p w:rsidR="000771DA" w:rsidRDefault="00117553" w:rsidP="000771DA">
      <w:pPr>
        <w:rPr>
          <w:rFonts w:asciiTheme="majorEastAsia" w:eastAsiaTheme="majorEastAsia" w:hAnsiTheme="majorEastAsia" w:hint="eastAsia"/>
          <w:color w:val="0070C0"/>
          <w:sz w:val="28"/>
          <w:szCs w:val="28"/>
        </w:rPr>
      </w:pPr>
      <w:r>
        <w:rPr>
          <w:noProof/>
        </w:rPr>
        <w:drawing>
          <wp:inline distT="0" distB="0" distL="0" distR="0" wp14:anchorId="2A6DDB25" wp14:editId="537CF507">
            <wp:extent cx="5486400" cy="12865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286510"/>
                    </a:xfrm>
                    <a:prstGeom prst="rect">
                      <a:avLst/>
                    </a:prstGeom>
                  </pic:spPr>
                </pic:pic>
              </a:graphicData>
            </a:graphic>
          </wp:inline>
        </w:drawing>
      </w:r>
    </w:p>
    <w:p w:rsidR="007946BD" w:rsidRDefault="007946BD" w:rsidP="000771DA">
      <w:pPr>
        <w:rPr>
          <w:rFonts w:hint="eastAsia"/>
          <w:color w:val="FF0000"/>
          <w:sz w:val="24"/>
          <w:szCs w:val="24"/>
        </w:rPr>
      </w:pPr>
    </w:p>
    <w:p w:rsidR="007946BD" w:rsidRPr="00117553" w:rsidRDefault="000771DA" w:rsidP="007946BD">
      <w:pPr>
        <w:rPr>
          <w:rFonts w:asciiTheme="majorEastAsia" w:eastAsiaTheme="majorEastAsia" w:hAnsiTheme="majorEastAsia" w:hint="eastAsia"/>
          <w:sz w:val="24"/>
          <w:szCs w:val="24"/>
        </w:rPr>
      </w:pPr>
      <w:r w:rsidRPr="007946BD">
        <w:rPr>
          <w:rFonts w:hint="eastAsia"/>
          <w:sz w:val="24"/>
          <w:szCs w:val="24"/>
        </w:rPr>
        <w:t>新界泵业。</w:t>
      </w:r>
      <w:r w:rsidRPr="007946BD">
        <w:rPr>
          <w:rFonts w:hint="eastAsia"/>
          <w:sz w:val="24"/>
          <w:szCs w:val="24"/>
        </w:rPr>
        <w:t>07</w:t>
      </w:r>
      <w:r w:rsidRPr="007946BD">
        <w:rPr>
          <w:rFonts w:hint="eastAsia"/>
          <w:sz w:val="24"/>
          <w:szCs w:val="24"/>
        </w:rPr>
        <w:t>、</w:t>
      </w:r>
      <w:r w:rsidRPr="007946BD">
        <w:rPr>
          <w:rFonts w:hint="eastAsia"/>
          <w:sz w:val="24"/>
          <w:szCs w:val="24"/>
        </w:rPr>
        <w:t>08</w:t>
      </w:r>
      <w:r w:rsidRPr="007946BD">
        <w:rPr>
          <w:rFonts w:hint="eastAsia"/>
          <w:sz w:val="24"/>
          <w:szCs w:val="24"/>
        </w:rPr>
        <w:t>、</w:t>
      </w:r>
      <w:r w:rsidRPr="007946BD">
        <w:rPr>
          <w:rFonts w:hint="eastAsia"/>
          <w:sz w:val="24"/>
          <w:szCs w:val="24"/>
        </w:rPr>
        <w:t>09</w:t>
      </w:r>
      <w:r w:rsidRPr="007946BD">
        <w:rPr>
          <w:rFonts w:hint="eastAsia"/>
          <w:sz w:val="24"/>
          <w:szCs w:val="24"/>
        </w:rPr>
        <w:t>年产能利用率分别是</w:t>
      </w:r>
      <w:r w:rsidR="007946BD" w:rsidRPr="007946BD">
        <w:rPr>
          <w:sz w:val="24"/>
          <w:szCs w:val="24"/>
        </w:rPr>
        <w:t>91.33%</w:t>
      </w:r>
      <w:r w:rsidR="007946BD" w:rsidRPr="007946BD">
        <w:rPr>
          <w:rFonts w:hint="eastAsia"/>
          <w:sz w:val="24"/>
          <w:szCs w:val="24"/>
        </w:rPr>
        <w:t xml:space="preserve"> </w:t>
      </w:r>
      <w:r w:rsidR="007946BD" w:rsidRPr="007946BD">
        <w:rPr>
          <w:rFonts w:hint="eastAsia"/>
          <w:sz w:val="24"/>
          <w:szCs w:val="24"/>
        </w:rPr>
        <w:t>、</w:t>
      </w:r>
      <w:r w:rsidR="007946BD" w:rsidRPr="007946BD">
        <w:rPr>
          <w:sz w:val="24"/>
          <w:szCs w:val="24"/>
        </w:rPr>
        <w:t xml:space="preserve">83.89% </w:t>
      </w:r>
      <w:r w:rsidR="007946BD" w:rsidRPr="007946BD">
        <w:rPr>
          <w:rFonts w:hint="eastAsia"/>
          <w:sz w:val="24"/>
          <w:szCs w:val="24"/>
        </w:rPr>
        <w:t>、</w:t>
      </w:r>
      <w:r w:rsidR="007946BD" w:rsidRPr="007946BD">
        <w:rPr>
          <w:sz w:val="24"/>
          <w:szCs w:val="24"/>
        </w:rPr>
        <w:t>95.12%</w:t>
      </w:r>
      <w:r w:rsidR="007946BD" w:rsidRPr="007946BD">
        <w:rPr>
          <w:rFonts w:hint="eastAsia"/>
          <w:sz w:val="24"/>
          <w:szCs w:val="24"/>
        </w:rPr>
        <w:t>。按照制造行业通用标准产能</w:t>
      </w:r>
      <w:r w:rsidR="007946BD" w:rsidRPr="007946BD">
        <w:rPr>
          <w:rFonts w:hint="eastAsia"/>
          <w:sz w:val="24"/>
          <w:szCs w:val="24"/>
        </w:rPr>
        <w:t xml:space="preserve">07 </w:t>
      </w:r>
      <w:r w:rsidR="007946BD" w:rsidRPr="007946BD">
        <w:rPr>
          <w:rFonts w:hint="eastAsia"/>
          <w:sz w:val="24"/>
          <w:szCs w:val="24"/>
        </w:rPr>
        <w:t>、</w:t>
      </w:r>
      <w:r w:rsidR="007946BD" w:rsidRPr="007946BD">
        <w:rPr>
          <w:rFonts w:hint="eastAsia"/>
          <w:sz w:val="24"/>
          <w:szCs w:val="24"/>
        </w:rPr>
        <w:t xml:space="preserve">08 </w:t>
      </w:r>
      <w:r w:rsidR="007946BD" w:rsidRPr="007946BD">
        <w:rPr>
          <w:rFonts w:hint="eastAsia"/>
          <w:sz w:val="24"/>
          <w:szCs w:val="24"/>
        </w:rPr>
        <w:t>、</w:t>
      </w:r>
      <w:r w:rsidR="007946BD" w:rsidRPr="007946BD">
        <w:rPr>
          <w:rFonts w:hint="eastAsia"/>
          <w:sz w:val="24"/>
          <w:szCs w:val="24"/>
        </w:rPr>
        <w:t xml:space="preserve">09 </w:t>
      </w:r>
      <w:r w:rsidR="007946BD" w:rsidRPr="007946BD">
        <w:rPr>
          <w:rFonts w:hint="eastAsia"/>
          <w:sz w:val="24"/>
          <w:szCs w:val="24"/>
        </w:rPr>
        <w:t>三年的产能均不足。详</w:t>
      </w:r>
      <w:r w:rsidR="007946BD">
        <w:rPr>
          <w:rFonts w:asciiTheme="majorEastAsia" w:eastAsiaTheme="majorEastAsia" w:hAnsiTheme="majorEastAsia" w:hint="eastAsia"/>
          <w:sz w:val="24"/>
          <w:szCs w:val="24"/>
        </w:rPr>
        <w:t>见招股说明书 P 79</w:t>
      </w:r>
    </w:p>
    <w:p w:rsidR="007946BD" w:rsidRDefault="000771DA" w:rsidP="00E46FFB">
      <w:pPr>
        <w:ind w:left="105" w:hangingChars="50" w:hanging="105"/>
        <w:rPr>
          <w:rFonts w:hint="eastAsia"/>
          <w:color w:val="FF0000"/>
          <w:sz w:val="24"/>
          <w:szCs w:val="24"/>
        </w:rPr>
      </w:pPr>
      <w:r>
        <w:rPr>
          <w:noProof/>
        </w:rPr>
        <w:drawing>
          <wp:inline distT="0" distB="0" distL="0" distR="0" wp14:anchorId="16F4AB0B" wp14:editId="43529000">
            <wp:extent cx="3342896" cy="2095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4220" cy="2096330"/>
                    </a:xfrm>
                    <a:prstGeom prst="rect">
                      <a:avLst/>
                    </a:prstGeom>
                  </pic:spPr>
                </pic:pic>
              </a:graphicData>
            </a:graphic>
          </wp:inline>
        </w:drawing>
      </w:r>
    </w:p>
    <w:p w:rsidR="002F2DDD" w:rsidRDefault="007946BD" w:rsidP="007946BD">
      <w:pPr>
        <w:ind w:leftChars="57" w:left="120" w:firstLineChars="100" w:firstLine="210"/>
        <w:rPr>
          <w:rFonts w:hint="eastAsia"/>
          <w:color w:val="FF0000"/>
          <w:sz w:val="24"/>
          <w:szCs w:val="24"/>
        </w:rPr>
      </w:pPr>
      <w:r>
        <w:rPr>
          <w:noProof/>
        </w:rPr>
        <w:lastRenderedPageBreak/>
        <w:drawing>
          <wp:inline distT="0" distB="0" distL="0" distR="0" wp14:anchorId="162B5A8D" wp14:editId="183D7DA3">
            <wp:extent cx="2962275" cy="3267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3121"/>
                    <a:stretch/>
                  </pic:blipFill>
                  <pic:spPr bwMode="auto">
                    <a:xfrm>
                      <a:off x="0" y="0"/>
                      <a:ext cx="2962545" cy="3267373"/>
                    </a:xfrm>
                    <a:prstGeom prst="rect">
                      <a:avLst/>
                    </a:prstGeom>
                    <a:ln>
                      <a:noFill/>
                    </a:ln>
                    <a:extLst>
                      <a:ext uri="{53640926-AAD7-44D8-BBD7-CCE9431645EC}">
                        <a14:shadowObscured xmlns:a14="http://schemas.microsoft.com/office/drawing/2010/main"/>
                      </a:ext>
                    </a:extLst>
                  </pic:spPr>
                </pic:pic>
              </a:graphicData>
            </a:graphic>
          </wp:inline>
        </w:drawing>
      </w:r>
      <w:r w:rsidR="002F2DDD">
        <w:rPr>
          <w:rFonts w:hint="eastAsia"/>
          <w:color w:val="FF0000"/>
          <w:sz w:val="24"/>
          <w:szCs w:val="24"/>
        </w:rPr>
        <w:t xml:space="preserve">                      </w:t>
      </w:r>
    </w:p>
    <w:p w:rsidR="002F2DDD" w:rsidRDefault="002F2DDD" w:rsidP="002F2DDD">
      <w:pPr>
        <w:ind w:leftChars="57" w:left="120" w:firstLineChars="100" w:firstLine="240"/>
        <w:rPr>
          <w:rFonts w:hint="eastAsia"/>
          <w:color w:val="FF0000"/>
          <w:sz w:val="24"/>
          <w:szCs w:val="24"/>
        </w:rPr>
      </w:pPr>
    </w:p>
    <w:p w:rsidR="00571EA2" w:rsidRPr="00571EA2" w:rsidRDefault="002F2DDD" w:rsidP="002F2DDD">
      <w:pPr>
        <w:ind w:leftChars="57" w:left="120" w:firstLineChars="200" w:firstLine="480"/>
        <w:rPr>
          <w:rFonts w:hint="eastAsia"/>
          <w:sz w:val="24"/>
          <w:szCs w:val="24"/>
        </w:rPr>
      </w:pPr>
      <w:r w:rsidRPr="00571EA2">
        <w:rPr>
          <w:rFonts w:hint="eastAsia"/>
          <w:sz w:val="24"/>
          <w:szCs w:val="24"/>
        </w:rPr>
        <w:t>总结：</w:t>
      </w:r>
    </w:p>
    <w:p w:rsidR="00571EA2" w:rsidRPr="00571EA2" w:rsidRDefault="002F2DDD" w:rsidP="00571EA2">
      <w:pPr>
        <w:ind w:leftChars="57" w:left="120" w:firstLineChars="450" w:firstLine="1080"/>
        <w:rPr>
          <w:rFonts w:hint="eastAsia"/>
          <w:sz w:val="24"/>
          <w:szCs w:val="24"/>
        </w:rPr>
      </w:pPr>
      <w:r w:rsidRPr="00571EA2">
        <w:rPr>
          <w:rFonts w:hint="eastAsia"/>
          <w:sz w:val="24"/>
          <w:szCs w:val="24"/>
        </w:rPr>
        <w:t>1</w:t>
      </w:r>
      <w:r w:rsidRPr="00571EA2">
        <w:rPr>
          <w:rFonts w:hint="eastAsia"/>
          <w:sz w:val="24"/>
          <w:szCs w:val="24"/>
        </w:rPr>
        <w:t>以这两家泵业为代表的制造业企业</w:t>
      </w:r>
      <w:r w:rsidRPr="00571EA2">
        <w:rPr>
          <w:rFonts w:hint="eastAsia"/>
          <w:sz w:val="24"/>
          <w:szCs w:val="24"/>
        </w:rPr>
        <w:t>IPO</w:t>
      </w:r>
      <w:r w:rsidRPr="00571EA2">
        <w:rPr>
          <w:rFonts w:hint="eastAsia"/>
          <w:sz w:val="24"/>
          <w:szCs w:val="24"/>
        </w:rPr>
        <w:t>时，产能均已达到瓶颈，影响企业进一步占领市场，无法进一步扩大利润率。企业在自身发展中，前期的扩张，都是以量取胜，以市场占有率为目标。</w:t>
      </w:r>
    </w:p>
    <w:p w:rsidR="00571EA2" w:rsidRPr="00571EA2" w:rsidRDefault="00571EA2" w:rsidP="00571EA2">
      <w:pPr>
        <w:ind w:leftChars="57" w:left="120" w:firstLineChars="450" w:firstLine="1080"/>
        <w:rPr>
          <w:rFonts w:hint="eastAsia"/>
          <w:sz w:val="24"/>
          <w:szCs w:val="24"/>
        </w:rPr>
      </w:pPr>
      <w:r w:rsidRPr="00571EA2">
        <w:rPr>
          <w:rFonts w:hint="eastAsia"/>
          <w:sz w:val="24"/>
          <w:szCs w:val="24"/>
        </w:rPr>
        <w:t xml:space="preserve">2 </w:t>
      </w:r>
      <w:r w:rsidR="002F2DDD" w:rsidRPr="00571EA2">
        <w:rPr>
          <w:rFonts w:hint="eastAsia"/>
          <w:sz w:val="24"/>
          <w:szCs w:val="24"/>
        </w:rPr>
        <w:t>企业</w:t>
      </w:r>
      <w:r w:rsidR="002F2DDD" w:rsidRPr="00571EA2">
        <w:rPr>
          <w:rFonts w:hint="eastAsia"/>
          <w:sz w:val="24"/>
          <w:szCs w:val="24"/>
        </w:rPr>
        <w:t>IPO</w:t>
      </w:r>
      <w:r w:rsidR="002F2DDD" w:rsidRPr="00571EA2">
        <w:rPr>
          <w:rFonts w:hint="eastAsia"/>
          <w:sz w:val="24"/>
          <w:szCs w:val="24"/>
        </w:rPr>
        <w:t>成功以后，募集资金的使用势必会以扩大产能为</w:t>
      </w:r>
      <w:r w:rsidRPr="00571EA2">
        <w:rPr>
          <w:rFonts w:hint="eastAsia"/>
          <w:sz w:val="24"/>
          <w:szCs w:val="24"/>
        </w:rPr>
        <w:t>方向，解决前期制约发展的关键。</w:t>
      </w:r>
    </w:p>
    <w:p w:rsidR="000771DA" w:rsidRPr="00571EA2" w:rsidRDefault="00571EA2" w:rsidP="00571EA2">
      <w:pPr>
        <w:ind w:leftChars="57" w:left="120" w:firstLineChars="450" w:firstLine="1080"/>
        <w:rPr>
          <w:rFonts w:hint="eastAsia"/>
          <w:sz w:val="24"/>
          <w:szCs w:val="24"/>
        </w:rPr>
      </w:pPr>
      <w:r w:rsidRPr="00571EA2">
        <w:rPr>
          <w:rFonts w:hint="eastAsia"/>
          <w:sz w:val="24"/>
          <w:szCs w:val="24"/>
        </w:rPr>
        <w:t xml:space="preserve">3 </w:t>
      </w:r>
      <w:r w:rsidRPr="00571EA2">
        <w:rPr>
          <w:rFonts w:hint="eastAsia"/>
          <w:sz w:val="24"/>
          <w:szCs w:val="24"/>
        </w:rPr>
        <w:t>这意味企业</w:t>
      </w:r>
      <w:r w:rsidRPr="00571EA2">
        <w:rPr>
          <w:rFonts w:hint="eastAsia"/>
          <w:sz w:val="24"/>
          <w:szCs w:val="24"/>
        </w:rPr>
        <w:t>IPO</w:t>
      </w:r>
      <w:r w:rsidRPr="00571EA2">
        <w:rPr>
          <w:rFonts w:hint="eastAsia"/>
          <w:sz w:val="24"/>
          <w:szCs w:val="24"/>
        </w:rPr>
        <w:t>成功后，</w:t>
      </w:r>
      <w:r>
        <w:rPr>
          <w:rFonts w:hint="eastAsia"/>
          <w:sz w:val="24"/>
          <w:szCs w:val="24"/>
        </w:rPr>
        <w:t>存在</w:t>
      </w:r>
      <w:r w:rsidRPr="00571EA2">
        <w:rPr>
          <w:rFonts w:hint="eastAsia"/>
          <w:sz w:val="24"/>
          <w:szCs w:val="24"/>
        </w:rPr>
        <w:t>经营风险，产能的变动是以市场需求为变动，</w:t>
      </w:r>
      <w:r>
        <w:rPr>
          <w:rFonts w:hint="eastAsia"/>
          <w:sz w:val="24"/>
          <w:szCs w:val="24"/>
        </w:rPr>
        <w:t>制造产业市场需求是有周期性的，</w:t>
      </w:r>
      <w:r w:rsidRPr="00571EA2">
        <w:rPr>
          <w:rFonts w:hint="eastAsia"/>
          <w:sz w:val="24"/>
          <w:szCs w:val="24"/>
        </w:rPr>
        <w:t>扩大产能是滞后市场需求的。</w:t>
      </w:r>
    </w:p>
    <w:p w:rsidR="000771DA" w:rsidRPr="00A10443" w:rsidRDefault="000771DA" w:rsidP="00DF66FE">
      <w:pPr>
        <w:rPr>
          <w:color w:val="C00000"/>
          <w:sz w:val="28"/>
          <w:szCs w:val="28"/>
        </w:rPr>
      </w:pPr>
    </w:p>
    <w:p w:rsidR="00A10443" w:rsidRDefault="00A10443" w:rsidP="00DF66FE">
      <w:pPr>
        <w:rPr>
          <w:rFonts w:asciiTheme="majorEastAsia" w:eastAsiaTheme="majorEastAsia" w:hAnsiTheme="majorEastAsia" w:hint="eastAsia"/>
          <w:color w:val="C00000"/>
          <w:sz w:val="28"/>
          <w:szCs w:val="28"/>
        </w:rPr>
      </w:pPr>
    </w:p>
    <w:p w:rsidR="00DF66FE" w:rsidRPr="00A10443" w:rsidRDefault="00A10443" w:rsidP="00DF66FE">
      <w:pPr>
        <w:rPr>
          <w:rFonts w:asciiTheme="majorEastAsia" w:eastAsiaTheme="majorEastAsia" w:hAnsiTheme="majorEastAsia" w:hint="eastAsia"/>
          <w:color w:val="C00000"/>
          <w:sz w:val="28"/>
          <w:szCs w:val="28"/>
        </w:rPr>
      </w:pPr>
      <w:r>
        <w:rPr>
          <w:rFonts w:asciiTheme="majorEastAsia" w:eastAsiaTheme="majorEastAsia" w:hAnsiTheme="majorEastAsia" w:hint="eastAsia"/>
          <w:color w:val="C00000"/>
          <w:sz w:val="28"/>
          <w:szCs w:val="28"/>
        </w:rPr>
        <w:t>【</w:t>
      </w:r>
      <w:r w:rsidR="00BC1BFE" w:rsidRPr="00A10443">
        <w:rPr>
          <w:rFonts w:asciiTheme="majorEastAsia" w:eastAsiaTheme="majorEastAsia" w:hAnsiTheme="majorEastAsia" w:hint="eastAsia"/>
          <w:color w:val="C00000"/>
          <w:sz w:val="28"/>
          <w:szCs w:val="28"/>
        </w:rPr>
        <w:t>第八题</w:t>
      </w:r>
      <w:r>
        <w:rPr>
          <w:rFonts w:asciiTheme="majorEastAsia" w:eastAsiaTheme="majorEastAsia" w:hAnsiTheme="majorEastAsia" w:hint="eastAsia"/>
          <w:color w:val="C00000"/>
          <w:sz w:val="28"/>
          <w:szCs w:val="28"/>
        </w:rPr>
        <w:t>】</w:t>
      </w:r>
      <w:r w:rsidR="00DF66FE" w:rsidRPr="00A10443">
        <w:rPr>
          <w:rFonts w:asciiTheme="majorEastAsia" w:eastAsiaTheme="majorEastAsia" w:hAnsiTheme="majorEastAsia" w:hint="eastAsia"/>
          <w:color w:val="C00000"/>
          <w:sz w:val="28"/>
          <w:szCs w:val="28"/>
        </w:rPr>
        <w:t>：从上市后两家公司的业绩表现来看，你认为产能是否对两家公司的发展形成制约？</w:t>
      </w:r>
    </w:p>
    <w:p w:rsidR="00E46FFB" w:rsidRPr="00BE4438" w:rsidRDefault="00E46FFB" w:rsidP="00E46FFB">
      <w:pPr>
        <w:rPr>
          <w:rFonts w:asciiTheme="majorEastAsia" w:eastAsiaTheme="majorEastAsia" w:hAnsiTheme="majorEastAsia" w:hint="eastAsia"/>
          <w:sz w:val="28"/>
          <w:szCs w:val="28"/>
        </w:rPr>
      </w:pPr>
      <w:r w:rsidRPr="00BE4438">
        <w:rPr>
          <w:rFonts w:asciiTheme="majorEastAsia" w:eastAsiaTheme="majorEastAsia" w:hAnsiTheme="majorEastAsia" w:hint="eastAsia"/>
          <w:sz w:val="28"/>
          <w:szCs w:val="28"/>
        </w:rPr>
        <w:t>答：</w:t>
      </w:r>
    </w:p>
    <w:p w:rsidR="00BC1BFE" w:rsidRPr="00BE4438" w:rsidRDefault="00E46FFB" w:rsidP="00BE4438">
      <w:pPr>
        <w:ind w:firstLineChars="200" w:firstLine="480"/>
        <w:rPr>
          <w:rFonts w:asciiTheme="majorEastAsia" w:eastAsiaTheme="majorEastAsia" w:hAnsiTheme="majorEastAsia" w:hint="eastAsia"/>
          <w:sz w:val="28"/>
          <w:szCs w:val="28"/>
        </w:rPr>
      </w:pPr>
      <w:r w:rsidRPr="00BE4438">
        <w:rPr>
          <w:rFonts w:asciiTheme="majorEastAsia" w:eastAsiaTheme="majorEastAsia" w:hAnsiTheme="majorEastAsia" w:hint="eastAsia"/>
          <w:sz w:val="24"/>
          <w:szCs w:val="24"/>
        </w:rPr>
        <w:t>新界泵业，</w:t>
      </w:r>
      <w:r w:rsidR="00A6596C" w:rsidRPr="00BE4438">
        <w:rPr>
          <w:rFonts w:asciiTheme="majorEastAsia" w:eastAsiaTheme="majorEastAsia" w:hAnsiTheme="majorEastAsia" w:hint="eastAsia"/>
          <w:sz w:val="24"/>
          <w:szCs w:val="24"/>
        </w:rPr>
        <w:t>上市后2011 、2012 年</w:t>
      </w:r>
      <w:r w:rsidRPr="00BE4438">
        <w:rPr>
          <w:rFonts w:asciiTheme="majorEastAsia" w:eastAsiaTheme="majorEastAsia" w:hAnsiTheme="majorEastAsia" w:hint="eastAsia"/>
          <w:sz w:val="24"/>
          <w:szCs w:val="24"/>
        </w:rPr>
        <w:t>业绩仍增长，而募集资金所用于投资新生产线、扩大产生产能在2012年11</w:t>
      </w:r>
      <w:r w:rsidR="00A10443">
        <w:rPr>
          <w:rFonts w:asciiTheme="majorEastAsia" w:eastAsiaTheme="majorEastAsia" w:hAnsiTheme="majorEastAsia" w:hint="eastAsia"/>
          <w:sz w:val="24"/>
          <w:szCs w:val="24"/>
        </w:rPr>
        <w:t>月</w:t>
      </w:r>
      <w:r w:rsidRPr="00BE4438">
        <w:rPr>
          <w:rFonts w:asciiTheme="majorEastAsia" w:eastAsiaTheme="majorEastAsia" w:hAnsiTheme="majorEastAsia" w:hint="eastAsia"/>
          <w:sz w:val="24"/>
          <w:szCs w:val="24"/>
        </w:rPr>
        <w:t>才能交付。业务增长部分来自于，</w:t>
      </w:r>
      <w:r w:rsidR="00A10443">
        <w:rPr>
          <w:rFonts w:asciiTheme="majorEastAsia" w:eastAsiaTheme="majorEastAsia" w:hAnsiTheme="majorEastAsia" w:hint="eastAsia"/>
          <w:sz w:val="24"/>
          <w:szCs w:val="24"/>
        </w:rPr>
        <w:t>原</w:t>
      </w:r>
      <w:r w:rsidRPr="00BE4438">
        <w:rPr>
          <w:rFonts w:asciiTheme="majorEastAsia" w:eastAsiaTheme="majorEastAsia" w:hAnsiTheme="majorEastAsia" w:hint="eastAsia"/>
          <w:sz w:val="24"/>
          <w:szCs w:val="24"/>
        </w:rPr>
        <w:t>销售渠道的扩展，原生产工艺的提升。</w:t>
      </w:r>
      <w:r w:rsidRPr="00BE4438">
        <w:rPr>
          <w:rFonts w:asciiTheme="majorEastAsia" w:eastAsiaTheme="majorEastAsia" w:hAnsiTheme="majorEastAsia" w:hint="eastAsia"/>
          <w:sz w:val="28"/>
          <w:szCs w:val="28"/>
        </w:rPr>
        <w:t>（</w:t>
      </w:r>
      <w:r w:rsidRPr="00BE4438">
        <w:rPr>
          <w:rFonts w:asciiTheme="majorEastAsia" w:eastAsiaTheme="majorEastAsia" w:hAnsiTheme="majorEastAsia" w:hint="eastAsia"/>
          <w:sz w:val="18"/>
          <w:szCs w:val="18"/>
        </w:rPr>
        <w:t>公司工艺装备投入近1.2亿元。引进自动化铸造系统、自动化涂装系统、精密加工中心、数控纵车及各类数控设备。通过对设备的投入及升级改造，在精密制造、在线监测、无人值机、装配自动化等方面能力大幅提升，质量水平更趋稳定，公司制造能力进一步加强。</w:t>
      </w:r>
      <w:r w:rsidRPr="00BE4438">
        <w:rPr>
          <w:rFonts w:asciiTheme="majorEastAsia" w:eastAsiaTheme="majorEastAsia" w:hAnsiTheme="majorEastAsia" w:hint="eastAsia"/>
          <w:sz w:val="28"/>
          <w:szCs w:val="28"/>
        </w:rPr>
        <w:t>）</w:t>
      </w:r>
    </w:p>
    <w:p w:rsidR="00DF66FE" w:rsidRPr="009C7E6D" w:rsidRDefault="00E46FFB" w:rsidP="009C7E6D">
      <w:pPr>
        <w:ind w:firstLineChars="200" w:firstLine="480"/>
        <w:rPr>
          <w:rFonts w:asciiTheme="majorEastAsia" w:eastAsiaTheme="majorEastAsia" w:hAnsiTheme="majorEastAsia"/>
          <w:sz w:val="18"/>
          <w:szCs w:val="18"/>
        </w:rPr>
      </w:pPr>
      <w:r w:rsidRPr="00BE4438">
        <w:rPr>
          <w:rFonts w:asciiTheme="majorEastAsia" w:eastAsiaTheme="majorEastAsia" w:hAnsiTheme="majorEastAsia" w:hint="eastAsia"/>
          <w:sz w:val="24"/>
          <w:szCs w:val="24"/>
        </w:rPr>
        <w:t>南方泵业，上市后2011,、2012年度业绩持续增长。</w:t>
      </w:r>
      <w:r w:rsidR="00BE4438">
        <w:rPr>
          <w:rFonts w:asciiTheme="majorEastAsia" w:eastAsiaTheme="majorEastAsia" w:hAnsiTheme="majorEastAsia" w:hint="eastAsia"/>
          <w:sz w:val="24"/>
          <w:szCs w:val="24"/>
        </w:rPr>
        <w:t>募集资金所用于扩大产能</w:t>
      </w:r>
      <w:r w:rsidR="009C7E6D">
        <w:rPr>
          <w:rFonts w:asciiTheme="majorEastAsia" w:eastAsiaTheme="majorEastAsia" w:hAnsiTheme="majorEastAsia" w:hint="eastAsia"/>
          <w:sz w:val="24"/>
          <w:szCs w:val="24"/>
        </w:rPr>
        <w:t>的</w:t>
      </w:r>
      <w:r w:rsidR="00A10443">
        <w:rPr>
          <w:rFonts w:asciiTheme="majorEastAsia" w:eastAsiaTheme="majorEastAsia" w:hAnsiTheme="majorEastAsia" w:hint="eastAsia"/>
          <w:sz w:val="24"/>
          <w:szCs w:val="24"/>
        </w:rPr>
        <w:t>（</w:t>
      </w:r>
      <w:r w:rsidR="00A10443" w:rsidRPr="009C7E6D">
        <w:rPr>
          <w:rFonts w:asciiTheme="majorEastAsia" w:eastAsiaTheme="majorEastAsia" w:hAnsiTheme="majorEastAsia" w:hint="eastAsia"/>
          <w:sz w:val="18"/>
          <w:szCs w:val="18"/>
        </w:rPr>
        <w:t xml:space="preserve"> </w:t>
      </w:r>
      <w:r w:rsidR="009C7E6D" w:rsidRPr="009C7E6D">
        <w:rPr>
          <w:rFonts w:asciiTheme="majorEastAsia" w:eastAsiaTheme="majorEastAsia" w:hAnsiTheme="majorEastAsia" w:hint="eastAsia"/>
          <w:sz w:val="18"/>
          <w:szCs w:val="18"/>
        </w:rPr>
        <w:t>“年新增 20 万台不锈钢冲压焊接”“海水淡化高压泵研发项目”</w:t>
      </w:r>
      <w:r w:rsidR="00A10443" w:rsidRPr="00A10443">
        <w:rPr>
          <w:rFonts w:asciiTheme="majorEastAsia" w:eastAsiaTheme="majorEastAsia" w:hAnsiTheme="majorEastAsia" w:hint="eastAsia"/>
          <w:sz w:val="24"/>
          <w:szCs w:val="24"/>
        </w:rPr>
        <w:t xml:space="preserve"> </w:t>
      </w:r>
      <w:r w:rsidR="00A10443">
        <w:rPr>
          <w:rFonts w:asciiTheme="majorEastAsia" w:eastAsiaTheme="majorEastAsia" w:hAnsiTheme="majorEastAsia" w:hint="eastAsia"/>
          <w:sz w:val="24"/>
          <w:szCs w:val="24"/>
        </w:rPr>
        <w:t>）</w:t>
      </w:r>
      <w:r w:rsidR="009C7E6D" w:rsidRPr="009C7E6D">
        <w:rPr>
          <w:rFonts w:asciiTheme="majorEastAsia" w:eastAsiaTheme="majorEastAsia" w:hAnsiTheme="majorEastAsia" w:hint="eastAsia"/>
          <w:sz w:val="24"/>
          <w:szCs w:val="24"/>
        </w:rPr>
        <w:t>需要到2014年7月 喝 2013年12</w:t>
      </w:r>
      <w:r w:rsidR="009C7E6D">
        <w:rPr>
          <w:rFonts w:asciiTheme="majorEastAsia" w:eastAsiaTheme="majorEastAsia" w:hAnsiTheme="majorEastAsia" w:hint="eastAsia"/>
          <w:sz w:val="24"/>
          <w:szCs w:val="24"/>
        </w:rPr>
        <w:t>月才能交付，并未对业绩产生直接影响。</w:t>
      </w:r>
      <w:r w:rsidR="009C7E6D" w:rsidRPr="009C7E6D">
        <w:rPr>
          <w:rFonts w:asciiTheme="majorEastAsia" w:eastAsiaTheme="majorEastAsia" w:hAnsiTheme="majorEastAsia" w:hint="eastAsia"/>
          <w:sz w:val="24"/>
          <w:szCs w:val="24"/>
        </w:rPr>
        <w:t>核心增长来源于离心泵生产线技改项目</w:t>
      </w:r>
      <w:r w:rsidRPr="00BE4438">
        <w:rPr>
          <w:rFonts w:asciiTheme="majorEastAsia" w:eastAsiaTheme="majorEastAsia" w:hAnsiTheme="majorEastAsia" w:hint="eastAsia"/>
          <w:sz w:val="24"/>
          <w:szCs w:val="24"/>
        </w:rPr>
        <w:t>企业增长</w:t>
      </w:r>
      <w:r w:rsidR="00703A6D" w:rsidRPr="00BE4438">
        <w:rPr>
          <w:rFonts w:asciiTheme="majorEastAsia" w:eastAsiaTheme="majorEastAsia" w:hAnsiTheme="majorEastAsia" w:hint="eastAsia"/>
          <w:sz w:val="24"/>
          <w:szCs w:val="24"/>
        </w:rPr>
        <w:t>来源于</w:t>
      </w:r>
      <w:r w:rsidRPr="00BE4438">
        <w:rPr>
          <w:rFonts w:asciiTheme="majorEastAsia" w:eastAsiaTheme="majorEastAsia" w:hAnsiTheme="majorEastAsia" w:hint="eastAsia"/>
          <w:sz w:val="24"/>
          <w:szCs w:val="24"/>
        </w:rPr>
        <w:t xml:space="preserve"> 产品替代优势明显 </w:t>
      </w:r>
      <w:r w:rsidR="00703A6D" w:rsidRPr="00BE4438">
        <w:rPr>
          <w:rFonts w:asciiTheme="majorEastAsia" w:eastAsiaTheme="majorEastAsia" w:hAnsiTheme="majorEastAsia" w:hint="eastAsia"/>
          <w:sz w:val="24"/>
          <w:szCs w:val="24"/>
        </w:rPr>
        <w:t>和</w:t>
      </w:r>
      <w:r w:rsidRPr="00BE4438">
        <w:rPr>
          <w:rFonts w:asciiTheme="majorEastAsia" w:eastAsiaTheme="majorEastAsia" w:hAnsiTheme="majorEastAsia" w:hint="eastAsia"/>
          <w:sz w:val="24"/>
          <w:szCs w:val="24"/>
        </w:rPr>
        <w:t>产业链和应用领域不断延伸</w:t>
      </w:r>
      <w:r w:rsidR="00703A6D" w:rsidRPr="00BE4438">
        <w:rPr>
          <w:rFonts w:asciiTheme="majorEastAsia" w:eastAsiaTheme="majorEastAsia" w:hAnsiTheme="majorEastAsia" w:hint="eastAsia"/>
          <w:sz w:val="24"/>
          <w:szCs w:val="24"/>
        </w:rPr>
        <w:t>。</w:t>
      </w:r>
    </w:p>
    <w:p w:rsidR="00DF66FE" w:rsidRPr="00DF66FE" w:rsidRDefault="00DF66FE" w:rsidP="00DF66FE">
      <w:pPr>
        <w:rPr>
          <w:color w:val="FF0000"/>
          <w:sz w:val="28"/>
          <w:szCs w:val="28"/>
        </w:rPr>
      </w:pPr>
    </w:p>
    <w:p w:rsidR="00DF66FE" w:rsidRDefault="00A10443" w:rsidP="00DF66FE">
      <w:pPr>
        <w:rPr>
          <w:rFonts w:hint="eastAsia"/>
          <w:sz w:val="28"/>
          <w:szCs w:val="28"/>
        </w:rPr>
      </w:pPr>
      <w:r>
        <w:rPr>
          <w:rFonts w:asciiTheme="majorEastAsia" w:eastAsiaTheme="majorEastAsia" w:hAnsiTheme="majorEastAsia" w:hint="eastAsia"/>
          <w:color w:val="C00000"/>
          <w:sz w:val="28"/>
          <w:szCs w:val="28"/>
        </w:rPr>
        <w:lastRenderedPageBreak/>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九</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hint="eastAsia"/>
          <w:color w:val="C00000"/>
          <w:sz w:val="28"/>
          <w:szCs w:val="28"/>
        </w:rPr>
        <w:t>：从</w:t>
      </w:r>
      <w:r w:rsidR="00DF66FE" w:rsidRPr="00A10443">
        <w:rPr>
          <w:rFonts w:hint="eastAsia"/>
          <w:color w:val="C00000"/>
          <w:sz w:val="28"/>
          <w:szCs w:val="28"/>
        </w:rPr>
        <w:t>2011</w:t>
      </w:r>
      <w:r w:rsidR="00DF66FE" w:rsidRPr="00A10443">
        <w:rPr>
          <w:rFonts w:hint="eastAsia"/>
          <w:color w:val="C00000"/>
          <w:sz w:val="28"/>
          <w:szCs w:val="28"/>
        </w:rPr>
        <w:t>年</w:t>
      </w:r>
      <w:r w:rsidR="00DF66FE" w:rsidRPr="00A10443">
        <w:rPr>
          <w:rFonts w:hint="eastAsia"/>
          <w:color w:val="C00000"/>
          <w:sz w:val="28"/>
          <w:szCs w:val="28"/>
        </w:rPr>
        <w:t>-2013</w:t>
      </w:r>
      <w:r w:rsidR="00DF66FE" w:rsidRPr="00A10443">
        <w:rPr>
          <w:rFonts w:hint="eastAsia"/>
          <w:color w:val="C00000"/>
          <w:sz w:val="28"/>
          <w:szCs w:val="28"/>
        </w:rPr>
        <w:t>年的中报和年报中持续追踪募投项目的进展，列表投资完成度和实现的效益</w:t>
      </w:r>
      <w:r w:rsidR="00DF66FE" w:rsidRPr="009C7E6D">
        <w:rPr>
          <w:rFonts w:hint="eastAsia"/>
          <w:sz w:val="28"/>
          <w:szCs w:val="28"/>
        </w:rPr>
        <w:t>。</w:t>
      </w:r>
    </w:p>
    <w:p w:rsidR="009C7E6D" w:rsidRDefault="009C7E6D" w:rsidP="00DF66FE">
      <w:pPr>
        <w:rPr>
          <w:rFonts w:hint="eastAsia"/>
          <w:sz w:val="28"/>
          <w:szCs w:val="28"/>
        </w:rPr>
      </w:pPr>
      <w:r>
        <w:rPr>
          <w:rFonts w:hint="eastAsia"/>
          <w:sz w:val="28"/>
          <w:szCs w:val="28"/>
        </w:rPr>
        <w:t>答：</w:t>
      </w:r>
    </w:p>
    <w:p w:rsidR="009C7E6D" w:rsidRDefault="009C7E6D" w:rsidP="00DF66FE">
      <w:pPr>
        <w:rPr>
          <w:rFonts w:hint="eastAsia"/>
          <w:sz w:val="28"/>
          <w:szCs w:val="28"/>
        </w:rPr>
      </w:pPr>
      <w:r>
        <w:rPr>
          <w:rFonts w:hint="eastAsia"/>
          <w:sz w:val="28"/>
          <w:szCs w:val="28"/>
        </w:rPr>
        <w:t xml:space="preserve">   </w:t>
      </w:r>
      <w:r>
        <w:rPr>
          <w:rFonts w:hint="eastAsia"/>
          <w:sz w:val="28"/>
          <w:szCs w:val="28"/>
        </w:rPr>
        <w:t>南方泵业</w:t>
      </w:r>
    </w:p>
    <w:tbl>
      <w:tblPr>
        <w:tblpPr w:leftFromText="180" w:rightFromText="180" w:vertAnchor="text" w:tblpX="783" w:tblpY="1"/>
        <w:tblOverlap w:val="neve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348"/>
        <w:gridCol w:w="1348"/>
        <w:gridCol w:w="1349"/>
        <w:gridCol w:w="1349"/>
        <w:gridCol w:w="1275"/>
        <w:gridCol w:w="1273"/>
      </w:tblGrid>
      <w:tr w:rsidR="00952B78" w:rsidRPr="00952B78" w:rsidTr="005F6529">
        <w:tblPrEx>
          <w:tblCellMar>
            <w:top w:w="0" w:type="dxa"/>
            <w:bottom w:w="0" w:type="dxa"/>
          </w:tblCellMar>
        </w:tblPrEx>
        <w:trPr>
          <w:trHeight w:val="510"/>
        </w:trPr>
        <w:tc>
          <w:tcPr>
            <w:tcW w:w="1589" w:type="dxa"/>
            <w:vMerge w:val="restart"/>
            <w:tcBorders>
              <w:tl2br w:val="single" w:sz="4" w:space="0" w:color="auto"/>
            </w:tcBorders>
            <w:vAlign w:val="center"/>
          </w:tcPr>
          <w:p w:rsidR="002F4A7A" w:rsidRPr="00952B78" w:rsidRDefault="002F4A7A" w:rsidP="00916EDE">
            <w:pPr>
              <w:jc w:val="center"/>
              <w:rPr>
                <w:rFonts w:asciiTheme="majorEastAsia" w:eastAsiaTheme="majorEastAsia" w:hAnsiTheme="majorEastAsia"/>
                <w:sz w:val="18"/>
                <w:szCs w:val="18"/>
              </w:rPr>
            </w:pPr>
          </w:p>
        </w:tc>
        <w:tc>
          <w:tcPr>
            <w:tcW w:w="2696" w:type="dxa"/>
            <w:gridSpan w:val="2"/>
          </w:tcPr>
          <w:p w:rsidR="002F4A7A" w:rsidRPr="00952B78" w:rsidRDefault="002F4A7A" w:rsidP="00916EDE">
            <w:pP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年新增20万台不锈钢冲压焊接离心泵生产线技改项目</w:t>
            </w:r>
          </w:p>
        </w:tc>
        <w:tc>
          <w:tcPr>
            <w:tcW w:w="2698" w:type="dxa"/>
            <w:gridSpan w:val="2"/>
          </w:tcPr>
          <w:p w:rsidR="002F4A7A" w:rsidRPr="00952B78" w:rsidRDefault="002F4A7A" w:rsidP="00916EDE">
            <w:pP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年产2,000套无负压变频供水设备建设项目</w:t>
            </w:r>
          </w:p>
        </w:tc>
        <w:tc>
          <w:tcPr>
            <w:tcW w:w="2548" w:type="dxa"/>
            <w:gridSpan w:val="2"/>
          </w:tcPr>
          <w:p w:rsidR="002F4A7A" w:rsidRPr="00952B78" w:rsidRDefault="002F4A7A" w:rsidP="00916EDE">
            <w:pP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年产2,000套无负压变频供水设备建设项目</w:t>
            </w:r>
          </w:p>
        </w:tc>
      </w:tr>
      <w:tr w:rsidR="00952B78" w:rsidRPr="00952B78" w:rsidTr="00916EDE">
        <w:tblPrEx>
          <w:tblCellMar>
            <w:top w:w="0" w:type="dxa"/>
            <w:bottom w:w="0" w:type="dxa"/>
          </w:tblCellMar>
        </w:tblPrEx>
        <w:trPr>
          <w:trHeight w:val="99"/>
        </w:trPr>
        <w:tc>
          <w:tcPr>
            <w:tcW w:w="1589" w:type="dxa"/>
            <w:vMerge/>
            <w:vAlign w:val="center"/>
          </w:tcPr>
          <w:p w:rsidR="00916EDE" w:rsidRPr="00952B78" w:rsidRDefault="00916EDE" w:rsidP="00916EDE">
            <w:pPr>
              <w:jc w:val="center"/>
              <w:rPr>
                <w:rFonts w:asciiTheme="majorEastAsia" w:eastAsiaTheme="majorEastAsia" w:hAnsiTheme="majorEastAsia"/>
                <w:sz w:val="18"/>
                <w:szCs w:val="18"/>
              </w:rPr>
            </w:pPr>
          </w:p>
        </w:tc>
        <w:tc>
          <w:tcPr>
            <w:tcW w:w="1348" w:type="dxa"/>
          </w:tcPr>
          <w:p w:rsidR="00916EDE" w:rsidRPr="00952B78" w:rsidRDefault="00916EDE" w:rsidP="00916EDE">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进度</w:t>
            </w:r>
          </w:p>
        </w:tc>
        <w:tc>
          <w:tcPr>
            <w:tcW w:w="1348" w:type="dxa"/>
          </w:tcPr>
          <w:p w:rsidR="00916EDE" w:rsidRPr="00952B78" w:rsidRDefault="00916EDE" w:rsidP="00916EDE">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收益</w:t>
            </w:r>
          </w:p>
        </w:tc>
        <w:tc>
          <w:tcPr>
            <w:tcW w:w="1349" w:type="dxa"/>
          </w:tcPr>
          <w:p w:rsidR="00916EDE" w:rsidRPr="00952B78" w:rsidRDefault="00916EDE" w:rsidP="00916EDE">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进度</w:t>
            </w:r>
          </w:p>
        </w:tc>
        <w:tc>
          <w:tcPr>
            <w:tcW w:w="1349" w:type="dxa"/>
          </w:tcPr>
          <w:p w:rsidR="00916EDE" w:rsidRPr="00952B78" w:rsidRDefault="00916EDE" w:rsidP="00916EDE">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收益</w:t>
            </w:r>
          </w:p>
        </w:tc>
        <w:tc>
          <w:tcPr>
            <w:tcW w:w="1275" w:type="dxa"/>
          </w:tcPr>
          <w:p w:rsidR="00916EDE" w:rsidRPr="00952B78" w:rsidRDefault="00916EDE" w:rsidP="00916EDE">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进度</w:t>
            </w:r>
          </w:p>
        </w:tc>
        <w:tc>
          <w:tcPr>
            <w:tcW w:w="1273" w:type="dxa"/>
          </w:tcPr>
          <w:p w:rsidR="00916EDE" w:rsidRPr="00952B78" w:rsidRDefault="00916EDE" w:rsidP="00916EDE">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收益</w:t>
            </w:r>
          </w:p>
        </w:tc>
      </w:tr>
      <w:tr w:rsidR="00952B78" w:rsidRPr="00952B78" w:rsidTr="00490071">
        <w:tblPrEx>
          <w:tblCellMar>
            <w:top w:w="0" w:type="dxa"/>
            <w:bottom w:w="0" w:type="dxa"/>
          </w:tblCellMar>
        </w:tblPrEx>
        <w:trPr>
          <w:trHeight w:val="588"/>
        </w:trPr>
        <w:tc>
          <w:tcPr>
            <w:tcW w:w="1589"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2011年中</w:t>
            </w:r>
          </w:p>
        </w:tc>
        <w:tc>
          <w:tcPr>
            <w:tcW w:w="1348" w:type="dxa"/>
            <w:tcBorders>
              <w:top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18.6%</w:t>
            </w:r>
          </w:p>
        </w:tc>
        <w:tc>
          <w:tcPr>
            <w:tcW w:w="1348" w:type="dxa"/>
            <w:tcBorders>
              <w:top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786.00</w:t>
            </w:r>
          </w:p>
        </w:tc>
        <w:tc>
          <w:tcPr>
            <w:tcW w:w="1349"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13.8%</w:t>
            </w:r>
          </w:p>
        </w:tc>
        <w:tc>
          <w:tcPr>
            <w:tcW w:w="1349"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220.00</w:t>
            </w:r>
          </w:p>
        </w:tc>
        <w:tc>
          <w:tcPr>
            <w:tcW w:w="1275"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5.4%</w:t>
            </w:r>
          </w:p>
        </w:tc>
        <w:tc>
          <w:tcPr>
            <w:tcW w:w="1273"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无</w:t>
            </w:r>
          </w:p>
        </w:tc>
      </w:tr>
      <w:tr w:rsidR="00952B78" w:rsidRPr="00952B78" w:rsidTr="00490071">
        <w:tblPrEx>
          <w:tblCellMar>
            <w:top w:w="0" w:type="dxa"/>
            <w:bottom w:w="0" w:type="dxa"/>
          </w:tblCellMar>
        </w:tblPrEx>
        <w:trPr>
          <w:trHeight w:val="512"/>
        </w:trPr>
        <w:tc>
          <w:tcPr>
            <w:tcW w:w="1589"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2011年终</w:t>
            </w:r>
          </w:p>
        </w:tc>
        <w:tc>
          <w:tcPr>
            <w:tcW w:w="1348" w:type="dxa"/>
            <w:tcBorders>
              <w:bottom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27.8%</w:t>
            </w:r>
          </w:p>
        </w:tc>
        <w:tc>
          <w:tcPr>
            <w:tcW w:w="1348" w:type="dxa"/>
            <w:tcBorders>
              <w:bottom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2,116.82</w:t>
            </w:r>
          </w:p>
        </w:tc>
        <w:tc>
          <w:tcPr>
            <w:tcW w:w="1349" w:type="dxa"/>
            <w:tcBorders>
              <w:bottom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18.74</w:t>
            </w:r>
          </w:p>
        </w:tc>
        <w:tc>
          <w:tcPr>
            <w:tcW w:w="1349" w:type="dxa"/>
            <w:tcBorders>
              <w:bottom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166.55</w:t>
            </w:r>
          </w:p>
        </w:tc>
        <w:tc>
          <w:tcPr>
            <w:tcW w:w="1275" w:type="dxa"/>
            <w:tcBorders>
              <w:bottom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10.24%</w:t>
            </w:r>
          </w:p>
        </w:tc>
        <w:tc>
          <w:tcPr>
            <w:tcW w:w="1273" w:type="dxa"/>
            <w:tcBorders>
              <w:bottom w:val="nil"/>
            </w:tcBorders>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无</w:t>
            </w:r>
          </w:p>
        </w:tc>
      </w:tr>
      <w:tr w:rsidR="00952B78" w:rsidRPr="00952B78" w:rsidTr="00916EDE">
        <w:tblPrEx>
          <w:tblCellMar>
            <w:top w:w="0" w:type="dxa"/>
            <w:bottom w:w="0" w:type="dxa"/>
          </w:tblCellMar>
        </w:tblPrEx>
        <w:trPr>
          <w:trHeight w:val="564"/>
        </w:trPr>
        <w:tc>
          <w:tcPr>
            <w:tcW w:w="1589"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2012年中</w:t>
            </w:r>
          </w:p>
        </w:tc>
        <w:tc>
          <w:tcPr>
            <w:tcW w:w="1348"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30.83</w:t>
            </w:r>
          </w:p>
        </w:tc>
        <w:tc>
          <w:tcPr>
            <w:tcW w:w="1348" w:type="dxa"/>
            <w:vAlign w:val="center"/>
          </w:tcPr>
          <w:p w:rsidR="00916EDE" w:rsidRPr="00952B78" w:rsidRDefault="00916EDE" w:rsidP="00916EDE">
            <w:pPr>
              <w:jc w:val="center"/>
              <w:rPr>
                <w:rFonts w:asciiTheme="majorEastAsia" w:eastAsiaTheme="majorEastAsia" w:hAnsiTheme="majorEastAsia"/>
                <w:sz w:val="18"/>
                <w:szCs w:val="18"/>
              </w:rPr>
            </w:pPr>
            <w:r w:rsidRPr="00952B78">
              <w:t>1012.25</w:t>
            </w:r>
          </w:p>
        </w:tc>
        <w:tc>
          <w:tcPr>
            <w:tcW w:w="1349" w:type="dxa"/>
            <w:vAlign w:val="center"/>
          </w:tcPr>
          <w:p w:rsidR="00916EDE" w:rsidRPr="00952B78" w:rsidRDefault="00916EDE"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27.84%</w:t>
            </w:r>
          </w:p>
        </w:tc>
        <w:tc>
          <w:tcPr>
            <w:tcW w:w="1349" w:type="dxa"/>
            <w:vAlign w:val="center"/>
          </w:tcPr>
          <w:p w:rsidR="00916EDE" w:rsidRPr="00952B78" w:rsidRDefault="00916EDE" w:rsidP="00916EDE">
            <w:pPr>
              <w:jc w:val="center"/>
              <w:rPr>
                <w:rFonts w:asciiTheme="majorEastAsia" w:eastAsiaTheme="majorEastAsia" w:hAnsiTheme="majorEastAsia"/>
                <w:sz w:val="18"/>
                <w:szCs w:val="18"/>
              </w:rPr>
            </w:pPr>
            <w:r w:rsidRPr="00952B78">
              <w:t>87.47</w:t>
            </w:r>
          </w:p>
        </w:tc>
        <w:tc>
          <w:tcPr>
            <w:tcW w:w="1275" w:type="dxa"/>
            <w:vAlign w:val="center"/>
          </w:tcPr>
          <w:p w:rsidR="00916EDE" w:rsidRPr="00952B78" w:rsidRDefault="00916EDE" w:rsidP="00490071">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10.</w:t>
            </w:r>
            <w:r w:rsidR="00490071" w:rsidRPr="00952B78">
              <w:rPr>
                <w:rFonts w:asciiTheme="majorEastAsia" w:eastAsiaTheme="majorEastAsia" w:hAnsiTheme="majorEastAsia" w:hint="eastAsia"/>
                <w:sz w:val="18"/>
                <w:szCs w:val="18"/>
              </w:rPr>
              <w:t>67%</w:t>
            </w:r>
          </w:p>
        </w:tc>
        <w:tc>
          <w:tcPr>
            <w:tcW w:w="1273"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无</w:t>
            </w:r>
          </w:p>
        </w:tc>
      </w:tr>
      <w:tr w:rsidR="00952B78" w:rsidRPr="00952B78" w:rsidTr="00490071">
        <w:tblPrEx>
          <w:tblCellMar>
            <w:top w:w="0" w:type="dxa"/>
            <w:bottom w:w="0" w:type="dxa"/>
          </w:tblCellMar>
        </w:tblPrEx>
        <w:trPr>
          <w:trHeight w:val="558"/>
        </w:trPr>
        <w:tc>
          <w:tcPr>
            <w:tcW w:w="1589"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2012年终</w:t>
            </w:r>
          </w:p>
        </w:tc>
        <w:tc>
          <w:tcPr>
            <w:tcW w:w="1348"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47.67%</w:t>
            </w:r>
          </w:p>
        </w:tc>
        <w:tc>
          <w:tcPr>
            <w:tcW w:w="1348"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3,167.4</w:t>
            </w:r>
          </w:p>
        </w:tc>
        <w:tc>
          <w:tcPr>
            <w:tcW w:w="1349"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24.95%</w:t>
            </w:r>
          </w:p>
        </w:tc>
        <w:tc>
          <w:tcPr>
            <w:tcW w:w="1349"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439.36</w:t>
            </w:r>
          </w:p>
        </w:tc>
        <w:tc>
          <w:tcPr>
            <w:tcW w:w="1275"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18.96%</w:t>
            </w:r>
          </w:p>
        </w:tc>
        <w:tc>
          <w:tcPr>
            <w:tcW w:w="1273" w:type="dxa"/>
            <w:vAlign w:val="center"/>
          </w:tcPr>
          <w:p w:rsidR="00916EDE" w:rsidRPr="00952B78" w:rsidRDefault="00916EDE" w:rsidP="00916EDE">
            <w:pPr>
              <w:jc w:val="center"/>
              <w:rPr>
                <w:rFonts w:asciiTheme="majorEastAsia" w:eastAsiaTheme="majorEastAsia" w:hAnsiTheme="majorEastAsia"/>
                <w:sz w:val="18"/>
                <w:szCs w:val="18"/>
              </w:rPr>
            </w:pPr>
          </w:p>
        </w:tc>
      </w:tr>
      <w:tr w:rsidR="00952B78" w:rsidRPr="00952B78" w:rsidTr="00490071">
        <w:tblPrEx>
          <w:tblCellMar>
            <w:top w:w="0" w:type="dxa"/>
            <w:bottom w:w="0" w:type="dxa"/>
          </w:tblCellMar>
        </w:tblPrEx>
        <w:trPr>
          <w:trHeight w:val="552"/>
        </w:trPr>
        <w:tc>
          <w:tcPr>
            <w:tcW w:w="1589"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2013年中</w:t>
            </w:r>
          </w:p>
        </w:tc>
        <w:tc>
          <w:tcPr>
            <w:tcW w:w="1348" w:type="dxa"/>
            <w:vAlign w:val="center"/>
          </w:tcPr>
          <w:p w:rsidR="00916EDE" w:rsidRPr="00952B78" w:rsidRDefault="00490071"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68.39</w:t>
            </w:r>
            <w:r w:rsidR="005F6529" w:rsidRPr="00952B78">
              <w:rPr>
                <w:rFonts w:asciiTheme="majorEastAsia" w:eastAsiaTheme="majorEastAsia" w:hAnsiTheme="majorEastAsia" w:hint="eastAsia"/>
                <w:sz w:val="18"/>
                <w:szCs w:val="18"/>
              </w:rPr>
              <w:t>%</w:t>
            </w:r>
          </w:p>
        </w:tc>
        <w:tc>
          <w:tcPr>
            <w:tcW w:w="1348" w:type="dxa"/>
            <w:vAlign w:val="center"/>
          </w:tcPr>
          <w:p w:rsidR="00916EDE" w:rsidRPr="00952B78" w:rsidRDefault="00490071" w:rsidP="00916EDE">
            <w:pPr>
              <w:jc w:val="center"/>
              <w:rPr>
                <w:rFonts w:asciiTheme="majorEastAsia" w:eastAsiaTheme="majorEastAsia" w:hAnsiTheme="majorEastAsia"/>
                <w:sz w:val="18"/>
                <w:szCs w:val="18"/>
              </w:rPr>
            </w:pPr>
            <w:r w:rsidRPr="00952B78">
              <w:t>2,339.69</w:t>
            </w:r>
          </w:p>
        </w:tc>
        <w:tc>
          <w:tcPr>
            <w:tcW w:w="1349" w:type="dxa"/>
            <w:vAlign w:val="center"/>
          </w:tcPr>
          <w:p w:rsidR="00916EDE" w:rsidRPr="00952B78" w:rsidRDefault="005F6529"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24.95%</w:t>
            </w:r>
          </w:p>
        </w:tc>
        <w:tc>
          <w:tcPr>
            <w:tcW w:w="1349" w:type="dxa"/>
            <w:vAlign w:val="center"/>
          </w:tcPr>
          <w:p w:rsidR="00916EDE" w:rsidRPr="00952B78" w:rsidRDefault="005F6529" w:rsidP="00916EDE">
            <w:pPr>
              <w:jc w:val="center"/>
              <w:rPr>
                <w:rFonts w:asciiTheme="majorEastAsia" w:eastAsiaTheme="majorEastAsia" w:hAnsiTheme="majorEastAsia"/>
                <w:sz w:val="18"/>
                <w:szCs w:val="18"/>
              </w:rPr>
            </w:pPr>
            <w:r w:rsidRPr="00952B78">
              <w:t>321.21</w:t>
            </w:r>
          </w:p>
        </w:tc>
        <w:tc>
          <w:tcPr>
            <w:tcW w:w="1275" w:type="dxa"/>
            <w:vAlign w:val="center"/>
          </w:tcPr>
          <w:p w:rsidR="00916EDE" w:rsidRPr="00952B78" w:rsidRDefault="005F6529"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26.28%</w:t>
            </w:r>
          </w:p>
        </w:tc>
        <w:tc>
          <w:tcPr>
            <w:tcW w:w="1273" w:type="dxa"/>
            <w:vAlign w:val="center"/>
          </w:tcPr>
          <w:p w:rsidR="00916EDE" w:rsidRPr="00952B78" w:rsidRDefault="00916EDE" w:rsidP="00916EDE">
            <w:pPr>
              <w:jc w:val="center"/>
              <w:rPr>
                <w:rFonts w:asciiTheme="majorEastAsia" w:eastAsiaTheme="majorEastAsia" w:hAnsiTheme="majorEastAsia"/>
                <w:sz w:val="18"/>
                <w:szCs w:val="18"/>
              </w:rPr>
            </w:pPr>
          </w:p>
        </w:tc>
      </w:tr>
      <w:tr w:rsidR="00952B78" w:rsidRPr="00952B78" w:rsidTr="00490071">
        <w:tblPrEx>
          <w:tblCellMar>
            <w:top w:w="0" w:type="dxa"/>
            <w:bottom w:w="0" w:type="dxa"/>
          </w:tblCellMar>
        </w:tblPrEx>
        <w:trPr>
          <w:trHeight w:val="458"/>
        </w:trPr>
        <w:tc>
          <w:tcPr>
            <w:tcW w:w="1589" w:type="dxa"/>
            <w:vAlign w:val="center"/>
          </w:tcPr>
          <w:p w:rsidR="00916EDE" w:rsidRPr="00952B78" w:rsidRDefault="005F6529" w:rsidP="005F6529">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2013年终</w:t>
            </w:r>
          </w:p>
        </w:tc>
        <w:tc>
          <w:tcPr>
            <w:tcW w:w="1348" w:type="dxa"/>
            <w:vAlign w:val="center"/>
          </w:tcPr>
          <w:p w:rsidR="00916EDE" w:rsidRPr="00952B78" w:rsidRDefault="005F6529"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79.21%</w:t>
            </w:r>
          </w:p>
        </w:tc>
        <w:tc>
          <w:tcPr>
            <w:tcW w:w="1348" w:type="dxa"/>
            <w:vAlign w:val="center"/>
          </w:tcPr>
          <w:p w:rsidR="00916EDE" w:rsidRPr="00952B78" w:rsidRDefault="005F6529" w:rsidP="00916EDE">
            <w:pPr>
              <w:jc w:val="center"/>
              <w:rPr>
                <w:rFonts w:asciiTheme="majorEastAsia" w:eastAsiaTheme="majorEastAsia" w:hAnsiTheme="majorEastAsia"/>
                <w:sz w:val="18"/>
                <w:szCs w:val="18"/>
              </w:rPr>
            </w:pPr>
            <w:r w:rsidRPr="00952B78">
              <w:t>6,754.78</w:t>
            </w:r>
          </w:p>
        </w:tc>
        <w:tc>
          <w:tcPr>
            <w:tcW w:w="1349" w:type="dxa"/>
            <w:vAlign w:val="center"/>
          </w:tcPr>
          <w:p w:rsidR="00916EDE" w:rsidRPr="00952B78" w:rsidRDefault="005F6529"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44.59%</w:t>
            </w:r>
          </w:p>
        </w:tc>
        <w:tc>
          <w:tcPr>
            <w:tcW w:w="1349" w:type="dxa"/>
            <w:vAlign w:val="center"/>
          </w:tcPr>
          <w:p w:rsidR="00916EDE" w:rsidRPr="00952B78" w:rsidRDefault="005F6529" w:rsidP="00916EDE">
            <w:pPr>
              <w:jc w:val="center"/>
              <w:rPr>
                <w:rFonts w:asciiTheme="majorEastAsia" w:eastAsiaTheme="majorEastAsia" w:hAnsiTheme="majorEastAsia"/>
                <w:sz w:val="18"/>
                <w:szCs w:val="18"/>
              </w:rPr>
            </w:pPr>
            <w:r w:rsidRPr="00952B78">
              <w:t>1,081.54</w:t>
            </w:r>
          </w:p>
        </w:tc>
        <w:tc>
          <w:tcPr>
            <w:tcW w:w="1275" w:type="dxa"/>
            <w:vAlign w:val="center"/>
          </w:tcPr>
          <w:p w:rsidR="00916EDE" w:rsidRPr="00952B78" w:rsidRDefault="005F6529" w:rsidP="00916EDE">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79.88%</w:t>
            </w:r>
          </w:p>
        </w:tc>
        <w:tc>
          <w:tcPr>
            <w:tcW w:w="1273" w:type="dxa"/>
            <w:vAlign w:val="center"/>
          </w:tcPr>
          <w:p w:rsidR="00916EDE" w:rsidRPr="00952B78" w:rsidRDefault="00916EDE" w:rsidP="00916EDE">
            <w:pPr>
              <w:jc w:val="center"/>
              <w:rPr>
                <w:rFonts w:asciiTheme="majorEastAsia" w:eastAsiaTheme="majorEastAsia" w:hAnsiTheme="majorEastAsia"/>
                <w:sz w:val="18"/>
                <w:szCs w:val="18"/>
              </w:rPr>
            </w:pPr>
          </w:p>
        </w:tc>
      </w:tr>
    </w:tbl>
    <w:p w:rsidR="00DF66FE" w:rsidRPr="00952B78" w:rsidRDefault="002F4A7A" w:rsidP="00DF66FE">
      <w:pPr>
        <w:rPr>
          <w:rFonts w:hint="eastAsia"/>
          <w:sz w:val="28"/>
          <w:szCs w:val="28"/>
        </w:rPr>
      </w:pPr>
      <w:r>
        <w:rPr>
          <w:color w:val="FF0000"/>
          <w:sz w:val="28"/>
          <w:szCs w:val="28"/>
        </w:rPr>
        <w:br w:type="textWrapping" w:clear="all"/>
      </w:r>
      <w:r w:rsidR="005F6529">
        <w:rPr>
          <w:rFonts w:hint="eastAsia"/>
          <w:color w:val="FF0000"/>
          <w:sz w:val="28"/>
          <w:szCs w:val="28"/>
        </w:rPr>
        <w:t xml:space="preserve">  </w:t>
      </w:r>
      <w:r w:rsidR="00952B78">
        <w:rPr>
          <w:rFonts w:hint="eastAsia"/>
          <w:color w:val="FF0000"/>
          <w:sz w:val="28"/>
          <w:szCs w:val="28"/>
        </w:rPr>
        <w:t xml:space="preserve">  </w:t>
      </w:r>
      <w:r w:rsidR="00952B78" w:rsidRPr="00952B78">
        <w:rPr>
          <w:rFonts w:hint="eastAsia"/>
          <w:sz w:val="28"/>
          <w:szCs w:val="28"/>
        </w:rPr>
        <w:t xml:space="preserve"> </w:t>
      </w:r>
      <w:r w:rsidR="005F6529" w:rsidRPr="00952B78">
        <w:rPr>
          <w:rFonts w:hint="eastAsia"/>
          <w:sz w:val="28"/>
          <w:szCs w:val="28"/>
        </w:rPr>
        <w:t>新界泵业</w:t>
      </w:r>
    </w:p>
    <w:tbl>
      <w:tblPr>
        <w:tblpPr w:leftFromText="180" w:rightFromText="180" w:vertAnchor="text" w:tblpX="783" w:tblpY="1"/>
        <w:tblOverlap w:val="never"/>
        <w:tblW w:w="6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348"/>
        <w:gridCol w:w="1348"/>
        <w:gridCol w:w="1349"/>
        <w:gridCol w:w="1349"/>
      </w:tblGrid>
      <w:tr w:rsidR="00952B78" w:rsidRPr="00952B78" w:rsidTr="009226AC">
        <w:tblPrEx>
          <w:tblCellMar>
            <w:top w:w="0" w:type="dxa"/>
            <w:bottom w:w="0" w:type="dxa"/>
          </w:tblCellMar>
        </w:tblPrEx>
        <w:trPr>
          <w:trHeight w:val="510"/>
        </w:trPr>
        <w:tc>
          <w:tcPr>
            <w:tcW w:w="1589" w:type="dxa"/>
            <w:vMerge w:val="restart"/>
            <w:tcBorders>
              <w:tl2br w:val="single" w:sz="4" w:space="0" w:color="auto"/>
            </w:tcBorders>
            <w:vAlign w:val="center"/>
          </w:tcPr>
          <w:p w:rsidR="009226AC" w:rsidRPr="00952B78" w:rsidRDefault="009226AC" w:rsidP="00CE3A98">
            <w:pPr>
              <w:jc w:val="center"/>
              <w:rPr>
                <w:rFonts w:asciiTheme="majorEastAsia" w:eastAsiaTheme="majorEastAsia" w:hAnsiTheme="majorEastAsia"/>
                <w:sz w:val="18"/>
                <w:szCs w:val="18"/>
              </w:rPr>
            </w:pPr>
          </w:p>
        </w:tc>
        <w:tc>
          <w:tcPr>
            <w:tcW w:w="2696" w:type="dxa"/>
            <w:gridSpan w:val="2"/>
          </w:tcPr>
          <w:p w:rsidR="009226AC" w:rsidRPr="00952B78" w:rsidRDefault="009226AC" w:rsidP="00CE3A98">
            <w:pP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年产100万台农用水泵建设项目</w:t>
            </w:r>
          </w:p>
        </w:tc>
        <w:tc>
          <w:tcPr>
            <w:tcW w:w="2698" w:type="dxa"/>
            <w:gridSpan w:val="2"/>
          </w:tcPr>
          <w:p w:rsidR="009226AC" w:rsidRPr="00952B78" w:rsidRDefault="009226AC" w:rsidP="00CE3A98">
            <w:pP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技术中心建设项目</w:t>
            </w:r>
          </w:p>
        </w:tc>
      </w:tr>
      <w:tr w:rsidR="00952B78" w:rsidRPr="00952B78" w:rsidTr="009226AC">
        <w:tblPrEx>
          <w:tblCellMar>
            <w:top w:w="0" w:type="dxa"/>
            <w:bottom w:w="0" w:type="dxa"/>
          </w:tblCellMar>
        </w:tblPrEx>
        <w:trPr>
          <w:trHeight w:val="99"/>
        </w:trPr>
        <w:tc>
          <w:tcPr>
            <w:tcW w:w="1589" w:type="dxa"/>
            <w:vMerge/>
            <w:vAlign w:val="center"/>
          </w:tcPr>
          <w:p w:rsidR="009226AC" w:rsidRPr="00952B78" w:rsidRDefault="009226AC" w:rsidP="00CE3A98">
            <w:pPr>
              <w:jc w:val="center"/>
              <w:rPr>
                <w:rFonts w:asciiTheme="majorEastAsia" w:eastAsiaTheme="majorEastAsia" w:hAnsiTheme="majorEastAsia"/>
                <w:sz w:val="18"/>
                <w:szCs w:val="18"/>
              </w:rPr>
            </w:pPr>
          </w:p>
        </w:tc>
        <w:tc>
          <w:tcPr>
            <w:tcW w:w="1348" w:type="dxa"/>
          </w:tcPr>
          <w:p w:rsidR="009226AC" w:rsidRPr="00952B78" w:rsidRDefault="009226AC" w:rsidP="00CE3A98">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进度</w:t>
            </w:r>
          </w:p>
        </w:tc>
        <w:tc>
          <w:tcPr>
            <w:tcW w:w="1348" w:type="dxa"/>
          </w:tcPr>
          <w:p w:rsidR="009226AC" w:rsidRPr="00952B78" w:rsidRDefault="009226AC" w:rsidP="00CE3A98">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收益</w:t>
            </w:r>
          </w:p>
        </w:tc>
        <w:tc>
          <w:tcPr>
            <w:tcW w:w="1349" w:type="dxa"/>
          </w:tcPr>
          <w:p w:rsidR="009226AC" w:rsidRPr="00952B78" w:rsidRDefault="009226AC" w:rsidP="00CE3A98">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进度</w:t>
            </w:r>
          </w:p>
        </w:tc>
        <w:tc>
          <w:tcPr>
            <w:tcW w:w="1349" w:type="dxa"/>
          </w:tcPr>
          <w:p w:rsidR="009226AC" w:rsidRPr="00952B78" w:rsidRDefault="009226AC" w:rsidP="00CE3A98">
            <w:pPr>
              <w:rPr>
                <w:rFonts w:asciiTheme="majorEastAsia" w:eastAsiaTheme="majorEastAsia" w:hAnsiTheme="majorEastAsia" w:hint="eastAsia"/>
                <w:sz w:val="18"/>
                <w:szCs w:val="18"/>
              </w:rPr>
            </w:pPr>
            <w:r w:rsidRPr="00952B78">
              <w:rPr>
                <w:rFonts w:asciiTheme="majorEastAsia" w:eastAsiaTheme="majorEastAsia" w:hAnsiTheme="majorEastAsia" w:hint="eastAsia"/>
                <w:sz w:val="18"/>
                <w:szCs w:val="18"/>
              </w:rPr>
              <w:t>收益</w:t>
            </w:r>
          </w:p>
        </w:tc>
      </w:tr>
      <w:tr w:rsidR="00952B78" w:rsidRPr="00952B78" w:rsidTr="009226AC">
        <w:tblPrEx>
          <w:tblCellMar>
            <w:top w:w="0" w:type="dxa"/>
            <w:bottom w:w="0" w:type="dxa"/>
          </w:tblCellMar>
        </w:tblPrEx>
        <w:trPr>
          <w:trHeight w:val="588"/>
        </w:trPr>
        <w:tc>
          <w:tcPr>
            <w:tcW w:w="158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2011年中</w:t>
            </w:r>
          </w:p>
        </w:tc>
        <w:tc>
          <w:tcPr>
            <w:tcW w:w="1348" w:type="dxa"/>
            <w:tcBorders>
              <w:top w:val="nil"/>
            </w:tcBorders>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12.76%</w:t>
            </w:r>
          </w:p>
        </w:tc>
        <w:tc>
          <w:tcPr>
            <w:tcW w:w="1348" w:type="dxa"/>
            <w:tcBorders>
              <w:top w:val="nil"/>
            </w:tcBorders>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无</w:t>
            </w: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0.75%</w:t>
            </w: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无</w:t>
            </w:r>
          </w:p>
        </w:tc>
      </w:tr>
      <w:tr w:rsidR="00952B78" w:rsidRPr="00952B78" w:rsidTr="009226AC">
        <w:tblPrEx>
          <w:tblCellMar>
            <w:top w:w="0" w:type="dxa"/>
            <w:bottom w:w="0" w:type="dxa"/>
          </w:tblCellMar>
        </w:tblPrEx>
        <w:trPr>
          <w:trHeight w:val="512"/>
        </w:trPr>
        <w:tc>
          <w:tcPr>
            <w:tcW w:w="158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2011年终</w:t>
            </w:r>
          </w:p>
        </w:tc>
        <w:tc>
          <w:tcPr>
            <w:tcW w:w="1348" w:type="dxa"/>
            <w:tcBorders>
              <w:bottom w:val="nil"/>
            </w:tcBorders>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26.02%</w:t>
            </w:r>
          </w:p>
        </w:tc>
        <w:tc>
          <w:tcPr>
            <w:tcW w:w="1348" w:type="dxa"/>
            <w:tcBorders>
              <w:bottom w:val="nil"/>
            </w:tcBorders>
            <w:vAlign w:val="center"/>
          </w:tcPr>
          <w:p w:rsidR="009226AC" w:rsidRPr="00952B78" w:rsidRDefault="009226AC" w:rsidP="00CE3A98">
            <w:pPr>
              <w:jc w:val="center"/>
              <w:rPr>
                <w:rFonts w:asciiTheme="majorEastAsia" w:eastAsiaTheme="majorEastAsia" w:hAnsiTheme="majorEastAsia"/>
                <w:sz w:val="18"/>
                <w:szCs w:val="18"/>
              </w:rPr>
            </w:pPr>
          </w:p>
        </w:tc>
        <w:tc>
          <w:tcPr>
            <w:tcW w:w="1349" w:type="dxa"/>
            <w:tcBorders>
              <w:bottom w:val="nil"/>
            </w:tcBorders>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18.66%</w:t>
            </w:r>
          </w:p>
        </w:tc>
        <w:tc>
          <w:tcPr>
            <w:tcW w:w="1349" w:type="dxa"/>
            <w:tcBorders>
              <w:bottom w:val="nil"/>
            </w:tcBorders>
            <w:vAlign w:val="center"/>
          </w:tcPr>
          <w:p w:rsidR="009226AC" w:rsidRPr="00952B78" w:rsidRDefault="009226AC" w:rsidP="00CE3A98">
            <w:pPr>
              <w:jc w:val="center"/>
              <w:rPr>
                <w:rFonts w:asciiTheme="majorEastAsia" w:eastAsiaTheme="majorEastAsia" w:hAnsiTheme="majorEastAsia"/>
                <w:sz w:val="18"/>
                <w:szCs w:val="18"/>
              </w:rPr>
            </w:pPr>
          </w:p>
        </w:tc>
      </w:tr>
      <w:tr w:rsidR="00952B78" w:rsidRPr="00952B78" w:rsidTr="009226AC">
        <w:tblPrEx>
          <w:tblCellMar>
            <w:top w:w="0" w:type="dxa"/>
            <w:bottom w:w="0" w:type="dxa"/>
          </w:tblCellMar>
        </w:tblPrEx>
        <w:trPr>
          <w:trHeight w:val="564"/>
        </w:trPr>
        <w:tc>
          <w:tcPr>
            <w:tcW w:w="158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2012年中</w:t>
            </w:r>
          </w:p>
        </w:tc>
        <w:tc>
          <w:tcPr>
            <w:tcW w:w="1348"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48.5%</w:t>
            </w:r>
          </w:p>
        </w:tc>
        <w:tc>
          <w:tcPr>
            <w:tcW w:w="1348" w:type="dxa"/>
            <w:vAlign w:val="center"/>
          </w:tcPr>
          <w:p w:rsidR="009226AC" w:rsidRPr="00952B78" w:rsidRDefault="009226AC" w:rsidP="00CE3A98">
            <w:pPr>
              <w:jc w:val="center"/>
              <w:rPr>
                <w:rFonts w:asciiTheme="majorEastAsia" w:eastAsiaTheme="majorEastAsia" w:hAnsiTheme="majorEastAsia"/>
                <w:sz w:val="18"/>
                <w:szCs w:val="18"/>
              </w:rPr>
            </w:pP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53.94%</w:t>
            </w: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p>
        </w:tc>
      </w:tr>
      <w:tr w:rsidR="00952B78" w:rsidRPr="00952B78" w:rsidTr="009226AC">
        <w:tblPrEx>
          <w:tblCellMar>
            <w:top w:w="0" w:type="dxa"/>
            <w:bottom w:w="0" w:type="dxa"/>
          </w:tblCellMar>
        </w:tblPrEx>
        <w:trPr>
          <w:trHeight w:val="558"/>
        </w:trPr>
        <w:tc>
          <w:tcPr>
            <w:tcW w:w="158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2012年终</w:t>
            </w:r>
          </w:p>
        </w:tc>
        <w:tc>
          <w:tcPr>
            <w:tcW w:w="1348" w:type="dxa"/>
            <w:vAlign w:val="center"/>
          </w:tcPr>
          <w:p w:rsidR="009226AC" w:rsidRPr="00952B78" w:rsidRDefault="00552B32" w:rsidP="00CE3A98">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98.72%</w:t>
            </w:r>
          </w:p>
        </w:tc>
        <w:tc>
          <w:tcPr>
            <w:tcW w:w="1348" w:type="dxa"/>
            <w:vAlign w:val="center"/>
          </w:tcPr>
          <w:p w:rsidR="009226AC" w:rsidRPr="00952B78" w:rsidRDefault="009226AC" w:rsidP="00CE3A98">
            <w:pPr>
              <w:jc w:val="center"/>
              <w:rPr>
                <w:rFonts w:asciiTheme="majorEastAsia" w:eastAsiaTheme="majorEastAsia" w:hAnsiTheme="majorEastAsia"/>
                <w:sz w:val="18"/>
                <w:szCs w:val="18"/>
              </w:rPr>
            </w:pPr>
          </w:p>
        </w:tc>
        <w:tc>
          <w:tcPr>
            <w:tcW w:w="1349" w:type="dxa"/>
            <w:vAlign w:val="center"/>
          </w:tcPr>
          <w:p w:rsidR="009226AC" w:rsidRPr="00952B78" w:rsidRDefault="00952B78"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67.73%</w:t>
            </w: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p>
        </w:tc>
      </w:tr>
      <w:tr w:rsidR="00952B78" w:rsidRPr="00952B78" w:rsidTr="009226AC">
        <w:tblPrEx>
          <w:tblCellMar>
            <w:top w:w="0" w:type="dxa"/>
            <w:bottom w:w="0" w:type="dxa"/>
          </w:tblCellMar>
        </w:tblPrEx>
        <w:trPr>
          <w:trHeight w:val="552"/>
        </w:trPr>
        <w:tc>
          <w:tcPr>
            <w:tcW w:w="158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2013年中</w:t>
            </w:r>
          </w:p>
        </w:tc>
        <w:tc>
          <w:tcPr>
            <w:tcW w:w="1348" w:type="dxa"/>
            <w:vAlign w:val="center"/>
          </w:tcPr>
          <w:p w:rsidR="009226AC" w:rsidRPr="00952B78" w:rsidRDefault="00952B78"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106.7%</w:t>
            </w:r>
          </w:p>
        </w:tc>
        <w:tc>
          <w:tcPr>
            <w:tcW w:w="1348" w:type="dxa"/>
            <w:vAlign w:val="center"/>
          </w:tcPr>
          <w:p w:rsidR="009226AC" w:rsidRPr="00952B78" w:rsidRDefault="009226AC" w:rsidP="00CE3A98">
            <w:pPr>
              <w:jc w:val="center"/>
              <w:rPr>
                <w:rFonts w:asciiTheme="majorEastAsia" w:eastAsiaTheme="majorEastAsia" w:hAnsiTheme="majorEastAsia"/>
                <w:sz w:val="18"/>
                <w:szCs w:val="18"/>
              </w:rPr>
            </w:pPr>
          </w:p>
        </w:tc>
        <w:tc>
          <w:tcPr>
            <w:tcW w:w="1349" w:type="dxa"/>
            <w:vAlign w:val="center"/>
          </w:tcPr>
          <w:p w:rsidR="009226AC" w:rsidRPr="00952B78" w:rsidRDefault="00952B78"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94.31%</w:t>
            </w: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p>
        </w:tc>
      </w:tr>
      <w:tr w:rsidR="00952B78" w:rsidRPr="00952B78" w:rsidTr="009226AC">
        <w:tblPrEx>
          <w:tblCellMar>
            <w:top w:w="0" w:type="dxa"/>
            <w:bottom w:w="0" w:type="dxa"/>
          </w:tblCellMar>
        </w:tblPrEx>
        <w:trPr>
          <w:trHeight w:val="458"/>
        </w:trPr>
        <w:tc>
          <w:tcPr>
            <w:tcW w:w="1589" w:type="dxa"/>
            <w:vAlign w:val="center"/>
          </w:tcPr>
          <w:p w:rsidR="009226AC" w:rsidRPr="00952B78" w:rsidRDefault="009226AC"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2013年终</w:t>
            </w:r>
          </w:p>
        </w:tc>
        <w:tc>
          <w:tcPr>
            <w:tcW w:w="1348" w:type="dxa"/>
            <w:vAlign w:val="center"/>
          </w:tcPr>
          <w:p w:rsidR="009226AC" w:rsidRPr="00952B78" w:rsidRDefault="00952B78" w:rsidP="00CE3A98">
            <w:pPr>
              <w:jc w:val="center"/>
              <w:rPr>
                <w:rFonts w:asciiTheme="majorEastAsia" w:eastAsiaTheme="majorEastAsia" w:hAnsiTheme="majorEastAsia"/>
                <w:sz w:val="18"/>
                <w:szCs w:val="18"/>
              </w:rPr>
            </w:pPr>
            <w:r w:rsidRPr="00952B78">
              <w:rPr>
                <w:rFonts w:asciiTheme="majorEastAsia" w:eastAsiaTheme="majorEastAsia" w:hAnsiTheme="majorEastAsia" w:hint="eastAsia"/>
                <w:sz w:val="18"/>
                <w:szCs w:val="18"/>
              </w:rPr>
              <w:t>106.7%</w:t>
            </w:r>
          </w:p>
        </w:tc>
        <w:tc>
          <w:tcPr>
            <w:tcW w:w="1348" w:type="dxa"/>
            <w:vAlign w:val="center"/>
          </w:tcPr>
          <w:p w:rsidR="009226AC" w:rsidRPr="00952B78" w:rsidRDefault="00952B78" w:rsidP="00CE3A98">
            <w:pPr>
              <w:jc w:val="center"/>
              <w:rPr>
                <w:rFonts w:asciiTheme="majorEastAsia" w:eastAsiaTheme="majorEastAsia" w:hAnsiTheme="majorEastAsia"/>
                <w:sz w:val="18"/>
                <w:szCs w:val="18"/>
              </w:rPr>
            </w:pPr>
            <w:r w:rsidRPr="00952B78">
              <w:rPr>
                <w:rFonts w:asciiTheme="majorEastAsia" w:eastAsiaTheme="majorEastAsia" w:hAnsiTheme="majorEastAsia"/>
                <w:sz w:val="18"/>
                <w:szCs w:val="18"/>
              </w:rPr>
              <w:t>4,381.95</w:t>
            </w: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p>
        </w:tc>
        <w:tc>
          <w:tcPr>
            <w:tcW w:w="1349" w:type="dxa"/>
            <w:vAlign w:val="center"/>
          </w:tcPr>
          <w:p w:rsidR="009226AC" w:rsidRPr="00952B78" w:rsidRDefault="009226AC" w:rsidP="00CE3A98">
            <w:pPr>
              <w:jc w:val="center"/>
              <w:rPr>
                <w:rFonts w:asciiTheme="majorEastAsia" w:eastAsiaTheme="majorEastAsia" w:hAnsiTheme="majorEastAsia"/>
                <w:sz w:val="18"/>
                <w:szCs w:val="18"/>
              </w:rPr>
            </w:pPr>
          </w:p>
        </w:tc>
      </w:tr>
    </w:tbl>
    <w:p w:rsidR="005F6529" w:rsidRPr="00DF66FE" w:rsidRDefault="005F6529" w:rsidP="00DF66FE">
      <w:pPr>
        <w:rPr>
          <w:color w:val="FF0000"/>
          <w:sz w:val="28"/>
          <w:szCs w:val="28"/>
        </w:rPr>
      </w:pPr>
    </w:p>
    <w:p w:rsidR="00DF66FE" w:rsidRPr="00DF66FE" w:rsidRDefault="00DF66FE" w:rsidP="00DF66FE">
      <w:pPr>
        <w:rPr>
          <w:color w:val="FF0000"/>
          <w:sz w:val="28"/>
          <w:szCs w:val="28"/>
        </w:rPr>
      </w:pPr>
    </w:p>
    <w:p w:rsidR="009226AC" w:rsidRDefault="009226AC" w:rsidP="00DF66FE">
      <w:pPr>
        <w:rPr>
          <w:rFonts w:hint="eastAsia"/>
          <w:color w:val="FF0000"/>
          <w:sz w:val="28"/>
          <w:szCs w:val="28"/>
        </w:rPr>
      </w:pPr>
    </w:p>
    <w:p w:rsidR="009226AC" w:rsidRDefault="009226AC" w:rsidP="00DF66FE">
      <w:pPr>
        <w:rPr>
          <w:rFonts w:hint="eastAsia"/>
          <w:color w:val="FF0000"/>
          <w:sz w:val="28"/>
          <w:szCs w:val="28"/>
        </w:rPr>
      </w:pPr>
    </w:p>
    <w:p w:rsidR="009226AC" w:rsidRDefault="009226AC" w:rsidP="00DF66FE">
      <w:pPr>
        <w:rPr>
          <w:rFonts w:hint="eastAsia"/>
          <w:color w:val="FF0000"/>
          <w:sz w:val="28"/>
          <w:szCs w:val="28"/>
        </w:rPr>
      </w:pPr>
    </w:p>
    <w:p w:rsidR="009226AC" w:rsidRDefault="009226AC" w:rsidP="00DF66FE">
      <w:pPr>
        <w:rPr>
          <w:rFonts w:hint="eastAsia"/>
          <w:color w:val="FF0000"/>
          <w:sz w:val="28"/>
          <w:szCs w:val="28"/>
        </w:rPr>
      </w:pPr>
    </w:p>
    <w:p w:rsidR="009226AC" w:rsidRDefault="009226AC" w:rsidP="00DF66FE">
      <w:pPr>
        <w:rPr>
          <w:rFonts w:hint="eastAsia"/>
          <w:color w:val="FF0000"/>
          <w:sz w:val="28"/>
          <w:szCs w:val="28"/>
        </w:rPr>
      </w:pPr>
    </w:p>
    <w:p w:rsidR="009226AC" w:rsidRDefault="009226AC" w:rsidP="00DF66FE">
      <w:pPr>
        <w:rPr>
          <w:rFonts w:hint="eastAsia"/>
          <w:color w:val="FF0000"/>
          <w:sz w:val="28"/>
          <w:szCs w:val="28"/>
        </w:rPr>
      </w:pPr>
    </w:p>
    <w:p w:rsidR="003A68CB" w:rsidRDefault="003A68CB" w:rsidP="00DF66FE">
      <w:pPr>
        <w:rPr>
          <w:rFonts w:asciiTheme="majorEastAsia" w:eastAsiaTheme="majorEastAsia" w:hAnsiTheme="majorEastAsia" w:hint="eastAsia"/>
          <w:color w:val="C00000"/>
          <w:sz w:val="28"/>
          <w:szCs w:val="28"/>
        </w:rPr>
      </w:pPr>
    </w:p>
    <w:p w:rsidR="003A68CB" w:rsidRDefault="003A68CB" w:rsidP="00DF66FE">
      <w:pPr>
        <w:rPr>
          <w:rFonts w:asciiTheme="majorEastAsia" w:eastAsiaTheme="majorEastAsia" w:hAnsiTheme="majorEastAsia" w:hint="eastAsia"/>
          <w:color w:val="C00000"/>
          <w:sz w:val="28"/>
          <w:szCs w:val="28"/>
        </w:rPr>
      </w:pPr>
    </w:p>
    <w:p w:rsidR="003A68CB" w:rsidRDefault="003A68CB" w:rsidP="00DF66FE">
      <w:pPr>
        <w:rPr>
          <w:rFonts w:asciiTheme="majorEastAsia" w:eastAsiaTheme="majorEastAsia" w:hAnsiTheme="majorEastAsia" w:hint="eastAsia"/>
          <w:color w:val="C00000"/>
          <w:sz w:val="28"/>
          <w:szCs w:val="28"/>
        </w:rPr>
      </w:pPr>
    </w:p>
    <w:p w:rsidR="003A68CB" w:rsidRDefault="003A68CB" w:rsidP="00DF66FE">
      <w:pPr>
        <w:rPr>
          <w:rFonts w:asciiTheme="majorEastAsia" w:eastAsiaTheme="majorEastAsia" w:hAnsiTheme="majorEastAsia" w:hint="eastAsia"/>
          <w:color w:val="C00000"/>
          <w:sz w:val="28"/>
          <w:szCs w:val="28"/>
        </w:rPr>
      </w:pPr>
    </w:p>
    <w:p w:rsidR="003A68CB" w:rsidRDefault="003A68CB" w:rsidP="00DF66FE">
      <w:pPr>
        <w:rPr>
          <w:rFonts w:asciiTheme="majorEastAsia" w:eastAsiaTheme="majorEastAsia" w:hAnsiTheme="majorEastAsia" w:hint="eastAsia"/>
          <w:color w:val="C00000"/>
          <w:sz w:val="28"/>
          <w:szCs w:val="28"/>
        </w:rPr>
      </w:pPr>
    </w:p>
    <w:p w:rsidR="00DF66FE" w:rsidRPr="00A10443" w:rsidRDefault="00A10443" w:rsidP="00DF66FE">
      <w:pPr>
        <w:rPr>
          <w:rFonts w:hint="eastAsia"/>
          <w:color w:val="C00000"/>
          <w:sz w:val="28"/>
          <w:szCs w:val="28"/>
        </w:rPr>
      </w:pPr>
      <w:r>
        <w:rPr>
          <w:rFonts w:asciiTheme="majorEastAsia" w:eastAsiaTheme="majorEastAsia" w:hAnsiTheme="majorEastAsia" w:hint="eastAsia"/>
          <w:color w:val="C00000"/>
          <w:sz w:val="28"/>
          <w:szCs w:val="28"/>
        </w:rPr>
        <w:lastRenderedPageBreak/>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十</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A10443">
        <w:rPr>
          <w:rFonts w:hint="eastAsia"/>
          <w:color w:val="C00000"/>
          <w:sz w:val="28"/>
          <w:szCs w:val="28"/>
        </w:rPr>
        <w:t>：写出南方泵业</w:t>
      </w:r>
      <w:r w:rsidR="00DF66FE" w:rsidRPr="00A10443">
        <w:rPr>
          <w:rFonts w:hint="eastAsia"/>
          <w:color w:val="C00000"/>
          <w:sz w:val="28"/>
          <w:szCs w:val="28"/>
        </w:rPr>
        <w:t>300145</w:t>
      </w:r>
      <w:r w:rsidR="00DF66FE" w:rsidRPr="00A10443">
        <w:rPr>
          <w:rFonts w:hint="eastAsia"/>
          <w:color w:val="C00000"/>
          <w:sz w:val="28"/>
          <w:szCs w:val="28"/>
        </w:rPr>
        <w:t>和新界泵业</w:t>
      </w:r>
      <w:r w:rsidR="00DF66FE" w:rsidRPr="00A10443">
        <w:rPr>
          <w:rFonts w:hint="eastAsia"/>
          <w:color w:val="C00000"/>
          <w:sz w:val="28"/>
          <w:szCs w:val="28"/>
        </w:rPr>
        <w:t>002532</w:t>
      </w:r>
      <w:r w:rsidR="00DF66FE" w:rsidRPr="00A10443">
        <w:rPr>
          <w:rFonts w:hint="eastAsia"/>
          <w:color w:val="C00000"/>
          <w:sz w:val="28"/>
          <w:szCs w:val="28"/>
        </w:rPr>
        <w:t>所处大行业</w:t>
      </w:r>
      <w:r w:rsidR="00DF66FE" w:rsidRPr="00A10443">
        <w:rPr>
          <w:rFonts w:hint="eastAsia"/>
          <w:color w:val="C00000"/>
          <w:sz w:val="28"/>
          <w:szCs w:val="28"/>
        </w:rPr>
        <w:t>/</w:t>
      </w:r>
      <w:r w:rsidR="00DF66FE" w:rsidRPr="00A10443">
        <w:rPr>
          <w:rFonts w:hint="eastAsia"/>
          <w:color w:val="C00000"/>
          <w:sz w:val="28"/>
          <w:szCs w:val="28"/>
        </w:rPr>
        <w:t>细分行业的竞争格局。（行业密集度，外资</w:t>
      </w:r>
      <w:r w:rsidR="00DF66FE" w:rsidRPr="00A10443">
        <w:rPr>
          <w:rFonts w:hint="eastAsia"/>
          <w:color w:val="C00000"/>
          <w:sz w:val="28"/>
          <w:szCs w:val="28"/>
        </w:rPr>
        <w:t>/</w:t>
      </w:r>
      <w:r w:rsidR="00DF66FE" w:rsidRPr="00A10443">
        <w:rPr>
          <w:rFonts w:hint="eastAsia"/>
          <w:color w:val="C00000"/>
          <w:sz w:val="28"/>
          <w:szCs w:val="28"/>
        </w:rPr>
        <w:t>民营各自的份额。高中低端各自的市场份额，出口进口对产值和市场规模的影响）。标注所在招股说明书的位置，参阅券商研报，对比你的答案。</w:t>
      </w:r>
    </w:p>
    <w:p w:rsidR="000363F2" w:rsidRPr="007C27CB" w:rsidRDefault="007C27CB" w:rsidP="000363F2">
      <w:pPr>
        <w:rPr>
          <w:rFonts w:hint="eastAsia"/>
          <w:sz w:val="24"/>
          <w:szCs w:val="24"/>
        </w:rPr>
      </w:pPr>
      <w:r w:rsidRPr="007C27CB">
        <w:rPr>
          <w:rFonts w:hint="eastAsia"/>
          <w:sz w:val="24"/>
          <w:szCs w:val="24"/>
        </w:rPr>
        <w:t>答：</w:t>
      </w:r>
    </w:p>
    <w:p w:rsidR="007C27CB" w:rsidRDefault="007C27CB" w:rsidP="005C5A9C">
      <w:pPr>
        <w:rPr>
          <w:rFonts w:hint="eastAsia"/>
          <w:sz w:val="28"/>
          <w:szCs w:val="28"/>
        </w:rPr>
      </w:pPr>
      <w:r w:rsidRPr="007C27CB">
        <w:rPr>
          <w:rFonts w:hint="eastAsia"/>
          <w:sz w:val="28"/>
          <w:szCs w:val="28"/>
        </w:rPr>
        <w:t>行业格局</w:t>
      </w:r>
      <w:r w:rsidR="003A68CB">
        <w:rPr>
          <w:rFonts w:hint="eastAsia"/>
          <w:sz w:val="28"/>
          <w:szCs w:val="28"/>
        </w:rPr>
        <w:t>总说</w:t>
      </w:r>
      <w:r w:rsidRPr="007C27CB">
        <w:rPr>
          <w:rFonts w:hint="eastAsia"/>
          <w:sz w:val="28"/>
          <w:szCs w:val="28"/>
        </w:rPr>
        <w:t>：</w:t>
      </w:r>
    </w:p>
    <w:p w:rsidR="005C5A9C" w:rsidRPr="007C27CB" w:rsidRDefault="005C5A9C" w:rsidP="005C5A9C">
      <w:pPr>
        <w:rPr>
          <w:rFonts w:hint="eastAsia"/>
          <w:szCs w:val="21"/>
        </w:rPr>
      </w:pPr>
      <w:r w:rsidRPr="007C27CB">
        <w:rPr>
          <w:rFonts w:hint="eastAsia"/>
          <w:color w:val="FF0000"/>
          <w:szCs w:val="21"/>
        </w:rPr>
        <w:t>世界泵行业</w:t>
      </w:r>
      <w:r w:rsidRPr="007C27CB">
        <w:rPr>
          <w:rFonts w:hint="eastAsia"/>
          <w:szCs w:val="21"/>
        </w:rPr>
        <w:t>有约</w:t>
      </w:r>
      <w:r w:rsidRPr="007C27CB">
        <w:rPr>
          <w:rFonts w:hint="eastAsia"/>
          <w:szCs w:val="21"/>
        </w:rPr>
        <w:t>1</w:t>
      </w:r>
      <w:r w:rsidRPr="007C27CB">
        <w:rPr>
          <w:rFonts w:hint="eastAsia"/>
          <w:szCs w:val="21"/>
        </w:rPr>
        <w:t>万家泵制造厂商，市场竞争激烈，但行业集中度很高，世界前</w:t>
      </w:r>
      <w:r w:rsidRPr="007C27CB">
        <w:rPr>
          <w:rFonts w:hint="eastAsia"/>
          <w:szCs w:val="21"/>
        </w:rPr>
        <w:t>10</w:t>
      </w:r>
      <w:r w:rsidRPr="007C27CB">
        <w:rPr>
          <w:rFonts w:hint="eastAsia"/>
          <w:szCs w:val="21"/>
        </w:rPr>
        <w:t>家泵制造，厂商的销售额约占世界泵市场总量的</w:t>
      </w:r>
      <w:r w:rsidRPr="007C27CB">
        <w:rPr>
          <w:rFonts w:hint="eastAsia"/>
          <w:szCs w:val="21"/>
        </w:rPr>
        <w:t>50%</w:t>
      </w:r>
      <w:r w:rsidRPr="007C27CB">
        <w:rPr>
          <w:rFonts w:hint="eastAsia"/>
          <w:szCs w:val="21"/>
        </w:rPr>
        <w:t>，这些厂家主要是：美国</w:t>
      </w:r>
      <w:r w:rsidRPr="007C27CB">
        <w:rPr>
          <w:rFonts w:hint="eastAsia"/>
          <w:szCs w:val="21"/>
        </w:rPr>
        <w:t>ITT</w:t>
      </w:r>
      <w:r w:rsidRPr="007C27CB">
        <w:rPr>
          <w:rFonts w:hint="eastAsia"/>
          <w:szCs w:val="21"/>
        </w:rPr>
        <w:t>公司、日本荏原（</w:t>
      </w:r>
      <w:r w:rsidRPr="007C27CB">
        <w:rPr>
          <w:rFonts w:hint="eastAsia"/>
          <w:szCs w:val="21"/>
        </w:rPr>
        <w:t>EBARA</w:t>
      </w:r>
      <w:r w:rsidRPr="007C27CB">
        <w:rPr>
          <w:rFonts w:hint="eastAsia"/>
          <w:szCs w:val="21"/>
        </w:rPr>
        <w:t>）、丹麦格兰富（</w:t>
      </w:r>
      <w:r w:rsidRPr="007C27CB">
        <w:rPr>
          <w:rFonts w:hint="eastAsia"/>
          <w:szCs w:val="21"/>
        </w:rPr>
        <w:t>GRUNDFOS</w:t>
      </w:r>
      <w:r w:rsidRPr="007C27CB">
        <w:rPr>
          <w:rFonts w:hint="eastAsia"/>
          <w:szCs w:val="21"/>
        </w:rPr>
        <w:t>）、美国福斯（</w:t>
      </w:r>
      <w:r w:rsidRPr="007C27CB">
        <w:rPr>
          <w:rFonts w:hint="eastAsia"/>
          <w:szCs w:val="21"/>
        </w:rPr>
        <w:t>FLOWSERVE</w:t>
      </w:r>
      <w:r w:rsidRPr="007C27CB">
        <w:rPr>
          <w:rFonts w:hint="eastAsia"/>
          <w:szCs w:val="21"/>
        </w:rPr>
        <w:t>）、瑞士苏尔寿（</w:t>
      </w:r>
      <w:r w:rsidRPr="007C27CB">
        <w:rPr>
          <w:rFonts w:hint="eastAsia"/>
          <w:szCs w:val="21"/>
        </w:rPr>
        <w:t>SULZER</w:t>
      </w:r>
      <w:r w:rsidRPr="007C27CB">
        <w:rPr>
          <w:rFonts w:hint="eastAsia"/>
          <w:szCs w:val="21"/>
        </w:rPr>
        <w:t>）、英国威尔（</w:t>
      </w:r>
      <w:r w:rsidRPr="007C27CB">
        <w:rPr>
          <w:rFonts w:hint="eastAsia"/>
          <w:szCs w:val="21"/>
        </w:rPr>
        <w:t>WEIR</w:t>
      </w:r>
      <w:r w:rsidRPr="007C27CB">
        <w:rPr>
          <w:rFonts w:hint="eastAsia"/>
          <w:szCs w:val="21"/>
        </w:rPr>
        <w:t>）、德国凯士比（</w:t>
      </w:r>
      <w:r w:rsidRPr="007C27CB">
        <w:rPr>
          <w:rFonts w:hint="eastAsia"/>
          <w:szCs w:val="21"/>
        </w:rPr>
        <w:t>KSB</w:t>
      </w:r>
      <w:r w:rsidRPr="007C27CB">
        <w:rPr>
          <w:rFonts w:hint="eastAsia"/>
          <w:szCs w:val="21"/>
        </w:rPr>
        <w:t>）、德国威乐（</w:t>
      </w:r>
      <w:r w:rsidRPr="007C27CB">
        <w:rPr>
          <w:rFonts w:hint="eastAsia"/>
          <w:szCs w:val="21"/>
        </w:rPr>
        <w:t>WILO</w:t>
      </w:r>
      <w:r w:rsidRPr="007C27CB">
        <w:rPr>
          <w:rFonts w:hint="eastAsia"/>
          <w:szCs w:val="21"/>
        </w:rPr>
        <w:t>）、美国</w:t>
      </w:r>
      <w:r w:rsidRPr="007C27CB">
        <w:rPr>
          <w:rFonts w:hint="eastAsia"/>
          <w:szCs w:val="21"/>
        </w:rPr>
        <w:t>ROPERINDUSTRIES</w:t>
      </w:r>
      <w:r w:rsidRPr="007C27CB">
        <w:rPr>
          <w:rFonts w:hint="eastAsia"/>
          <w:szCs w:val="21"/>
        </w:rPr>
        <w:t>和德国普茨迈斯特（</w:t>
      </w:r>
      <w:r w:rsidRPr="007C27CB">
        <w:rPr>
          <w:rFonts w:hint="eastAsia"/>
          <w:szCs w:val="21"/>
        </w:rPr>
        <w:t>PUTZMEISTER</w:t>
      </w:r>
      <w:r w:rsidRPr="007C27CB">
        <w:rPr>
          <w:rFonts w:hint="eastAsia"/>
          <w:szCs w:val="21"/>
        </w:rPr>
        <w:t>）</w:t>
      </w:r>
    </w:p>
    <w:p w:rsidR="005C5A9C" w:rsidRPr="007C27CB" w:rsidRDefault="005C5A9C" w:rsidP="005C5A9C">
      <w:pPr>
        <w:rPr>
          <w:rFonts w:hint="eastAsia"/>
          <w:szCs w:val="21"/>
        </w:rPr>
      </w:pPr>
    </w:p>
    <w:p w:rsidR="005C5A9C" w:rsidRDefault="005C5A9C" w:rsidP="003A68CB">
      <w:pPr>
        <w:rPr>
          <w:rFonts w:hint="eastAsia"/>
          <w:szCs w:val="21"/>
        </w:rPr>
      </w:pPr>
      <w:r w:rsidRPr="007C27CB">
        <w:rPr>
          <w:rFonts w:hint="eastAsia"/>
          <w:color w:val="FF0000"/>
          <w:szCs w:val="21"/>
        </w:rPr>
        <w:t>中国泵行业</w:t>
      </w:r>
      <w:r w:rsidRPr="007C27CB">
        <w:rPr>
          <w:rFonts w:hint="eastAsia"/>
          <w:szCs w:val="21"/>
        </w:rPr>
        <w:t>规模以上企业</w:t>
      </w:r>
      <w:r w:rsidRPr="007C27CB">
        <w:rPr>
          <w:rFonts w:hint="eastAsia"/>
          <w:szCs w:val="21"/>
        </w:rPr>
        <w:t>3500</w:t>
      </w:r>
      <w:r w:rsidRPr="007C27CB">
        <w:rPr>
          <w:rFonts w:hint="eastAsia"/>
          <w:szCs w:val="21"/>
        </w:rPr>
        <w:t>家以上，产品种类约为</w:t>
      </w:r>
      <w:r w:rsidRPr="007C27CB">
        <w:rPr>
          <w:rFonts w:hint="eastAsia"/>
          <w:szCs w:val="21"/>
        </w:rPr>
        <w:t>450</w:t>
      </w:r>
      <w:r w:rsidRPr="007C27CB">
        <w:rPr>
          <w:rFonts w:hint="eastAsia"/>
          <w:szCs w:val="21"/>
        </w:rPr>
        <w:t>个系列</w:t>
      </w:r>
      <w:r w:rsidRPr="007C27CB">
        <w:rPr>
          <w:rFonts w:hint="eastAsia"/>
          <w:szCs w:val="21"/>
        </w:rPr>
        <w:t>5000</w:t>
      </w:r>
      <w:r w:rsidRPr="007C27CB">
        <w:rPr>
          <w:rFonts w:hint="eastAsia"/>
          <w:szCs w:val="21"/>
        </w:rPr>
        <w:t>多个品种。与世界泵业市场相比，我国泵业市场集中度相对较低，没有市场地位显著突出的综合性泵业集团</w:t>
      </w:r>
      <w:r w:rsidR="000A5ED5">
        <w:rPr>
          <w:rFonts w:hint="eastAsia"/>
          <w:szCs w:val="21"/>
        </w:rPr>
        <w:t>。</w:t>
      </w:r>
      <w:r w:rsidR="000A5ED5" w:rsidRPr="000A5ED5">
        <w:rPr>
          <w:rFonts w:hint="eastAsia"/>
          <w:szCs w:val="21"/>
        </w:rPr>
        <w:t>电站用泵、水利工程用泵、石油化工用泵等专业性较强的工业用泵市场，被老牌国有企业占据主要市场，如沈阳水泵股份有限公司、大连耐酸泵厂等；在建筑工程、市政工程、楼宇给水等领域，以上海凯泉为代表的上海企业占有较高市场份额</w:t>
      </w:r>
      <w:r w:rsidR="003A68CB">
        <w:rPr>
          <w:rFonts w:hint="eastAsia"/>
          <w:szCs w:val="21"/>
        </w:rPr>
        <w:t>。中国</w:t>
      </w:r>
      <w:r w:rsidR="003A68CB" w:rsidRPr="003A68CB">
        <w:rPr>
          <w:rFonts w:hint="eastAsia"/>
          <w:szCs w:val="21"/>
        </w:rPr>
        <w:t>成为一个泵类出口国，泵的出口额占世界出口额的百分比从</w:t>
      </w:r>
      <w:r w:rsidR="003A68CB" w:rsidRPr="003A68CB">
        <w:rPr>
          <w:rFonts w:hint="eastAsia"/>
          <w:szCs w:val="21"/>
        </w:rPr>
        <w:t xml:space="preserve"> 2003 </w:t>
      </w:r>
      <w:r w:rsidR="003A68CB" w:rsidRPr="003A68CB">
        <w:rPr>
          <w:rFonts w:hint="eastAsia"/>
          <w:szCs w:val="21"/>
        </w:rPr>
        <w:t>年的</w:t>
      </w:r>
      <w:r w:rsidR="003A68CB" w:rsidRPr="003A68CB">
        <w:rPr>
          <w:rFonts w:hint="eastAsia"/>
          <w:szCs w:val="21"/>
        </w:rPr>
        <w:t xml:space="preserve"> 3.4% </w:t>
      </w:r>
      <w:r w:rsidR="003A68CB" w:rsidRPr="003A68CB">
        <w:rPr>
          <w:rFonts w:hint="eastAsia"/>
          <w:szCs w:val="21"/>
        </w:rPr>
        <w:t>增加到</w:t>
      </w:r>
      <w:r w:rsidR="003A68CB" w:rsidRPr="003A68CB">
        <w:rPr>
          <w:rFonts w:hint="eastAsia"/>
          <w:szCs w:val="21"/>
        </w:rPr>
        <w:t xml:space="preserve"> 2007 </w:t>
      </w:r>
      <w:r w:rsidR="003A68CB" w:rsidRPr="003A68CB">
        <w:rPr>
          <w:rFonts w:hint="eastAsia"/>
          <w:szCs w:val="21"/>
        </w:rPr>
        <w:t>年的</w:t>
      </w:r>
      <w:r w:rsidR="003A68CB" w:rsidRPr="003A68CB">
        <w:rPr>
          <w:rFonts w:hint="eastAsia"/>
          <w:szCs w:val="21"/>
        </w:rPr>
        <w:t xml:space="preserve"> 8.6%</w:t>
      </w:r>
      <w:r w:rsidR="003A68CB">
        <w:rPr>
          <w:rFonts w:hint="eastAsia"/>
          <w:szCs w:val="21"/>
        </w:rPr>
        <w:t>，但以低端、农业用泵为主。</w:t>
      </w:r>
    </w:p>
    <w:p w:rsidR="000A5ED5" w:rsidRPr="003A68CB" w:rsidRDefault="000A5ED5" w:rsidP="000A5ED5">
      <w:pPr>
        <w:rPr>
          <w:rFonts w:hint="eastAsia"/>
          <w:szCs w:val="21"/>
        </w:rPr>
      </w:pPr>
    </w:p>
    <w:p w:rsidR="003A68CB" w:rsidRDefault="003A68CB" w:rsidP="003A68CB">
      <w:pPr>
        <w:ind w:firstLineChars="50" w:firstLine="105"/>
        <w:rPr>
          <w:rFonts w:hint="eastAsia"/>
          <w:szCs w:val="21"/>
        </w:rPr>
      </w:pPr>
      <w:r>
        <w:rPr>
          <w:rFonts w:hint="eastAsia"/>
          <w:szCs w:val="21"/>
        </w:rPr>
        <w:t>综上：</w:t>
      </w:r>
    </w:p>
    <w:p w:rsidR="000A5ED5" w:rsidRPr="007C27CB" w:rsidRDefault="000A5ED5" w:rsidP="003A68CB">
      <w:pPr>
        <w:ind w:firstLineChars="50" w:firstLine="105"/>
        <w:rPr>
          <w:szCs w:val="21"/>
        </w:rPr>
      </w:pPr>
      <w:r>
        <w:rPr>
          <w:rFonts w:hint="eastAsia"/>
          <w:szCs w:val="21"/>
        </w:rPr>
        <w:t>南方泵业</w:t>
      </w:r>
      <w:r>
        <w:rPr>
          <w:rFonts w:hint="eastAsia"/>
          <w:szCs w:val="21"/>
        </w:rPr>
        <w:t xml:space="preserve">  </w:t>
      </w:r>
      <w:r>
        <w:rPr>
          <w:rFonts w:hint="eastAsia"/>
          <w:szCs w:val="21"/>
        </w:rPr>
        <w:t>和</w:t>
      </w:r>
      <w:r>
        <w:rPr>
          <w:rFonts w:hint="eastAsia"/>
          <w:szCs w:val="21"/>
        </w:rPr>
        <w:t xml:space="preserve">  </w:t>
      </w:r>
      <w:r>
        <w:rPr>
          <w:rFonts w:hint="eastAsia"/>
          <w:szCs w:val="21"/>
        </w:rPr>
        <w:t>新界泵业</w:t>
      </w:r>
      <w:r>
        <w:rPr>
          <w:rFonts w:hint="eastAsia"/>
          <w:szCs w:val="21"/>
        </w:rPr>
        <w:t xml:space="preserve"> </w:t>
      </w:r>
      <w:r>
        <w:rPr>
          <w:rFonts w:hint="eastAsia"/>
          <w:szCs w:val="21"/>
        </w:rPr>
        <w:t>都是在</w:t>
      </w:r>
      <w:r w:rsidRPr="000A5ED5">
        <w:rPr>
          <w:rFonts w:hint="eastAsia"/>
          <w:color w:val="FF0000"/>
          <w:szCs w:val="21"/>
        </w:rPr>
        <w:t>具体的细分市场</w:t>
      </w:r>
      <w:r>
        <w:rPr>
          <w:rFonts w:hint="eastAsia"/>
          <w:szCs w:val="21"/>
        </w:rPr>
        <w:t>占有处于行业龙头。</w:t>
      </w:r>
    </w:p>
    <w:p w:rsidR="00156897" w:rsidRPr="007C27CB" w:rsidRDefault="00156897" w:rsidP="005C5A9C">
      <w:pPr>
        <w:rPr>
          <w:rFonts w:hint="eastAsia"/>
          <w:szCs w:val="21"/>
        </w:rPr>
      </w:pPr>
    </w:p>
    <w:p w:rsidR="005C5A9C" w:rsidRPr="000A5ED5" w:rsidRDefault="005C5A9C" w:rsidP="005C5A9C">
      <w:pPr>
        <w:rPr>
          <w:rFonts w:hint="eastAsia"/>
          <w:szCs w:val="21"/>
        </w:rPr>
      </w:pPr>
      <w:r w:rsidRPr="007C27CB">
        <w:rPr>
          <w:rFonts w:hint="eastAsia"/>
          <w:color w:val="FF0000"/>
          <w:sz w:val="24"/>
          <w:szCs w:val="24"/>
        </w:rPr>
        <w:t>南方泵业</w:t>
      </w:r>
      <w:r w:rsidR="000A5ED5" w:rsidRPr="000A5ED5">
        <w:rPr>
          <w:rFonts w:hint="eastAsia"/>
          <w:szCs w:val="21"/>
        </w:rPr>
        <w:t>具体分析</w:t>
      </w:r>
      <w:r w:rsidR="000A5ED5">
        <w:rPr>
          <w:rFonts w:hint="eastAsia"/>
          <w:szCs w:val="21"/>
        </w:rPr>
        <w:t>：</w:t>
      </w:r>
    </w:p>
    <w:p w:rsidR="007C27CB" w:rsidRDefault="005C5A9C" w:rsidP="000A5ED5">
      <w:pPr>
        <w:ind w:firstLineChars="400" w:firstLine="840"/>
        <w:rPr>
          <w:rFonts w:hint="eastAsia"/>
          <w:szCs w:val="21"/>
        </w:rPr>
      </w:pPr>
      <w:r w:rsidRPr="007C27CB">
        <w:rPr>
          <w:rFonts w:hint="eastAsia"/>
          <w:szCs w:val="21"/>
        </w:rPr>
        <w:t>主要产品为不锈钢冲压焊接离心泵系列产品</w:t>
      </w:r>
      <w:r w:rsidR="007C27CB" w:rsidRPr="007C27CB">
        <w:rPr>
          <w:rFonts w:hint="eastAsia"/>
          <w:szCs w:val="21"/>
        </w:rPr>
        <w:t>，</w:t>
      </w:r>
      <w:r w:rsidRPr="007C27CB">
        <w:rPr>
          <w:rFonts w:hint="eastAsia"/>
          <w:szCs w:val="21"/>
        </w:rPr>
        <w:t>不锈钢冲压焊接离心泵的研发、生产、销售，具有较高的技术门槛，国内能够进入该领域的生产企业较少。</w:t>
      </w:r>
    </w:p>
    <w:p w:rsidR="007C27CB" w:rsidRPr="000A5ED5" w:rsidRDefault="000A5ED5" w:rsidP="000A5ED5">
      <w:pPr>
        <w:ind w:firstLineChars="350" w:firstLine="840"/>
        <w:rPr>
          <w:rFonts w:hint="eastAsia"/>
          <w:color w:val="FF0000"/>
          <w:sz w:val="24"/>
          <w:szCs w:val="24"/>
        </w:rPr>
      </w:pPr>
      <w:r>
        <w:rPr>
          <w:rFonts w:hint="eastAsia"/>
          <w:color w:val="FF0000"/>
          <w:sz w:val="24"/>
          <w:szCs w:val="24"/>
        </w:rPr>
        <w:t>公司的市场定位处于中高层市场，以技术为基础的竞争。</w:t>
      </w:r>
    </w:p>
    <w:p w:rsidR="007C27CB" w:rsidRDefault="007C27CB" w:rsidP="000A5ED5">
      <w:pPr>
        <w:ind w:firstLineChars="400" w:firstLine="840"/>
        <w:rPr>
          <w:rFonts w:hint="eastAsia"/>
          <w:szCs w:val="21"/>
        </w:rPr>
      </w:pPr>
      <w:r>
        <w:rPr>
          <w:rFonts w:hint="eastAsia"/>
          <w:szCs w:val="21"/>
        </w:rPr>
        <w:t>产品性能：接近国际水准，主要竞争对手为世界行业前十。</w:t>
      </w:r>
    </w:p>
    <w:p w:rsidR="007C27CB" w:rsidRDefault="007C27CB" w:rsidP="000A5ED5">
      <w:pPr>
        <w:ind w:firstLineChars="400" w:firstLine="840"/>
        <w:rPr>
          <w:rFonts w:hint="eastAsia"/>
          <w:szCs w:val="21"/>
        </w:rPr>
      </w:pPr>
      <w:r>
        <w:rPr>
          <w:rFonts w:hint="eastAsia"/>
          <w:szCs w:val="21"/>
        </w:rPr>
        <w:t>产品价格：</w:t>
      </w:r>
      <w:r w:rsidRPr="007C27CB">
        <w:rPr>
          <w:rFonts w:hint="eastAsia"/>
          <w:szCs w:val="21"/>
        </w:rPr>
        <w:t>外竞争对手同类产品市场价格的</w:t>
      </w:r>
      <w:r w:rsidRPr="007C27CB">
        <w:rPr>
          <w:rFonts w:hint="eastAsia"/>
          <w:szCs w:val="21"/>
        </w:rPr>
        <w:t xml:space="preserve"> 40%</w:t>
      </w:r>
    </w:p>
    <w:p w:rsidR="000A5ED5" w:rsidRPr="007C27CB" w:rsidRDefault="000A5ED5" w:rsidP="000A5ED5">
      <w:pPr>
        <w:ind w:firstLineChars="400" w:firstLine="840"/>
        <w:rPr>
          <w:rFonts w:hint="eastAsia"/>
          <w:szCs w:val="21"/>
        </w:rPr>
      </w:pPr>
      <w:r>
        <w:rPr>
          <w:rFonts w:hint="eastAsia"/>
          <w:szCs w:val="21"/>
        </w:rPr>
        <w:t>市场占有率</w:t>
      </w:r>
      <w:r>
        <w:rPr>
          <w:rFonts w:hint="eastAsia"/>
          <w:szCs w:val="21"/>
        </w:rPr>
        <w:t xml:space="preserve"> </w:t>
      </w:r>
      <w:r>
        <w:rPr>
          <w:rFonts w:hint="eastAsia"/>
          <w:szCs w:val="21"/>
        </w:rPr>
        <w:t>及</w:t>
      </w:r>
      <w:r>
        <w:rPr>
          <w:rFonts w:hint="eastAsia"/>
          <w:szCs w:val="21"/>
        </w:rPr>
        <w:t xml:space="preserve"> </w:t>
      </w:r>
      <w:r>
        <w:rPr>
          <w:rFonts w:hint="eastAsia"/>
          <w:szCs w:val="21"/>
        </w:rPr>
        <w:t>排名</w:t>
      </w:r>
      <w:r>
        <w:rPr>
          <w:rFonts w:hint="eastAsia"/>
          <w:szCs w:val="21"/>
        </w:rPr>
        <w:t xml:space="preserve"> </w:t>
      </w:r>
      <w:r>
        <w:rPr>
          <w:rFonts w:hint="eastAsia"/>
          <w:szCs w:val="21"/>
        </w:rPr>
        <w:t>如下</w:t>
      </w:r>
    </w:p>
    <w:p w:rsidR="005D2493" w:rsidRDefault="005D2493" w:rsidP="00156897">
      <w:pPr>
        <w:rPr>
          <w:rFonts w:hint="eastAsia"/>
          <w:color w:val="FF0000"/>
          <w:sz w:val="24"/>
          <w:szCs w:val="24"/>
        </w:rPr>
      </w:pPr>
    </w:p>
    <w:p w:rsidR="005D2493" w:rsidRPr="00155E45" w:rsidRDefault="00155E45" w:rsidP="00155E45">
      <w:pPr>
        <w:rPr>
          <w:rFonts w:hint="eastAsia"/>
          <w:sz w:val="18"/>
          <w:szCs w:val="18"/>
        </w:rPr>
      </w:pPr>
      <w:r>
        <w:rPr>
          <w:rFonts w:hint="eastAsia"/>
          <w:sz w:val="24"/>
          <w:szCs w:val="24"/>
        </w:rPr>
        <w:t>（一）企业</w:t>
      </w:r>
      <w:r w:rsidR="00F92E9A" w:rsidRPr="00155E45">
        <w:rPr>
          <w:rFonts w:hint="eastAsia"/>
          <w:sz w:val="24"/>
          <w:szCs w:val="24"/>
        </w:rPr>
        <w:t>核心产品</w:t>
      </w:r>
      <w:r w:rsidR="00F92E9A" w:rsidRPr="00155E45">
        <w:rPr>
          <w:rFonts w:hint="eastAsia"/>
          <w:sz w:val="24"/>
          <w:szCs w:val="24"/>
        </w:rPr>
        <w:t xml:space="preserve"> </w:t>
      </w:r>
      <w:r w:rsidR="005D2493" w:rsidRPr="00155E45">
        <w:rPr>
          <w:rFonts w:hint="eastAsia"/>
          <w:color w:val="FF0000"/>
          <w:sz w:val="24"/>
          <w:szCs w:val="24"/>
          <w:u w:val="single"/>
        </w:rPr>
        <w:t>不锈钢冲压焊接离心泵</w:t>
      </w:r>
      <w:r>
        <w:rPr>
          <w:rFonts w:hint="eastAsia"/>
          <w:sz w:val="24"/>
          <w:szCs w:val="24"/>
        </w:rPr>
        <w:t xml:space="preserve"> </w:t>
      </w:r>
      <w:r w:rsidR="005D2493" w:rsidRPr="00155E45">
        <w:rPr>
          <w:rFonts w:hint="eastAsia"/>
          <w:sz w:val="24"/>
          <w:szCs w:val="24"/>
        </w:rPr>
        <w:t>细分市场的占有率情况</w:t>
      </w:r>
      <w:r>
        <w:rPr>
          <w:rFonts w:hint="eastAsia"/>
          <w:sz w:val="24"/>
          <w:szCs w:val="24"/>
        </w:rPr>
        <w:t xml:space="preserve"> </w:t>
      </w:r>
      <w:r w:rsidRPr="00155E45">
        <w:rPr>
          <w:rFonts w:hint="eastAsia"/>
          <w:sz w:val="18"/>
          <w:szCs w:val="18"/>
        </w:rPr>
        <w:t>（详见招股说明书</w:t>
      </w:r>
      <w:r w:rsidRPr="00155E45">
        <w:rPr>
          <w:rFonts w:hint="eastAsia"/>
          <w:sz w:val="18"/>
          <w:szCs w:val="18"/>
        </w:rPr>
        <w:t xml:space="preserve"> 1-1-101</w:t>
      </w:r>
      <w:r w:rsidRPr="00155E45">
        <w:rPr>
          <w:rFonts w:hint="eastAsia"/>
          <w:sz w:val="18"/>
          <w:szCs w:val="18"/>
        </w:rPr>
        <w:t>）</w:t>
      </w:r>
    </w:p>
    <w:p w:rsidR="00155E45" w:rsidRPr="00155E45" w:rsidRDefault="00155E45" w:rsidP="00155E45">
      <w:pPr>
        <w:rPr>
          <w:rFonts w:hint="eastAsia"/>
          <w:sz w:val="24"/>
          <w:szCs w:val="24"/>
        </w:rPr>
      </w:pPr>
    </w:p>
    <w:p w:rsidR="00F92E9A" w:rsidRDefault="005D2493" w:rsidP="00155E45">
      <w:pPr>
        <w:rPr>
          <w:rFonts w:hint="eastAsia"/>
          <w:sz w:val="24"/>
          <w:szCs w:val="24"/>
        </w:rPr>
      </w:pPr>
      <w:r w:rsidRPr="00F92E9A">
        <w:rPr>
          <w:rFonts w:hint="eastAsia"/>
          <w:sz w:val="24"/>
          <w:szCs w:val="24"/>
        </w:rPr>
        <w:t>2009</w:t>
      </w:r>
      <w:r w:rsidRPr="00F92E9A">
        <w:rPr>
          <w:rFonts w:hint="eastAsia"/>
          <w:sz w:val="24"/>
          <w:szCs w:val="24"/>
        </w:rPr>
        <w:t>年国内市场销售额在</w:t>
      </w:r>
      <w:r w:rsidRPr="00F92E9A">
        <w:rPr>
          <w:rFonts w:hint="eastAsia"/>
          <w:color w:val="FF0000"/>
          <w:sz w:val="24"/>
          <w:szCs w:val="24"/>
          <w:u w:val="single"/>
        </w:rPr>
        <w:t>30</w:t>
      </w:r>
      <w:r w:rsidRPr="00F92E9A">
        <w:rPr>
          <w:rFonts w:hint="eastAsia"/>
          <w:color w:val="FF0000"/>
          <w:sz w:val="24"/>
          <w:szCs w:val="24"/>
          <w:u w:val="single"/>
        </w:rPr>
        <w:t>亿元</w:t>
      </w:r>
      <w:r w:rsidRPr="00F92E9A">
        <w:rPr>
          <w:rFonts w:hint="eastAsia"/>
          <w:sz w:val="24"/>
          <w:szCs w:val="24"/>
        </w:rPr>
        <w:t>左右</w:t>
      </w:r>
      <w:r w:rsidR="003A68CB">
        <w:rPr>
          <w:rFonts w:hint="eastAsia"/>
          <w:sz w:val="24"/>
          <w:szCs w:val="24"/>
        </w:rPr>
        <w:t>。</w:t>
      </w:r>
      <w:r w:rsidRPr="00F92E9A">
        <w:rPr>
          <w:rFonts w:hint="eastAsia"/>
          <w:sz w:val="24"/>
          <w:szCs w:val="24"/>
        </w:rPr>
        <w:t>丹麦格兰富及其它国外企业在国内的市场份额占</w:t>
      </w:r>
      <w:r w:rsidRPr="00F92E9A">
        <w:rPr>
          <w:rFonts w:hint="eastAsia"/>
          <w:color w:val="FF0000"/>
          <w:sz w:val="24"/>
          <w:szCs w:val="24"/>
          <w:u w:val="single"/>
        </w:rPr>
        <w:t>50%</w:t>
      </w:r>
      <w:r w:rsidRPr="00F92E9A">
        <w:rPr>
          <w:rFonts w:hint="eastAsia"/>
          <w:sz w:val="24"/>
          <w:szCs w:val="24"/>
        </w:rPr>
        <w:t>左右；</w:t>
      </w:r>
    </w:p>
    <w:p w:rsidR="00F92E9A" w:rsidRDefault="005D2493" w:rsidP="00155E45">
      <w:pPr>
        <w:rPr>
          <w:rFonts w:hint="eastAsia"/>
          <w:sz w:val="24"/>
          <w:szCs w:val="24"/>
        </w:rPr>
      </w:pPr>
      <w:r w:rsidRPr="00F92E9A">
        <w:rPr>
          <w:rFonts w:hint="eastAsia"/>
          <w:sz w:val="24"/>
          <w:szCs w:val="24"/>
        </w:rPr>
        <w:t>杭州南方特种泵业股份有限公司占</w:t>
      </w:r>
      <w:r w:rsidRPr="00F92E9A">
        <w:rPr>
          <w:rFonts w:hint="eastAsia"/>
          <w:color w:val="FF0000"/>
          <w:sz w:val="24"/>
          <w:szCs w:val="24"/>
          <w:u w:val="single"/>
        </w:rPr>
        <w:t>12%</w:t>
      </w:r>
      <w:r w:rsidRPr="00F92E9A">
        <w:rPr>
          <w:rFonts w:hint="eastAsia"/>
          <w:sz w:val="24"/>
          <w:szCs w:val="24"/>
        </w:rPr>
        <w:t>左右的市场份额</w:t>
      </w:r>
      <w:r w:rsidR="00F92E9A">
        <w:rPr>
          <w:rFonts w:hint="eastAsia"/>
          <w:sz w:val="24"/>
          <w:szCs w:val="24"/>
        </w:rPr>
        <w:t>；</w:t>
      </w:r>
      <w:r w:rsidRPr="00F92E9A">
        <w:rPr>
          <w:rFonts w:hint="eastAsia"/>
          <w:sz w:val="24"/>
          <w:szCs w:val="24"/>
        </w:rPr>
        <w:t>其它国内</w:t>
      </w:r>
      <w:r w:rsidR="00F92E9A">
        <w:rPr>
          <w:rFonts w:hint="eastAsia"/>
          <w:sz w:val="24"/>
          <w:szCs w:val="24"/>
        </w:rPr>
        <w:t>约三十家</w:t>
      </w:r>
      <w:r w:rsidRPr="00F92E9A">
        <w:rPr>
          <w:rFonts w:hint="eastAsia"/>
          <w:sz w:val="24"/>
          <w:szCs w:val="24"/>
        </w:rPr>
        <w:t>企业合计占</w:t>
      </w:r>
      <w:r w:rsidRPr="00F92E9A">
        <w:rPr>
          <w:rFonts w:hint="eastAsia"/>
          <w:color w:val="FF0000"/>
          <w:sz w:val="24"/>
          <w:szCs w:val="24"/>
          <w:u w:val="single"/>
        </w:rPr>
        <w:t>38%</w:t>
      </w:r>
      <w:r w:rsidR="00F92E9A">
        <w:rPr>
          <w:rFonts w:hint="eastAsia"/>
          <w:sz w:val="24"/>
          <w:szCs w:val="24"/>
        </w:rPr>
        <w:t>；</w:t>
      </w:r>
    </w:p>
    <w:p w:rsidR="00155E45" w:rsidRDefault="00155E45" w:rsidP="00155E45">
      <w:pPr>
        <w:rPr>
          <w:rFonts w:hint="eastAsia"/>
          <w:sz w:val="24"/>
          <w:szCs w:val="24"/>
        </w:rPr>
      </w:pPr>
      <w:r>
        <w:rPr>
          <w:rFonts w:hint="eastAsia"/>
          <w:noProof/>
          <w:color w:val="FF0000"/>
          <w:sz w:val="28"/>
          <w:szCs w:val="28"/>
        </w:rPr>
        <w:drawing>
          <wp:inline distT="0" distB="0" distL="0" distR="0" wp14:anchorId="2ED9D29A" wp14:editId="75711B02">
            <wp:extent cx="4724400" cy="2524125"/>
            <wp:effectExtent l="0" t="0" r="1905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5E45" w:rsidRDefault="00155E45" w:rsidP="00155E45">
      <w:pPr>
        <w:rPr>
          <w:rFonts w:hint="eastAsia"/>
          <w:sz w:val="24"/>
          <w:szCs w:val="24"/>
        </w:rPr>
      </w:pPr>
    </w:p>
    <w:p w:rsidR="005D2493" w:rsidRPr="00F92E9A" w:rsidRDefault="005D2493" w:rsidP="00155E45">
      <w:pPr>
        <w:rPr>
          <w:rFonts w:hint="eastAsia"/>
          <w:sz w:val="24"/>
          <w:szCs w:val="24"/>
        </w:rPr>
      </w:pPr>
      <w:r w:rsidRPr="00F92E9A">
        <w:rPr>
          <w:rFonts w:hint="eastAsia"/>
          <w:sz w:val="24"/>
          <w:szCs w:val="24"/>
        </w:rPr>
        <w:lastRenderedPageBreak/>
        <w:t>南方特种泵业股份有限公司是目前国内不锈钢冲压焊接离心泵领域产销量最大的专业生产厂家</w:t>
      </w:r>
    </w:p>
    <w:p w:rsidR="005C5A9C" w:rsidRDefault="005C5A9C" w:rsidP="005C5A9C">
      <w:pPr>
        <w:rPr>
          <w:rFonts w:hint="eastAsia"/>
          <w:color w:val="FF0000"/>
          <w:sz w:val="28"/>
          <w:szCs w:val="28"/>
        </w:rPr>
      </w:pPr>
    </w:p>
    <w:p w:rsidR="00155E45" w:rsidRDefault="00155E45" w:rsidP="00F92E9A">
      <w:pPr>
        <w:rPr>
          <w:rFonts w:hint="eastAsia"/>
          <w:color w:val="FF0000"/>
          <w:sz w:val="24"/>
          <w:szCs w:val="24"/>
        </w:rPr>
      </w:pPr>
    </w:p>
    <w:p w:rsidR="00155E45" w:rsidRPr="00155E45" w:rsidRDefault="00155E45" w:rsidP="00155E45">
      <w:pPr>
        <w:rPr>
          <w:rFonts w:hint="eastAsia"/>
          <w:sz w:val="18"/>
          <w:szCs w:val="18"/>
        </w:rPr>
      </w:pPr>
      <w:r>
        <w:rPr>
          <w:rFonts w:hint="eastAsia"/>
          <w:sz w:val="24"/>
          <w:szCs w:val="24"/>
        </w:rPr>
        <w:t>（二）企业</w:t>
      </w:r>
      <w:r w:rsidRPr="00155E45">
        <w:rPr>
          <w:rFonts w:hint="eastAsia"/>
          <w:sz w:val="24"/>
          <w:szCs w:val="24"/>
        </w:rPr>
        <w:t>核心产品</w:t>
      </w:r>
      <w:r w:rsidRPr="00155E45">
        <w:rPr>
          <w:rFonts w:hint="eastAsia"/>
          <w:sz w:val="24"/>
          <w:szCs w:val="24"/>
        </w:rPr>
        <w:t xml:space="preserve"> </w:t>
      </w:r>
      <w:r w:rsidRPr="00155E45">
        <w:rPr>
          <w:rFonts w:hint="eastAsia"/>
          <w:color w:val="FF0000"/>
          <w:sz w:val="24"/>
          <w:szCs w:val="24"/>
          <w:u w:val="single"/>
        </w:rPr>
        <w:t>不锈钢冲压焊接离心泵</w:t>
      </w:r>
      <w:r>
        <w:rPr>
          <w:rFonts w:hint="eastAsia"/>
          <w:sz w:val="24"/>
          <w:szCs w:val="24"/>
        </w:rPr>
        <w:t xml:space="preserve"> </w:t>
      </w:r>
      <w:r w:rsidRPr="00155E45">
        <w:rPr>
          <w:rFonts w:hint="eastAsia"/>
          <w:sz w:val="24"/>
          <w:szCs w:val="24"/>
        </w:rPr>
        <w:t>细分市场</w:t>
      </w:r>
      <w:r>
        <w:rPr>
          <w:rFonts w:hint="eastAsia"/>
          <w:sz w:val="24"/>
          <w:szCs w:val="24"/>
        </w:rPr>
        <w:t>的市场排名</w:t>
      </w:r>
      <w:r>
        <w:rPr>
          <w:rFonts w:hint="eastAsia"/>
          <w:sz w:val="24"/>
          <w:szCs w:val="24"/>
        </w:rPr>
        <w:t xml:space="preserve"> </w:t>
      </w:r>
      <w:r w:rsidRPr="00155E45">
        <w:rPr>
          <w:rFonts w:hint="eastAsia"/>
          <w:sz w:val="18"/>
          <w:szCs w:val="18"/>
        </w:rPr>
        <w:t>（详见招股说明书</w:t>
      </w:r>
      <w:r w:rsidRPr="00155E45">
        <w:rPr>
          <w:rFonts w:hint="eastAsia"/>
          <w:sz w:val="18"/>
          <w:szCs w:val="18"/>
        </w:rPr>
        <w:t xml:space="preserve"> 1-1-10</w:t>
      </w:r>
      <w:r>
        <w:rPr>
          <w:rFonts w:hint="eastAsia"/>
          <w:sz w:val="18"/>
          <w:szCs w:val="18"/>
        </w:rPr>
        <w:t>2</w:t>
      </w:r>
      <w:r w:rsidRPr="00155E45">
        <w:rPr>
          <w:rFonts w:hint="eastAsia"/>
          <w:sz w:val="18"/>
          <w:szCs w:val="18"/>
        </w:rPr>
        <w:t>）</w:t>
      </w:r>
    </w:p>
    <w:p w:rsidR="00155E45" w:rsidRPr="00155E45" w:rsidRDefault="00155E45" w:rsidP="00155E45">
      <w:pPr>
        <w:rPr>
          <w:rFonts w:hint="eastAsia"/>
          <w:sz w:val="24"/>
          <w:szCs w:val="24"/>
        </w:rPr>
      </w:pPr>
    </w:p>
    <w:p w:rsidR="00155E45" w:rsidRDefault="00155E45" w:rsidP="00155E45">
      <w:pPr>
        <w:rPr>
          <w:rFonts w:hint="eastAsia"/>
          <w:sz w:val="24"/>
          <w:szCs w:val="24"/>
        </w:rPr>
      </w:pPr>
    </w:p>
    <w:p w:rsidR="00934FC2" w:rsidRDefault="00155E45" w:rsidP="005C5A9C">
      <w:pPr>
        <w:rPr>
          <w:rFonts w:hint="eastAsia"/>
          <w:color w:val="FF0000"/>
          <w:sz w:val="28"/>
          <w:szCs w:val="28"/>
        </w:rPr>
      </w:pPr>
      <w:r>
        <w:rPr>
          <w:noProof/>
        </w:rPr>
        <w:drawing>
          <wp:inline distT="0" distB="0" distL="0" distR="0">
            <wp:extent cx="4762500" cy="245745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2493" w:rsidRDefault="005D2493" w:rsidP="005D2493">
      <w:pPr>
        <w:rPr>
          <w:rFonts w:hint="eastAsia"/>
          <w:color w:val="FF0000"/>
          <w:sz w:val="28"/>
          <w:szCs w:val="28"/>
        </w:rPr>
      </w:pPr>
    </w:p>
    <w:p w:rsidR="000A5ED5" w:rsidRDefault="000A5ED5" w:rsidP="000A5ED5">
      <w:pPr>
        <w:rPr>
          <w:rFonts w:hint="eastAsia"/>
          <w:szCs w:val="21"/>
        </w:rPr>
      </w:pPr>
      <w:r>
        <w:rPr>
          <w:rFonts w:hint="eastAsia"/>
          <w:color w:val="FF0000"/>
          <w:sz w:val="28"/>
          <w:szCs w:val="28"/>
        </w:rPr>
        <w:t>新界泵业</w:t>
      </w:r>
      <w:r w:rsidRPr="000A5ED5">
        <w:rPr>
          <w:rFonts w:hint="eastAsia"/>
          <w:szCs w:val="21"/>
        </w:rPr>
        <w:t>具体分析</w:t>
      </w:r>
      <w:r>
        <w:rPr>
          <w:rFonts w:hint="eastAsia"/>
          <w:szCs w:val="21"/>
        </w:rPr>
        <w:t>：</w:t>
      </w:r>
    </w:p>
    <w:p w:rsidR="000A5ED5" w:rsidRPr="00415DB0" w:rsidRDefault="000A5ED5" w:rsidP="000A5ED5">
      <w:pPr>
        <w:ind w:firstLineChars="450" w:firstLine="945"/>
        <w:rPr>
          <w:rFonts w:hint="eastAsia"/>
          <w:color w:val="FF0000"/>
          <w:szCs w:val="21"/>
          <w:u w:val="single"/>
        </w:rPr>
      </w:pPr>
      <w:r w:rsidRPr="000A5ED5">
        <w:rPr>
          <w:rFonts w:hint="eastAsia"/>
          <w:szCs w:val="21"/>
        </w:rPr>
        <w:t>主要产品为农用水泵</w:t>
      </w:r>
      <w:r w:rsidR="00415DB0">
        <w:rPr>
          <w:rFonts w:hint="eastAsia"/>
          <w:szCs w:val="21"/>
        </w:rPr>
        <w:t>平均</w:t>
      </w:r>
      <w:r>
        <w:rPr>
          <w:rFonts w:hint="eastAsia"/>
          <w:szCs w:val="21"/>
        </w:rPr>
        <w:t>占企业销售收入</w:t>
      </w:r>
      <w:r w:rsidR="00415DB0">
        <w:rPr>
          <w:rFonts w:hint="eastAsia"/>
          <w:szCs w:val="21"/>
        </w:rPr>
        <w:t>：</w:t>
      </w:r>
      <w:r w:rsidR="00415DB0" w:rsidRPr="00415DB0">
        <w:rPr>
          <w:rFonts w:hint="eastAsia"/>
          <w:color w:val="FF0000"/>
          <w:szCs w:val="21"/>
          <w:u w:val="single"/>
        </w:rPr>
        <w:t>82.55%</w:t>
      </w:r>
    </w:p>
    <w:p w:rsidR="005C5A9C" w:rsidRDefault="000A5ED5" w:rsidP="005C5A9C">
      <w:pPr>
        <w:rPr>
          <w:rFonts w:hint="eastAsia"/>
          <w:color w:val="FF0000"/>
          <w:sz w:val="28"/>
          <w:szCs w:val="28"/>
        </w:rPr>
      </w:pPr>
      <w:r>
        <w:rPr>
          <w:noProof/>
        </w:rPr>
        <w:drawing>
          <wp:inline distT="0" distB="0" distL="0" distR="0" wp14:anchorId="3099D36A" wp14:editId="722D144C">
            <wp:extent cx="5486400" cy="13258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325880"/>
                    </a:xfrm>
                    <a:prstGeom prst="rect">
                      <a:avLst/>
                    </a:prstGeom>
                  </pic:spPr>
                </pic:pic>
              </a:graphicData>
            </a:graphic>
          </wp:inline>
        </w:drawing>
      </w:r>
    </w:p>
    <w:p w:rsidR="00415DB0" w:rsidRPr="00415DB0" w:rsidRDefault="00415DB0" w:rsidP="00415DB0">
      <w:pPr>
        <w:ind w:firstLineChars="100" w:firstLine="240"/>
        <w:rPr>
          <w:rFonts w:hint="eastAsia"/>
          <w:sz w:val="24"/>
          <w:szCs w:val="24"/>
        </w:rPr>
      </w:pPr>
      <w:r w:rsidRPr="00415DB0">
        <w:rPr>
          <w:rFonts w:hint="eastAsia"/>
          <w:sz w:val="24"/>
          <w:szCs w:val="24"/>
        </w:rPr>
        <w:t>我国农用水泵行业发展主要呈现以下特点：</w:t>
      </w:r>
    </w:p>
    <w:p w:rsidR="005C5A9C" w:rsidRPr="00415DB0" w:rsidRDefault="00415DB0" w:rsidP="00415DB0">
      <w:pPr>
        <w:pStyle w:val="a3"/>
        <w:numPr>
          <w:ilvl w:val="0"/>
          <w:numId w:val="3"/>
        </w:numPr>
        <w:ind w:firstLineChars="0"/>
        <w:rPr>
          <w:rFonts w:hint="eastAsia"/>
          <w:szCs w:val="21"/>
        </w:rPr>
      </w:pPr>
      <w:r w:rsidRPr="00415DB0">
        <w:rPr>
          <w:rFonts w:hint="eastAsia"/>
          <w:szCs w:val="21"/>
        </w:rPr>
        <w:t>产品品种齐全，技术含量和工艺水平有待提升。</w:t>
      </w:r>
      <w:r>
        <w:rPr>
          <w:rFonts w:hint="eastAsia"/>
          <w:szCs w:val="21"/>
        </w:rPr>
        <w:t>国内仅少数企业具备自主研发能力，多数企业停留在质量层面。</w:t>
      </w:r>
    </w:p>
    <w:p w:rsidR="00415DB0" w:rsidRDefault="00415DB0" w:rsidP="00415DB0">
      <w:pPr>
        <w:pStyle w:val="a3"/>
        <w:numPr>
          <w:ilvl w:val="0"/>
          <w:numId w:val="3"/>
        </w:numPr>
        <w:ind w:firstLineChars="0"/>
        <w:rPr>
          <w:rFonts w:hint="eastAsia"/>
          <w:szCs w:val="21"/>
        </w:rPr>
      </w:pPr>
      <w:r w:rsidRPr="00415DB0">
        <w:rPr>
          <w:rFonts w:hint="eastAsia"/>
          <w:szCs w:val="21"/>
        </w:rPr>
        <w:t>集中度不高，有待行业整合。农用水泵生产地相对集中于浙江等几个省份，但业内厂商数量众多</w:t>
      </w:r>
      <w:r>
        <w:rPr>
          <w:rFonts w:hint="eastAsia"/>
          <w:szCs w:val="21"/>
        </w:rPr>
        <w:t>，</w:t>
      </w:r>
      <w:r w:rsidRPr="00415DB0">
        <w:rPr>
          <w:rFonts w:hint="eastAsia"/>
          <w:szCs w:val="21"/>
        </w:rPr>
        <w:t>生产企业约有</w:t>
      </w:r>
      <w:r w:rsidRPr="00415DB0">
        <w:rPr>
          <w:rFonts w:hint="eastAsia"/>
          <w:color w:val="FF0000"/>
          <w:szCs w:val="21"/>
        </w:rPr>
        <w:t xml:space="preserve"> 3,000</w:t>
      </w:r>
      <w:r w:rsidRPr="00415DB0">
        <w:rPr>
          <w:rFonts w:hint="eastAsia"/>
          <w:szCs w:val="21"/>
        </w:rPr>
        <w:t xml:space="preserve"> </w:t>
      </w:r>
      <w:r w:rsidRPr="00415DB0">
        <w:rPr>
          <w:rFonts w:hint="eastAsia"/>
          <w:szCs w:val="21"/>
        </w:rPr>
        <w:t>家，规模达到亿元以上的企业不足</w:t>
      </w:r>
      <w:r w:rsidRPr="00415DB0">
        <w:rPr>
          <w:rFonts w:hint="eastAsia"/>
          <w:color w:val="FF0000"/>
          <w:szCs w:val="21"/>
        </w:rPr>
        <w:t xml:space="preserve"> 30</w:t>
      </w:r>
      <w:r w:rsidRPr="00415DB0">
        <w:rPr>
          <w:rFonts w:hint="eastAsia"/>
          <w:szCs w:val="21"/>
        </w:rPr>
        <w:t xml:space="preserve"> </w:t>
      </w:r>
      <w:r w:rsidRPr="00415DB0">
        <w:rPr>
          <w:rFonts w:hint="eastAsia"/>
          <w:szCs w:val="21"/>
        </w:rPr>
        <w:t>家</w:t>
      </w:r>
      <w:r>
        <w:rPr>
          <w:rFonts w:hint="eastAsia"/>
          <w:szCs w:val="21"/>
        </w:rPr>
        <w:t>。</w:t>
      </w:r>
    </w:p>
    <w:p w:rsidR="00415DB0" w:rsidRDefault="00415DB0" w:rsidP="00415DB0">
      <w:pPr>
        <w:pStyle w:val="a3"/>
        <w:numPr>
          <w:ilvl w:val="0"/>
          <w:numId w:val="3"/>
        </w:numPr>
        <w:ind w:firstLineChars="0"/>
        <w:rPr>
          <w:rFonts w:hint="eastAsia"/>
          <w:szCs w:val="21"/>
        </w:rPr>
      </w:pPr>
      <w:r w:rsidRPr="00415DB0">
        <w:rPr>
          <w:rFonts w:hint="eastAsia"/>
          <w:szCs w:val="21"/>
        </w:rPr>
        <w:t>国内品牌占据主导地位</w:t>
      </w:r>
      <w:r>
        <w:rPr>
          <w:rFonts w:hint="eastAsia"/>
          <w:szCs w:val="21"/>
        </w:rPr>
        <w:t>，农民对价格敏感。</w:t>
      </w:r>
      <w:r w:rsidRPr="00415DB0">
        <w:rPr>
          <w:rFonts w:hint="eastAsia"/>
          <w:szCs w:val="21"/>
        </w:rPr>
        <w:t>国外品牌产品进入国内农用水泵市场存在天然的劣势，价格高昂，</w:t>
      </w:r>
      <w:r w:rsidRPr="00415DB0">
        <w:rPr>
          <w:rFonts w:hint="eastAsia"/>
          <w:color w:val="FF0000"/>
          <w:szCs w:val="21"/>
        </w:rPr>
        <w:t>99%</w:t>
      </w:r>
      <w:r w:rsidRPr="00415DB0">
        <w:rPr>
          <w:rFonts w:hint="eastAsia"/>
          <w:szCs w:val="21"/>
        </w:rPr>
        <w:t>以上的农用水泵市场为国内厂商所占据</w:t>
      </w:r>
      <w:r>
        <w:rPr>
          <w:rFonts w:hint="eastAsia"/>
          <w:szCs w:val="21"/>
        </w:rPr>
        <w:t>。</w:t>
      </w:r>
    </w:p>
    <w:p w:rsidR="003A68CB" w:rsidRPr="003A68CB" w:rsidRDefault="003A68CB" w:rsidP="003A68CB">
      <w:pPr>
        <w:ind w:left="105"/>
        <w:rPr>
          <w:rFonts w:hint="eastAsia"/>
          <w:sz w:val="24"/>
          <w:szCs w:val="24"/>
        </w:rPr>
      </w:pPr>
    </w:p>
    <w:p w:rsidR="003A68CB" w:rsidRPr="003A68CB" w:rsidRDefault="003A68CB" w:rsidP="003A68CB">
      <w:pPr>
        <w:ind w:left="105"/>
        <w:rPr>
          <w:rFonts w:hint="eastAsia"/>
          <w:sz w:val="24"/>
          <w:szCs w:val="24"/>
        </w:rPr>
      </w:pPr>
      <w:r w:rsidRPr="003A68CB">
        <w:rPr>
          <w:rFonts w:hint="eastAsia"/>
          <w:sz w:val="24"/>
          <w:szCs w:val="24"/>
        </w:rPr>
        <w:t>公司多年来专注于农用水泵的经营，经中国农业机械工业协会证明，</w:t>
      </w:r>
      <w:r w:rsidRPr="003A68CB">
        <w:rPr>
          <w:rFonts w:hint="eastAsia"/>
          <w:sz w:val="24"/>
          <w:szCs w:val="24"/>
        </w:rPr>
        <w:t>2007</w:t>
      </w:r>
      <w:r w:rsidRPr="003A68CB">
        <w:rPr>
          <w:rFonts w:hint="eastAsia"/>
          <w:sz w:val="24"/>
          <w:szCs w:val="24"/>
        </w:rPr>
        <w:t>年、</w:t>
      </w:r>
      <w:r w:rsidRPr="003A68CB">
        <w:rPr>
          <w:rFonts w:hint="eastAsia"/>
          <w:sz w:val="24"/>
          <w:szCs w:val="24"/>
        </w:rPr>
        <w:t>2008</w:t>
      </w:r>
      <w:r w:rsidRPr="003A68CB">
        <w:rPr>
          <w:rFonts w:hint="eastAsia"/>
          <w:sz w:val="24"/>
          <w:szCs w:val="24"/>
        </w:rPr>
        <w:t>年和</w:t>
      </w:r>
      <w:r w:rsidRPr="003A68CB">
        <w:rPr>
          <w:rFonts w:hint="eastAsia"/>
          <w:sz w:val="24"/>
          <w:szCs w:val="24"/>
        </w:rPr>
        <w:t>2009</w:t>
      </w:r>
      <w:r w:rsidRPr="003A68CB">
        <w:rPr>
          <w:rFonts w:hint="eastAsia"/>
          <w:sz w:val="24"/>
          <w:szCs w:val="24"/>
        </w:rPr>
        <w:t>年公司农用水泵销量连续稳居国内行业第一。报告期内，公司在农用水泵行业市场占有率情况如下：</w:t>
      </w:r>
    </w:p>
    <w:p w:rsidR="003A68CB" w:rsidRPr="003A68CB" w:rsidRDefault="003A68CB" w:rsidP="003A68CB">
      <w:pPr>
        <w:ind w:left="105"/>
        <w:rPr>
          <w:rFonts w:hint="eastAsia"/>
          <w:sz w:val="18"/>
          <w:szCs w:val="18"/>
        </w:rPr>
      </w:pPr>
      <w:r>
        <w:rPr>
          <w:noProof/>
        </w:rPr>
        <w:drawing>
          <wp:inline distT="0" distB="0" distL="0" distR="0" wp14:anchorId="133ADC95" wp14:editId="5E44D38D">
            <wp:extent cx="5486400" cy="12731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0090"/>
                    <a:stretch/>
                  </pic:blipFill>
                  <pic:spPr bwMode="auto">
                    <a:xfrm>
                      <a:off x="0" y="0"/>
                      <a:ext cx="5486400" cy="1273175"/>
                    </a:xfrm>
                    <a:prstGeom prst="rect">
                      <a:avLst/>
                    </a:prstGeom>
                    <a:ln>
                      <a:noFill/>
                    </a:ln>
                    <a:extLst>
                      <a:ext uri="{53640926-AAD7-44D8-BBD7-CCE9431645EC}">
                        <a14:shadowObscured xmlns:a14="http://schemas.microsoft.com/office/drawing/2010/main"/>
                      </a:ext>
                    </a:extLst>
                  </pic:spPr>
                </pic:pic>
              </a:graphicData>
            </a:graphic>
          </wp:inline>
        </w:drawing>
      </w:r>
      <w:r w:rsidRPr="003A68CB">
        <w:rPr>
          <w:rFonts w:hint="eastAsia"/>
          <w:sz w:val="18"/>
          <w:szCs w:val="18"/>
        </w:rPr>
        <w:t>（详见招股说明书</w:t>
      </w:r>
      <w:r w:rsidRPr="003A68CB">
        <w:rPr>
          <w:rFonts w:hint="eastAsia"/>
          <w:sz w:val="18"/>
          <w:szCs w:val="18"/>
        </w:rPr>
        <w:t>P79</w:t>
      </w:r>
      <w:r w:rsidRPr="003A68CB">
        <w:rPr>
          <w:rFonts w:hint="eastAsia"/>
          <w:sz w:val="18"/>
          <w:szCs w:val="18"/>
        </w:rPr>
        <w:t>）</w:t>
      </w:r>
    </w:p>
    <w:p w:rsidR="00DF66FE" w:rsidRPr="00DF66FE" w:rsidRDefault="00DF66FE" w:rsidP="00DF66FE">
      <w:pPr>
        <w:rPr>
          <w:color w:val="FF0000"/>
          <w:sz w:val="28"/>
          <w:szCs w:val="28"/>
        </w:rPr>
      </w:pPr>
    </w:p>
    <w:p w:rsidR="00DF66FE" w:rsidRDefault="003A68CB" w:rsidP="00DF66FE">
      <w:pPr>
        <w:rPr>
          <w:rFonts w:hint="eastAsia"/>
          <w:color w:val="C0000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十一</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3A68CB">
        <w:rPr>
          <w:rFonts w:hint="eastAsia"/>
          <w:color w:val="C00000"/>
          <w:sz w:val="28"/>
          <w:szCs w:val="28"/>
        </w:rPr>
        <w:t>：为什么南方泵业</w:t>
      </w:r>
      <w:r w:rsidR="00DF66FE" w:rsidRPr="003A68CB">
        <w:rPr>
          <w:rFonts w:hint="eastAsia"/>
          <w:color w:val="C00000"/>
          <w:sz w:val="28"/>
          <w:szCs w:val="28"/>
        </w:rPr>
        <w:t>300145</w:t>
      </w:r>
      <w:r w:rsidR="00DF66FE" w:rsidRPr="003A68CB">
        <w:rPr>
          <w:rFonts w:hint="eastAsia"/>
          <w:color w:val="C00000"/>
          <w:sz w:val="28"/>
          <w:szCs w:val="28"/>
        </w:rPr>
        <w:t>的毛利率高于新界泵业</w:t>
      </w:r>
      <w:r w:rsidR="00DF66FE" w:rsidRPr="003A68CB">
        <w:rPr>
          <w:rFonts w:hint="eastAsia"/>
          <w:color w:val="C00000"/>
          <w:sz w:val="28"/>
          <w:szCs w:val="28"/>
        </w:rPr>
        <w:t>002532</w:t>
      </w:r>
      <w:r w:rsidR="00DF66FE" w:rsidRPr="003A68CB">
        <w:rPr>
          <w:rFonts w:hint="eastAsia"/>
          <w:color w:val="C00000"/>
          <w:sz w:val="28"/>
          <w:szCs w:val="28"/>
        </w:rPr>
        <w:t>，如何解读两者所处的竞争地位，和未来的发展前景？</w:t>
      </w:r>
    </w:p>
    <w:p w:rsidR="003A68CB" w:rsidRPr="003A68CB" w:rsidRDefault="003A68CB" w:rsidP="00DF66FE">
      <w:pPr>
        <w:rPr>
          <w:rFonts w:hint="eastAsia"/>
          <w:sz w:val="28"/>
          <w:szCs w:val="28"/>
        </w:rPr>
      </w:pPr>
      <w:r w:rsidRPr="003A68CB">
        <w:rPr>
          <w:rFonts w:hint="eastAsia"/>
          <w:sz w:val="28"/>
          <w:szCs w:val="28"/>
        </w:rPr>
        <w:t>答：</w:t>
      </w:r>
    </w:p>
    <w:p w:rsidR="003A68CB" w:rsidRPr="002A36AA" w:rsidRDefault="003A68CB" w:rsidP="00DF66FE">
      <w:pPr>
        <w:rPr>
          <w:rFonts w:hint="eastAsia"/>
          <w:sz w:val="24"/>
          <w:szCs w:val="24"/>
        </w:rPr>
      </w:pPr>
      <w:r w:rsidRPr="003A68CB">
        <w:rPr>
          <w:rFonts w:hint="eastAsia"/>
          <w:sz w:val="28"/>
          <w:szCs w:val="28"/>
        </w:rPr>
        <w:t xml:space="preserve"> </w:t>
      </w:r>
      <w:r>
        <w:rPr>
          <w:rFonts w:hint="eastAsia"/>
          <w:sz w:val="28"/>
          <w:szCs w:val="28"/>
        </w:rPr>
        <w:t xml:space="preserve"> </w:t>
      </w:r>
      <w:r w:rsidR="00704F11">
        <w:rPr>
          <w:rFonts w:hint="eastAsia"/>
          <w:sz w:val="28"/>
          <w:szCs w:val="28"/>
        </w:rPr>
        <w:t xml:space="preserve">   </w:t>
      </w:r>
      <w:r w:rsidRPr="002A36AA">
        <w:rPr>
          <w:rFonts w:hint="eastAsia"/>
          <w:sz w:val="24"/>
          <w:szCs w:val="24"/>
        </w:rPr>
        <w:t>南方泵业的毛利高于新界泵业，有以下几点组成：</w:t>
      </w:r>
    </w:p>
    <w:p w:rsidR="003A68CB" w:rsidRPr="002A36AA" w:rsidRDefault="003A68CB" w:rsidP="002A36AA">
      <w:pPr>
        <w:pStyle w:val="a3"/>
        <w:numPr>
          <w:ilvl w:val="0"/>
          <w:numId w:val="4"/>
        </w:numPr>
        <w:ind w:firstLineChars="0"/>
        <w:rPr>
          <w:rFonts w:hint="eastAsia"/>
          <w:sz w:val="24"/>
          <w:szCs w:val="24"/>
        </w:rPr>
      </w:pPr>
      <w:r w:rsidRPr="002A36AA">
        <w:rPr>
          <w:rFonts w:hint="eastAsia"/>
          <w:sz w:val="24"/>
          <w:szCs w:val="24"/>
        </w:rPr>
        <w:t>泵业产业下，具体的行业细分。</w:t>
      </w:r>
      <w:r w:rsidR="002A36AA" w:rsidRPr="002A36AA">
        <w:rPr>
          <w:rFonts w:hint="eastAsia"/>
          <w:sz w:val="24"/>
          <w:szCs w:val="24"/>
        </w:rPr>
        <w:t>南方泵业，以中高端为主；新界泵业，以农用低端为主。产品层次不同，议价能力就不同，对应毛利空间就不同。</w:t>
      </w:r>
    </w:p>
    <w:p w:rsidR="002A36AA" w:rsidRDefault="002A36AA" w:rsidP="002A36AA">
      <w:pPr>
        <w:pStyle w:val="a3"/>
        <w:numPr>
          <w:ilvl w:val="0"/>
          <w:numId w:val="4"/>
        </w:numPr>
        <w:ind w:firstLineChars="0"/>
        <w:rPr>
          <w:rFonts w:hint="eastAsia"/>
          <w:sz w:val="24"/>
          <w:szCs w:val="24"/>
        </w:rPr>
      </w:pPr>
      <w:r>
        <w:rPr>
          <w:rFonts w:hint="eastAsia"/>
          <w:sz w:val="24"/>
          <w:szCs w:val="24"/>
        </w:rPr>
        <w:t>两家企业的销售对象不同。南方泵业的销售对象多为商业，个侧重于品质，强调性价比；新界泵业销售对象是农户，对价格敏感，不强调品质。</w:t>
      </w:r>
    </w:p>
    <w:p w:rsidR="002A36AA" w:rsidRPr="00CE3A98" w:rsidRDefault="00CE3A98" w:rsidP="00CE3A98">
      <w:pPr>
        <w:pStyle w:val="a3"/>
        <w:numPr>
          <w:ilvl w:val="0"/>
          <w:numId w:val="4"/>
        </w:numPr>
        <w:ind w:firstLineChars="0"/>
        <w:rPr>
          <w:sz w:val="24"/>
          <w:szCs w:val="24"/>
        </w:rPr>
      </w:pPr>
      <w:r>
        <w:rPr>
          <w:rFonts w:hint="eastAsia"/>
          <w:sz w:val="24"/>
          <w:szCs w:val="24"/>
        </w:rPr>
        <w:t>南方泵业，以技术研发发展为核心驱动，研发高毛利产品；新界泵业，以规模化为驱动，降低成</w:t>
      </w:r>
      <w:r w:rsidRPr="00CE3A98">
        <w:rPr>
          <w:rFonts w:hint="eastAsia"/>
          <w:sz w:val="24"/>
          <w:szCs w:val="24"/>
        </w:rPr>
        <w:t>。</w:t>
      </w:r>
    </w:p>
    <w:p w:rsidR="00704F11" w:rsidRPr="00E95B6B" w:rsidRDefault="00E95B6B" w:rsidP="00704F11">
      <w:pPr>
        <w:ind w:left="705"/>
        <w:rPr>
          <w:rFonts w:hint="eastAsia"/>
          <w:sz w:val="28"/>
          <w:szCs w:val="28"/>
        </w:rPr>
      </w:pPr>
      <w:r w:rsidRPr="00E95B6B">
        <w:rPr>
          <w:rFonts w:hint="eastAsia"/>
          <w:sz w:val="28"/>
          <w:szCs w:val="28"/>
        </w:rPr>
        <w:t>竞争地位</w:t>
      </w:r>
      <w:r>
        <w:rPr>
          <w:rFonts w:hint="eastAsia"/>
          <w:sz w:val="28"/>
          <w:szCs w:val="28"/>
        </w:rPr>
        <w:t>：</w:t>
      </w:r>
    </w:p>
    <w:p w:rsidR="00DF66FE" w:rsidRDefault="00E95B6B" w:rsidP="00E95B6B">
      <w:pPr>
        <w:ind w:leftChars="134" w:left="281"/>
        <w:rPr>
          <w:rFonts w:hint="eastAsia"/>
          <w:sz w:val="24"/>
          <w:szCs w:val="24"/>
        </w:rPr>
      </w:pPr>
      <w:r>
        <w:rPr>
          <w:rFonts w:hint="eastAsia"/>
          <w:sz w:val="24"/>
          <w:szCs w:val="24"/>
        </w:rPr>
        <w:t>1</w:t>
      </w:r>
      <w:r>
        <w:rPr>
          <w:rFonts w:hint="eastAsia"/>
          <w:sz w:val="24"/>
          <w:szCs w:val="24"/>
        </w:rPr>
        <w:t>）</w:t>
      </w:r>
      <w:r w:rsidR="00CE3A98" w:rsidRPr="00CE3A98">
        <w:rPr>
          <w:rFonts w:hint="eastAsia"/>
          <w:sz w:val="24"/>
          <w:szCs w:val="24"/>
        </w:rPr>
        <w:t>南方泵业</w:t>
      </w:r>
      <w:r w:rsidR="00CE3A98">
        <w:rPr>
          <w:rFonts w:hint="eastAsia"/>
          <w:sz w:val="24"/>
          <w:szCs w:val="24"/>
        </w:rPr>
        <w:t>处于行业的中高层，作为国产龙头，竞争对象是国际行业龙头，主要依靠相对价格优势。</w:t>
      </w:r>
      <w:r w:rsidR="00704F11">
        <w:rPr>
          <w:rFonts w:hint="eastAsia"/>
          <w:sz w:val="24"/>
          <w:szCs w:val="24"/>
        </w:rPr>
        <w:t>国际品牌通过国产化，降低毛利，直接挤压南京泵业核心产品的生存空间。</w:t>
      </w:r>
    </w:p>
    <w:p w:rsidR="00CE3A98" w:rsidRDefault="00CE3A98" w:rsidP="00E95B6B">
      <w:pPr>
        <w:ind w:left="240" w:hangingChars="100" w:hanging="240"/>
        <w:rPr>
          <w:rFonts w:hint="eastAsia"/>
          <w:sz w:val="24"/>
          <w:szCs w:val="24"/>
        </w:rPr>
      </w:pPr>
      <w:r>
        <w:rPr>
          <w:rFonts w:hint="eastAsia"/>
          <w:sz w:val="24"/>
          <w:szCs w:val="24"/>
        </w:rPr>
        <w:t xml:space="preserve"> </w:t>
      </w:r>
      <w:r w:rsidR="00E95B6B">
        <w:rPr>
          <w:rFonts w:hint="eastAsia"/>
          <w:sz w:val="24"/>
          <w:szCs w:val="24"/>
        </w:rPr>
        <w:t xml:space="preserve"> 2</w:t>
      </w:r>
      <w:r w:rsidR="00E95B6B">
        <w:rPr>
          <w:rFonts w:hint="eastAsia"/>
          <w:sz w:val="24"/>
          <w:szCs w:val="24"/>
        </w:rPr>
        <w:t>）</w:t>
      </w:r>
      <w:r w:rsidR="00704F11">
        <w:rPr>
          <w:rFonts w:hint="eastAsia"/>
          <w:sz w:val="24"/>
          <w:szCs w:val="24"/>
        </w:rPr>
        <w:t xml:space="preserve"> </w:t>
      </w:r>
      <w:r>
        <w:rPr>
          <w:rFonts w:hint="eastAsia"/>
          <w:sz w:val="24"/>
          <w:szCs w:val="24"/>
        </w:rPr>
        <w:t>新界泵业处于行业的底层，作为细分产业龙头，</w:t>
      </w:r>
      <w:r w:rsidR="00704F11">
        <w:rPr>
          <w:rFonts w:hint="eastAsia"/>
          <w:sz w:val="24"/>
          <w:szCs w:val="24"/>
        </w:rPr>
        <w:t>一定周期内</w:t>
      </w:r>
      <w:r>
        <w:rPr>
          <w:rFonts w:hint="eastAsia"/>
          <w:sz w:val="24"/>
          <w:szCs w:val="24"/>
        </w:rPr>
        <w:t>相对竞争压力很小。</w:t>
      </w:r>
      <w:r w:rsidR="00704F11">
        <w:rPr>
          <w:rFonts w:hint="eastAsia"/>
          <w:sz w:val="24"/>
          <w:szCs w:val="24"/>
        </w:rPr>
        <w:t>但由农户其市场分散，品牌优势不够明显，渠道尤为重要，竞争品牌在局部市场会挤压企业空间。</w:t>
      </w:r>
    </w:p>
    <w:p w:rsidR="00E95B6B" w:rsidRDefault="00704F11" w:rsidP="00DF66FE">
      <w:pPr>
        <w:rPr>
          <w:rFonts w:hint="eastAsia"/>
          <w:sz w:val="24"/>
          <w:szCs w:val="24"/>
        </w:rPr>
      </w:pPr>
      <w:r>
        <w:rPr>
          <w:rFonts w:hint="eastAsia"/>
          <w:sz w:val="24"/>
          <w:szCs w:val="24"/>
        </w:rPr>
        <w:t xml:space="preserve">     </w:t>
      </w:r>
    </w:p>
    <w:p w:rsidR="00704F11" w:rsidRPr="00E95B6B" w:rsidRDefault="00E95B6B" w:rsidP="00E95B6B">
      <w:pPr>
        <w:ind w:firstLineChars="250" w:firstLine="700"/>
        <w:rPr>
          <w:rFonts w:hint="eastAsia"/>
          <w:sz w:val="28"/>
          <w:szCs w:val="28"/>
        </w:rPr>
      </w:pPr>
      <w:r w:rsidRPr="00E95B6B">
        <w:rPr>
          <w:rFonts w:hint="eastAsia"/>
          <w:sz w:val="28"/>
          <w:szCs w:val="28"/>
        </w:rPr>
        <w:t>发展前景</w:t>
      </w:r>
      <w:r>
        <w:rPr>
          <w:rFonts w:hint="eastAsia"/>
          <w:sz w:val="28"/>
          <w:szCs w:val="28"/>
        </w:rPr>
        <w:t>：</w:t>
      </w:r>
    </w:p>
    <w:p w:rsidR="00704F11" w:rsidRDefault="00E95B6B" w:rsidP="00E95B6B">
      <w:pPr>
        <w:ind w:leftChars="114" w:left="239"/>
        <w:rPr>
          <w:rFonts w:hint="eastAsia"/>
          <w:sz w:val="24"/>
          <w:szCs w:val="24"/>
        </w:rPr>
      </w:pPr>
      <w:r>
        <w:rPr>
          <w:rFonts w:hint="eastAsia"/>
          <w:sz w:val="24"/>
          <w:szCs w:val="24"/>
        </w:rPr>
        <w:t>1</w:t>
      </w:r>
      <w:r>
        <w:rPr>
          <w:rFonts w:hint="eastAsia"/>
          <w:sz w:val="24"/>
          <w:szCs w:val="24"/>
        </w:rPr>
        <w:t>）南方泵业，通过扩大产品和投入研发，短周期，作为国际高端的替代，有爆发空间；长周期内看企业研发、及核心技术的掌握。</w:t>
      </w:r>
    </w:p>
    <w:p w:rsidR="00704F11" w:rsidRPr="00CE3A98" w:rsidRDefault="00E95B6B" w:rsidP="00E95B6B">
      <w:pPr>
        <w:ind w:left="240" w:hangingChars="100" w:hanging="240"/>
        <w:rPr>
          <w:color w:val="FF0000"/>
          <w:sz w:val="28"/>
          <w:szCs w:val="28"/>
        </w:rPr>
      </w:pPr>
      <w:r>
        <w:rPr>
          <w:rFonts w:hint="eastAsia"/>
          <w:sz w:val="24"/>
          <w:szCs w:val="24"/>
        </w:rPr>
        <w:t xml:space="preserve"> </w:t>
      </w:r>
      <w:r w:rsidR="00704F11">
        <w:rPr>
          <w:rFonts w:hint="eastAsia"/>
          <w:sz w:val="24"/>
          <w:szCs w:val="24"/>
        </w:rPr>
        <w:t xml:space="preserve"> </w:t>
      </w:r>
      <w:r>
        <w:rPr>
          <w:rFonts w:hint="eastAsia"/>
          <w:sz w:val="24"/>
          <w:szCs w:val="24"/>
        </w:rPr>
        <w:t>2</w:t>
      </w:r>
      <w:r>
        <w:rPr>
          <w:rFonts w:hint="eastAsia"/>
          <w:sz w:val="24"/>
          <w:szCs w:val="24"/>
        </w:rPr>
        <w:t>）</w:t>
      </w:r>
      <w:r w:rsidR="00704F11">
        <w:rPr>
          <w:rFonts w:hint="eastAsia"/>
          <w:sz w:val="24"/>
          <w:szCs w:val="24"/>
        </w:rPr>
        <w:t>新界泵业，通过扩大规模，深耕渠道，围绕农户开发周边产品，再无政策风险下，</w:t>
      </w:r>
      <w:r>
        <w:rPr>
          <w:rFonts w:hint="eastAsia"/>
          <w:sz w:val="24"/>
          <w:szCs w:val="24"/>
        </w:rPr>
        <w:t>在未来几年内，可持续增长。</w:t>
      </w:r>
    </w:p>
    <w:p w:rsidR="00DF66FE" w:rsidRPr="00DF66FE" w:rsidRDefault="00DF66FE" w:rsidP="00DF66FE">
      <w:pPr>
        <w:rPr>
          <w:color w:val="FF0000"/>
          <w:sz w:val="28"/>
          <w:szCs w:val="28"/>
        </w:rPr>
      </w:pPr>
    </w:p>
    <w:p w:rsidR="00DF66FE" w:rsidRPr="00125679" w:rsidRDefault="00E95B6B" w:rsidP="00DF66FE">
      <w:pPr>
        <w:rPr>
          <w:rFonts w:hint="eastAsia"/>
          <w:color w:val="C00000"/>
          <w:sz w:val="28"/>
          <w:szCs w:val="28"/>
        </w:rPr>
      </w:pPr>
      <w:r>
        <w:rPr>
          <w:rFonts w:asciiTheme="majorEastAsia" w:eastAsiaTheme="majorEastAsia" w:hAnsiTheme="majorEastAsia" w:hint="eastAsia"/>
          <w:color w:val="C00000"/>
          <w:sz w:val="28"/>
          <w:szCs w:val="28"/>
        </w:rPr>
        <w:t>【</w:t>
      </w:r>
      <w:r w:rsidRPr="00A10443">
        <w:rPr>
          <w:rFonts w:asciiTheme="majorEastAsia" w:eastAsiaTheme="majorEastAsia" w:hAnsiTheme="majorEastAsia" w:hint="eastAsia"/>
          <w:color w:val="C00000"/>
          <w:sz w:val="28"/>
          <w:szCs w:val="28"/>
        </w:rPr>
        <w:t>第</w:t>
      </w:r>
      <w:r>
        <w:rPr>
          <w:rFonts w:asciiTheme="majorEastAsia" w:eastAsiaTheme="majorEastAsia" w:hAnsiTheme="majorEastAsia" w:hint="eastAsia"/>
          <w:color w:val="C00000"/>
          <w:sz w:val="28"/>
          <w:szCs w:val="28"/>
        </w:rPr>
        <w:t>十</w:t>
      </w:r>
      <w:r>
        <w:rPr>
          <w:rFonts w:asciiTheme="majorEastAsia" w:eastAsiaTheme="majorEastAsia" w:hAnsiTheme="majorEastAsia" w:hint="eastAsia"/>
          <w:color w:val="C00000"/>
          <w:sz w:val="28"/>
          <w:szCs w:val="28"/>
        </w:rPr>
        <w:t>二</w:t>
      </w:r>
      <w:r w:rsidRPr="00A10443">
        <w:rPr>
          <w:rFonts w:asciiTheme="majorEastAsia" w:eastAsiaTheme="majorEastAsia" w:hAnsiTheme="majorEastAsia" w:hint="eastAsia"/>
          <w:color w:val="C00000"/>
          <w:sz w:val="28"/>
          <w:szCs w:val="28"/>
        </w:rPr>
        <w:t>题</w:t>
      </w:r>
      <w:r>
        <w:rPr>
          <w:rFonts w:asciiTheme="majorEastAsia" w:eastAsiaTheme="majorEastAsia" w:hAnsiTheme="majorEastAsia" w:hint="eastAsia"/>
          <w:color w:val="C00000"/>
          <w:sz w:val="28"/>
          <w:szCs w:val="28"/>
        </w:rPr>
        <w:t>】</w:t>
      </w:r>
      <w:r w:rsidR="00DF66FE" w:rsidRPr="00DF66FE">
        <w:rPr>
          <w:rFonts w:hint="eastAsia"/>
          <w:color w:val="FF0000"/>
          <w:sz w:val="28"/>
          <w:szCs w:val="28"/>
        </w:rPr>
        <w:t>：</w:t>
      </w:r>
      <w:r w:rsidR="00DF66FE" w:rsidRPr="00125679">
        <w:rPr>
          <w:rFonts w:hint="eastAsia"/>
          <w:color w:val="C00000"/>
          <w:sz w:val="28"/>
          <w:szCs w:val="28"/>
        </w:rPr>
        <w:t>支撑两家企业</w:t>
      </w:r>
      <w:r w:rsidR="00DF66FE" w:rsidRPr="00125679">
        <w:rPr>
          <w:rFonts w:hint="eastAsia"/>
          <w:color w:val="C00000"/>
          <w:sz w:val="28"/>
          <w:szCs w:val="28"/>
        </w:rPr>
        <w:t>2013</w:t>
      </w:r>
      <w:r w:rsidR="00DF66FE" w:rsidRPr="00125679">
        <w:rPr>
          <w:rFonts w:hint="eastAsia"/>
          <w:color w:val="C00000"/>
          <w:sz w:val="28"/>
          <w:szCs w:val="28"/>
        </w:rPr>
        <w:t>年至今股价表现的核心是什么？回站在</w:t>
      </w:r>
      <w:r w:rsidR="00DF66FE" w:rsidRPr="00125679">
        <w:rPr>
          <w:rFonts w:hint="eastAsia"/>
          <w:color w:val="C00000"/>
          <w:sz w:val="28"/>
          <w:szCs w:val="28"/>
        </w:rPr>
        <w:t>2011</w:t>
      </w:r>
      <w:r w:rsidR="00DF66FE" w:rsidRPr="00125679">
        <w:rPr>
          <w:rFonts w:hint="eastAsia"/>
          <w:color w:val="C00000"/>
          <w:sz w:val="28"/>
          <w:szCs w:val="28"/>
        </w:rPr>
        <w:t>到</w:t>
      </w:r>
      <w:r w:rsidR="00DF66FE" w:rsidRPr="00125679">
        <w:rPr>
          <w:rFonts w:hint="eastAsia"/>
          <w:color w:val="C00000"/>
          <w:sz w:val="28"/>
          <w:szCs w:val="28"/>
        </w:rPr>
        <w:t>2012</w:t>
      </w:r>
      <w:r w:rsidR="00DF66FE" w:rsidRPr="00125679">
        <w:rPr>
          <w:rFonts w:hint="eastAsia"/>
          <w:color w:val="C00000"/>
          <w:sz w:val="28"/>
          <w:szCs w:val="28"/>
        </w:rPr>
        <w:t>年，公司上市不足</w:t>
      </w:r>
      <w:r w:rsidR="00DF66FE" w:rsidRPr="00125679">
        <w:rPr>
          <w:rFonts w:hint="eastAsia"/>
          <w:color w:val="C00000"/>
          <w:sz w:val="28"/>
          <w:szCs w:val="28"/>
        </w:rPr>
        <w:t>3</w:t>
      </w:r>
      <w:r w:rsidR="00DF66FE" w:rsidRPr="00125679">
        <w:rPr>
          <w:rFonts w:hint="eastAsia"/>
          <w:color w:val="C00000"/>
          <w:sz w:val="28"/>
          <w:szCs w:val="28"/>
        </w:rPr>
        <w:t>年，募投项目尚未达产，你如何从行业研究中窥探出两家公司未来的长期竞争力？</w:t>
      </w:r>
    </w:p>
    <w:p w:rsidR="007C27CB" w:rsidRDefault="00216212" w:rsidP="00DF66FE">
      <w:pPr>
        <w:rPr>
          <w:rFonts w:hint="eastAsia"/>
          <w:sz w:val="24"/>
          <w:szCs w:val="24"/>
        </w:rPr>
      </w:pPr>
      <w:r>
        <w:rPr>
          <w:rFonts w:hint="eastAsia"/>
          <w:sz w:val="24"/>
          <w:szCs w:val="24"/>
        </w:rPr>
        <w:t>核心是：产业的周期性。</w:t>
      </w:r>
      <w:r w:rsidRPr="00216212">
        <w:rPr>
          <w:rFonts w:hint="eastAsia"/>
          <w:sz w:val="24"/>
          <w:szCs w:val="24"/>
          <w:u w:val="single"/>
        </w:rPr>
        <w:t>生产企业</w:t>
      </w:r>
      <w:r>
        <w:rPr>
          <w:rFonts w:hint="eastAsia"/>
          <w:sz w:val="24"/>
          <w:szCs w:val="24"/>
          <w:u w:val="single"/>
        </w:rPr>
        <w:t>的</w:t>
      </w:r>
      <w:r w:rsidRPr="00216212">
        <w:rPr>
          <w:rFonts w:ascii="宋体" w:eastAsia="宋体" w:cs="宋体" w:hint="eastAsia"/>
          <w:kern w:val="0"/>
          <w:sz w:val="24"/>
          <w:szCs w:val="24"/>
          <w:u w:val="single"/>
          <w:lang w:val="zh-CN"/>
        </w:rPr>
        <w:t>增长依赖资本扩张</w:t>
      </w:r>
      <w:r>
        <w:rPr>
          <w:rFonts w:hint="eastAsia"/>
          <w:sz w:val="24"/>
          <w:szCs w:val="24"/>
        </w:rPr>
        <w:t>，在市场需求增大时，开始通过资本扩大产能，而市场周期性萎缩。企业产能由不足转变为过剩。</w:t>
      </w:r>
    </w:p>
    <w:p w:rsidR="00216212" w:rsidRPr="00216212" w:rsidRDefault="00216212" w:rsidP="00DF66FE">
      <w:pPr>
        <w:rPr>
          <w:rFonts w:hint="eastAsia"/>
          <w:sz w:val="24"/>
          <w:szCs w:val="24"/>
        </w:rPr>
      </w:pPr>
    </w:p>
    <w:p w:rsidR="00125679" w:rsidRDefault="00216212" w:rsidP="00216212">
      <w:pPr>
        <w:jc w:val="left"/>
        <w:rPr>
          <w:rFonts w:hint="eastAsia"/>
          <w:sz w:val="24"/>
          <w:szCs w:val="24"/>
        </w:rPr>
      </w:pPr>
      <w:r w:rsidRPr="00125679">
        <w:rPr>
          <w:rFonts w:hint="eastAsia"/>
          <w:sz w:val="24"/>
          <w:szCs w:val="24"/>
        </w:rPr>
        <w:t>企业</w:t>
      </w:r>
      <w:r w:rsidRPr="00125679">
        <w:rPr>
          <w:rFonts w:hint="eastAsia"/>
          <w:sz w:val="24"/>
          <w:szCs w:val="24"/>
        </w:rPr>
        <w:t>IPO</w:t>
      </w:r>
      <w:r w:rsidR="00125679" w:rsidRPr="00125679">
        <w:rPr>
          <w:rFonts w:hint="eastAsia"/>
          <w:sz w:val="24"/>
          <w:szCs w:val="24"/>
        </w:rPr>
        <w:t>后，募集资金的用途。同样投入资本扩大产能，投入研发提升竞争力下</w:t>
      </w:r>
      <w:r w:rsidR="00125679">
        <w:rPr>
          <w:rFonts w:hint="eastAsia"/>
          <w:sz w:val="24"/>
          <w:szCs w:val="24"/>
        </w:rPr>
        <w:t>：</w:t>
      </w:r>
    </w:p>
    <w:p w:rsidR="00125679" w:rsidRDefault="00125679" w:rsidP="00216212">
      <w:pPr>
        <w:jc w:val="left"/>
        <w:rPr>
          <w:rFonts w:hint="eastAsia"/>
          <w:sz w:val="24"/>
          <w:szCs w:val="24"/>
        </w:rPr>
      </w:pPr>
      <w:r w:rsidRPr="00125679">
        <w:rPr>
          <w:rFonts w:hint="eastAsia"/>
          <w:color w:val="FF0000"/>
          <w:sz w:val="24"/>
          <w:szCs w:val="24"/>
        </w:rPr>
        <w:t>南方泵业</w:t>
      </w:r>
      <w:r w:rsidRPr="00125679">
        <w:rPr>
          <w:rFonts w:hint="eastAsia"/>
          <w:sz w:val="24"/>
          <w:szCs w:val="24"/>
        </w:rPr>
        <w:t>，提升产能产品促进竞争力，并受政策和周期影响性小，产品研发获取自身知识产权，提升产品毛利空间，增长稳定；</w:t>
      </w:r>
    </w:p>
    <w:p w:rsidR="00DF66FE" w:rsidRDefault="00125679" w:rsidP="00216212">
      <w:pPr>
        <w:jc w:val="left"/>
        <w:rPr>
          <w:rFonts w:hint="eastAsia"/>
          <w:sz w:val="24"/>
          <w:szCs w:val="24"/>
        </w:rPr>
      </w:pPr>
      <w:r w:rsidRPr="00125679">
        <w:rPr>
          <w:rFonts w:hint="eastAsia"/>
          <w:color w:val="FF0000"/>
          <w:sz w:val="24"/>
          <w:szCs w:val="24"/>
        </w:rPr>
        <w:t>新界泵业</w:t>
      </w:r>
      <w:r w:rsidRPr="00125679">
        <w:rPr>
          <w:rFonts w:hint="eastAsia"/>
          <w:sz w:val="24"/>
          <w:szCs w:val="24"/>
        </w:rPr>
        <w:t>，扩大产能更受周期和政策的影响，研发产品，仍属于低毛利产品，增长不稳定。</w:t>
      </w:r>
    </w:p>
    <w:p w:rsidR="008B70B8" w:rsidRDefault="008B70B8" w:rsidP="00216212">
      <w:pPr>
        <w:jc w:val="left"/>
        <w:rPr>
          <w:rFonts w:hint="eastAsia"/>
          <w:sz w:val="24"/>
          <w:szCs w:val="24"/>
        </w:rPr>
      </w:pPr>
    </w:p>
    <w:p w:rsidR="008B70B8" w:rsidRDefault="008B70B8" w:rsidP="00216212">
      <w:pPr>
        <w:jc w:val="left"/>
        <w:rPr>
          <w:rFonts w:hint="eastAsia"/>
          <w:sz w:val="24"/>
          <w:szCs w:val="24"/>
        </w:rPr>
      </w:pPr>
    </w:p>
    <w:p w:rsidR="008B70B8" w:rsidRDefault="008B70B8" w:rsidP="00216212">
      <w:pPr>
        <w:jc w:val="left"/>
        <w:rPr>
          <w:rFonts w:hint="eastAsia"/>
          <w:sz w:val="24"/>
          <w:szCs w:val="24"/>
        </w:rPr>
      </w:pPr>
    </w:p>
    <w:p w:rsidR="008B70B8" w:rsidRDefault="008B70B8" w:rsidP="00216212">
      <w:pPr>
        <w:jc w:val="left"/>
        <w:rPr>
          <w:rFonts w:hint="eastAsia"/>
          <w:sz w:val="24"/>
          <w:szCs w:val="24"/>
        </w:rPr>
      </w:pPr>
    </w:p>
    <w:p w:rsidR="008B70B8" w:rsidRDefault="008B70B8" w:rsidP="00216212">
      <w:pPr>
        <w:jc w:val="left"/>
        <w:rPr>
          <w:rFonts w:hint="eastAsia"/>
          <w:sz w:val="24"/>
          <w:szCs w:val="24"/>
        </w:rPr>
      </w:pPr>
    </w:p>
    <w:p w:rsidR="008B70B8" w:rsidRDefault="008B70B8" w:rsidP="00216212">
      <w:pPr>
        <w:jc w:val="left"/>
        <w:rPr>
          <w:rFonts w:hint="eastAsia"/>
          <w:sz w:val="24"/>
          <w:szCs w:val="24"/>
        </w:rPr>
      </w:pPr>
    </w:p>
    <w:p w:rsidR="008B70B8" w:rsidRPr="00114457" w:rsidRDefault="00114457" w:rsidP="00114457">
      <w:pPr>
        <w:jc w:val="center"/>
        <w:rPr>
          <w:rFonts w:hint="eastAsia"/>
          <w:b/>
          <w:sz w:val="32"/>
          <w:szCs w:val="32"/>
        </w:rPr>
      </w:pPr>
      <w:r w:rsidRPr="00114457">
        <w:rPr>
          <w:rFonts w:hint="eastAsia"/>
          <w:b/>
          <w:sz w:val="32"/>
          <w:szCs w:val="32"/>
        </w:rPr>
        <w:lastRenderedPageBreak/>
        <w:t>附</w:t>
      </w:r>
      <w:r w:rsidRPr="00114457">
        <w:rPr>
          <w:rFonts w:hint="eastAsia"/>
          <w:b/>
          <w:sz w:val="32"/>
          <w:szCs w:val="32"/>
        </w:rPr>
        <w:t xml:space="preserve"> </w:t>
      </w:r>
      <w:r w:rsidRPr="00114457">
        <w:rPr>
          <w:rFonts w:hint="eastAsia"/>
          <w:b/>
          <w:sz w:val="32"/>
          <w:szCs w:val="32"/>
        </w:rPr>
        <w:t>加</w:t>
      </w:r>
      <w:r w:rsidRPr="00114457">
        <w:rPr>
          <w:rFonts w:hint="eastAsia"/>
          <w:b/>
          <w:sz w:val="32"/>
          <w:szCs w:val="32"/>
        </w:rPr>
        <w:t xml:space="preserve"> </w:t>
      </w:r>
      <w:r w:rsidRPr="00114457">
        <w:rPr>
          <w:rFonts w:hint="eastAsia"/>
          <w:b/>
          <w:sz w:val="32"/>
          <w:szCs w:val="32"/>
        </w:rPr>
        <w:t>题</w:t>
      </w:r>
    </w:p>
    <w:p w:rsidR="00114457" w:rsidRDefault="00114457" w:rsidP="00114457">
      <w:pPr>
        <w:jc w:val="center"/>
        <w:rPr>
          <w:rFonts w:hint="eastAsia"/>
          <w:b/>
          <w:sz w:val="30"/>
          <w:szCs w:val="30"/>
        </w:rPr>
      </w:pPr>
    </w:p>
    <w:p w:rsidR="00114457" w:rsidRDefault="00114457" w:rsidP="00114457">
      <w:pPr>
        <w:jc w:val="left"/>
        <w:rPr>
          <w:rFonts w:hint="eastAsia"/>
          <w:b/>
          <w:sz w:val="28"/>
          <w:szCs w:val="28"/>
        </w:rPr>
      </w:pPr>
      <w:r w:rsidRPr="00114457">
        <w:rPr>
          <w:rFonts w:hint="eastAsia"/>
          <w:b/>
          <w:sz w:val="28"/>
          <w:szCs w:val="28"/>
        </w:rPr>
        <w:t>一</w:t>
      </w:r>
      <w:r w:rsidRPr="00114457">
        <w:rPr>
          <w:rFonts w:hint="eastAsia"/>
          <w:b/>
          <w:sz w:val="28"/>
          <w:szCs w:val="28"/>
        </w:rPr>
        <w:t xml:space="preserve"> </w:t>
      </w:r>
      <w:r w:rsidRPr="00114457">
        <w:rPr>
          <w:rFonts w:hint="eastAsia"/>
          <w:b/>
          <w:sz w:val="28"/>
          <w:szCs w:val="28"/>
        </w:rPr>
        <w:t>湘油泵</w:t>
      </w:r>
      <w:r w:rsidRPr="00114457">
        <w:rPr>
          <w:rFonts w:hint="eastAsia"/>
          <w:b/>
          <w:sz w:val="28"/>
          <w:szCs w:val="28"/>
        </w:rPr>
        <w:t xml:space="preserve"> </w:t>
      </w:r>
      <w:r>
        <w:rPr>
          <w:rFonts w:hint="eastAsia"/>
          <w:b/>
          <w:sz w:val="28"/>
          <w:szCs w:val="28"/>
        </w:rPr>
        <w:t>的招股说明书</w:t>
      </w:r>
      <w:r>
        <w:rPr>
          <w:rFonts w:hint="eastAsia"/>
          <w:b/>
          <w:sz w:val="28"/>
          <w:szCs w:val="28"/>
        </w:rPr>
        <w:t xml:space="preserve"> </w:t>
      </w:r>
      <w:r w:rsidR="000E295A">
        <w:rPr>
          <w:rFonts w:hint="eastAsia"/>
          <w:b/>
          <w:sz w:val="28"/>
          <w:szCs w:val="28"/>
        </w:rPr>
        <w:t>写出</w:t>
      </w:r>
      <w:r>
        <w:rPr>
          <w:rFonts w:hint="eastAsia"/>
          <w:b/>
          <w:sz w:val="28"/>
          <w:szCs w:val="28"/>
        </w:rPr>
        <w:t>相关</w:t>
      </w:r>
      <w:r w:rsidR="000E295A">
        <w:rPr>
          <w:rFonts w:hint="eastAsia"/>
          <w:b/>
          <w:sz w:val="28"/>
          <w:szCs w:val="28"/>
        </w:rPr>
        <w:t>上市</w:t>
      </w:r>
      <w:r>
        <w:rPr>
          <w:rFonts w:hint="eastAsia"/>
          <w:b/>
          <w:sz w:val="28"/>
          <w:szCs w:val="28"/>
        </w:rPr>
        <w:t>公司</w:t>
      </w:r>
      <w:r>
        <w:rPr>
          <w:rFonts w:hint="eastAsia"/>
          <w:b/>
          <w:sz w:val="28"/>
          <w:szCs w:val="28"/>
        </w:rPr>
        <w:t xml:space="preserve">  </w:t>
      </w:r>
      <w:r>
        <w:rPr>
          <w:rFonts w:hint="eastAsia"/>
          <w:b/>
          <w:sz w:val="28"/>
          <w:szCs w:val="28"/>
        </w:rPr>
        <w:t>分析竞争态势</w:t>
      </w:r>
      <w:r>
        <w:rPr>
          <w:rFonts w:hint="eastAsia"/>
          <w:b/>
          <w:sz w:val="28"/>
          <w:szCs w:val="28"/>
        </w:rPr>
        <w:t xml:space="preserve"> </w:t>
      </w:r>
      <w:r>
        <w:rPr>
          <w:rFonts w:hint="eastAsia"/>
          <w:b/>
          <w:sz w:val="28"/>
          <w:szCs w:val="28"/>
        </w:rPr>
        <w:t>、未来增长驱动因素</w:t>
      </w:r>
    </w:p>
    <w:p w:rsidR="00494194" w:rsidRDefault="002C37F3" w:rsidP="007B106F">
      <w:pPr>
        <w:ind w:left="1105" w:hangingChars="393" w:hanging="1105"/>
        <w:jc w:val="left"/>
        <w:rPr>
          <w:rFonts w:hint="eastAsia"/>
          <w:b/>
          <w:sz w:val="18"/>
          <w:szCs w:val="18"/>
        </w:rPr>
      </w:pPr>
      <w:r>
        <w:rPr>
          <w:rFonts w:hint="eastAsia"/>
          <w:b/>
          <w:sz w:val="28"/>
          <w:szCs w:val="28"/>
        </w:rPr>
        <w:t>湘油泵</w:t>
      </w:r>
      <w:r>
        <w:rPr>
          <w:rFonts w:hint="eastAsia"/>
          <w:b/>
          <w:sz w:val="28"/>
          <w:szCs w:val="28"/>
        </w:rPr>
        <w:t xml:space="preserve"> </w:t>
      </w:r>
      <w:r w:rsidRPr="002C37F3">
        <w:rPr>
          <w:rFonts w:hint="eastAsia"/>
          <w:b/>
          <w:szCs w:val="21"/>
        </w:rPr>
        <w:t>股票代码</w:t>
      </w:r>
      <w:r w:rsidRPr="002C37F3">
        <w:rPr>
          <w:rFonts w:hint="eastAsia"/>
          <w:b/>
          <w:szCs w:val="21"/>
        </w:rPr>
        <w:t xml:space="preserve"> 603319</w:t>
      </w:r>
      <w:r>
        <w:rPr>
          <w:rFonts w:hint="eastAsia"/>
          <w:b/>
          <w:sz w:val="28"/>
          <w:szCs w:val="28"/>
        </w:rPr>
        <w:t xml:space="preserve"> </w:t>
      </w:r>
      <w:r w:rsidRPr="002C37F3">
        <w:rPr>
          <w:rFonts w:hint="eastAsia"/>
          <w:b/>
          <w:szCs w:val="21"/>
        </w:rPr>
        <w:t>企业</w:t>
      </w:r>
      <w:r w:rsidR="00666AD2" w:rsidRPr="00666AD2">
        <w:rPr>
          <w:rFonts w:hint="eastAsia"/>
          <w:b/>
          <w:sz w:val="18"/>
          <w:szCs w:val="18"/>
        </w:rPr>
        <w:t>所处行业为汽车零部件制造业，主要产品为发动机泵类</w:t>
      </w:r>
      <w:r w:rsidR="00AB1216">
        <w:rPr>
          <w:rFonts w:hint="eastAsia"/>
          <w:b/>
          <w:sz w:val="18"/>
          <w:szCs w:val="18"/>
        </w:rPr>
        <w:t>，渠道</w:t>
      </w:r>
      <w:r w:rsidR="00AB1216">
        <w:rPr>
          <w:rFonts w:hint="eastAsia"/>
          <w:b/>
          <w:sz w:val="18"/>
          <w:szCs w:val="18"/>
        </w:rPr>
        <w:t>OEM AM</w:t>
      </w:r>
      <w:r w:rsidR="004D4403">
        <w:rPr>
          <w:rFonts w:hint="eastAsia"/>
          <w:b/>
          <w:sz w:val="18"/>
          <w:szCs w:val="18"/>
        </w:rPr>
        <w:t>。产品包含：柴油机泵、汽油机泵、</w:t>
      </w:r>
      <w:r w:rsidR="004D4403" w:rsidRPr="004D4403">
        <w:rPr>
          <w:rFonts w:hint="eastAsia"/>
          <w:b/>
          <w:sz w:val="18"/>
          <w:szCs w:val="18"/>
        </w:rPr>
        <w:t>发动机水泵、输油泵</w:t>
      </w:r>
      <w:r w:rsidR="00494194">
        <w:rPr>
          <w:rFonts w:hint="eastAsia"/>
          <w:b/>
          <w:sz w:val="18"/>
          <w:szCs w:val="18"/>
        </w:rPr>
        <w:t>。</w:t>
      </w:r>
    </w:p>
    <w:p w:rsidR="00494194" w:rsidRDefault="004D4403" w:rsidP="00494194">
      <w:pPr>
        <w:ind w:leftChars="525" w:left="1103"/>
        <w:jc w:val="left"/>
        <w:rPr>
          <w:rFonts w:hint="eastAsia"/>
          <w:b/>
          <w:sz w:val="18"/>
          <w:szCs w:val="18"/>
        </w:rPr>
      </w:pPr>
      <w:r>
        <w:rPr>
          <w:rFonts w:hint="eastAsia"/>
          <w:b/>
          <w:sz w:val="18"/>
          <w:szCs w:val="18"/>
        </w:rPr>
        <w:t>柴油机泵</w:t>
      </w:r>
      <w:r w:rsidR="00494194">
        <w:rPr>
          <w:rFonts w:hint="eastAsia"/>
          <w:b/>
          <w:sz w:val="18"/>
          <w:szCs w:val="18"/>
        </w:rPr>
        <w:t>销售额</w:t>
      </w:r>
      <w:r w:rsidR="00494194">
        <w:rPr>
          <w:rFonts w:hint="eastAsia"/>
          <w:b/>
          <w:sz w:val="18"/>
          <w:szCs w:val="18"/>
        </w:rPr>
        <w:t>12</w:t>
      </w:r>
      <w:r w:rsidR="00494194">
        <w:rPr>
          <w:rFonts w:hint="eastAsia"/>
          <w:b/>
          <w:sz w:val="18"/>
          <w:szCs w:val="18"/>
        </w:rPr>
        <w:t>年</w:t>
      </w:r>
      <w:r w:rsidR="00494194">
        <w:rPr>
          <w:rFonts w:hint="eastAsia"/>
          <w:b/>
          <w:sz w:val="18"/>
          <w:szCs w:val="18"/>
        </w:rPr>
        <w:t>-16</w:t>
      </w:r>
      <w:r w:rsidR="00494194">
        <w:rPr>
          <w:rFonts w:hint="eastAsia"/>
          <w:b/>
          <w:sz w:val="18"/>
          <w:szCs w:val="18"/>
        </w:rPr>
        <w:t>年上半年</w:t>
      </w:r>
      <w:r w:rsidR="00494194">
        <w:rPr>
          <w:rFonts w:hint="eastAsia"/>
          <w:b/>
          <w:sz w:val="18"/>
          <w:szCs w:val="18"/>
        </w:rPr>
        <w:t xml:space="preserve"> </w:t>
      </w:r>
      <w:r>
        <w:rPr>
          <w:rFonts w:hint="eastAsia"/>
          <w:b/>
          <w:sz w:val="18"/>
          <w:szCs w:val="18"/>
        </w:rPr>
        <w:t>占</w:t>
      </w:r>
      <w:r w:rsidR="00494194">
        <w:rPr>
          <w:rFonts w:hint="eastAsia"/>
          <w:b/>
          <w:sz w:val="18"/>
          <w:szCs w:val="18"/>
        </w:rPr>
        <w:t>比</w:t>
      </w:r>
      <w:r w:rsidR="00494194">
        <w:rPr>
          <w:rFonts w:hint="eastAsia"/>
          <w:b/>
          <w:sz w:val="18"/>
          <w:szCs w:val="18"/>
        </w:rPr>
        <w:t xml:space="preserve"> 65.4%</w:t>
      </w:r>
      <w:r w:rsidR="00494194">
        <w:rPr>
          <w:rFonts w:hint="eastAsia"/>
          <w:b/>
          <w:sz w:val="18"/>
          <w:szCs w:val="18"/>
        </w:rPr>
        <w:t>。</w:t>
      </w:r>
      <w:r w:rsidR="00494194">
        <w:rPr>
          <w:rFonts w:hint="eastAsia"/>
          <w:b/>
          <w:sz w:val="18"/>
          <w:szCs w:val="18"/>
        </w:rPr>
        <w:t xml:space="preserve"> </w:t>
      </w:r>
      <w:r w:rsidR="00494194">
        <w:rPr>
          <w:rFonts w:hint="eastAsia"/>
          <w:b/>
          <w:sz w:val="18"/>
          <w:szCs w:val="18"/>
        </w:rPr>
        <w:t>企业的核心产品，国内市场占据</w:t>
      </w:r>
      <w:r w:rsidR="00494194">
        <w:rPr>
          <w:rFonts w:hint="eastAsia"/>
          <w:b/>
          <w:sz w:val="18"/>
          <w:szCs w:val="18"/>
        </w:rPr>
        <w:t>36%</w:t>
      </w:r>
      <w:r w:rsidR="00494194">
        <w:rPr>
          <w:rFonts w:hint="eastAsia"/>
          <w:b/>
          <w:sz w:val="18"/>
          <w:szCs w:val="18"/>
        </w:rPr>
        <w:t>（</w:t>
      </w:r>
      <w:r w:rsidR="00494194">
        <w:rPr>
          <w:rFonts w:hint="eastAsia"/>
          <w:b/>
          <w:sz w:val="18"/>
          <w:szCs w:val="18"/>
        </w:rPr>
        <w:t>取</w:t>
      </w:r>
      <w:r w:rsidR="00494194">
        <w:rPr>
          <w:rFonts w:hint="eastAsia"/>
          <w:b/>
          <w:sz w:val="18"/>
          <w:szCs w:val="18"/>
        </w:rPr>
        <w:t>14</w:t>
      </w:r>
      <w:r w:rsidR="00494194">
        <w:rPr>
          <w:rFonts w:hint="eastAsia"/>
          <w:b/>
          <w:sz w:val="18"/>
          <w:szCs w:val="18"/>
        </w:rPr>
        <w:t>、</w:t>
      </w:r>
      <w:r w:rsidR="00494194">
        <w:rPr>
          <w:rFonts w:hint="eastAsia"/>
          <w:b/>
          <w:sz w:val="18"/>
          <w:szCs w:val="18"/>
        </w:rPr>
        <w:t>15</w:t>
      </w:r>
      <w:r w:rsidR="00494194">
        <w:rPr>
          <w:rFonts w:hint="eastAsia"/>
          <w:b/>
          <w:sz w:val="18"/>
          <w:szCs w:val="18"/>
        </w:rPr>
        <w:t>年平均值）</w:t>
      </w:r>
    </w:p>
    <w:p w:rsidR="00494194" w:rsidRDefault="00494194" w:rsidP="00267BDB">
      <w:pPr>
        <w:ind w:leftChars="525" w:left="1103"/>
        <w:jc w:val="left"/>
        <w:rPr>
          <w:rFonts w:hint="eastAsia"/>
          <w:b/>
          <w:sz w:val="18"/>
          <w:szCs w:val="18"/>
        </w:rPr>
      </w:pPr>
      <w:r>
        <w:rPr>
          <w:rFonts w:hint="eastAsia"/>
          <w:b/>
          <w:sz w:val="18"/>
          <w:szCs w:val="18"/>
        </w:rPr>
        <w:t>气</w:t>
      </w:r>
      <w:r>
        <w:rPr>
          <w:rFonts w:hint="eastAsia"/>
          <w:b/>
          <w:sz w:val="18"/>
          <w:szCs w:val="18"/>
        </w:rPr>
        <w:t>油机泵销售额</w:t>
      </w:r>
      <w:r>
        <w:rPr>
          <w:rFonts w:hint="eastAsia"/>
          <w:b/>
          <w:sz w:val="18"/>
          <w:szCs w:val="18"/>
        </w:rPr>
        <w:t>12</w:t>
      </w:r>
      <w:r>
        <w:rPr>
          <w:rFonts w:hint="eastAsia"/>
          <w:b/>
          <w:sz w:val="18"/>
          <w:szCs w:val="18"/>
        </w:rPr>
        <w:t>年</w:t>
      </w:r>
      <w:r>
        <w:rPr>
          <w:rFonts w:hint="eastAsia"/>
          <w:b/>
          <w:sz w:val="18"/>
          <w:szCs w:val="18"/>
        </w:rPr>
        <w:t>-16</w:t>
      </w:r>
      <w:r>
        <w:rPr>
          <w:rFonts w:hint="eastAsia"/>
          <w:b/>
          <w:sz w:val="18"/>
          <w:szCs w:val="18"/>
        </w:rPr>
        <w:t>年上半年</w:t>
      </w:r>
      <w:r>
        <w:rPr>
          <w:rFonts w:hint="eastAsia"/>
          <w:b/>
          <w:sz w:val="18"/>
          <w:szCs w:val="18"/>
        </w:rPr>
        <w:t xml:space="preserve"> </w:t>
      </w:r>
      <w:r>
        <w:rPr>
          <w:rFonts w:hint="eastAsia"/>
          <w:b/>
          <w:sz w:val="18"/>
          <w:szCs w:val="18"/>
        </w:rPr>
        <w:t>占比</w:t>
      </w:r>
      <w:r>
        <w:rPr>
          <w:rFonts w:hint="eastAsia"/>
          <w:b/>
          <w:sz w:val="18"/>
          <w:szCs w:val="18"/>
        </w:rPr>
        <w:t xml:space="preserve"> </w:t>
      </w:r>
      <w:r>
        <w:rPr>
          <w:rFonts w:hint="eastAsia"/>
          <w:b/>
          <w:sz w:val="18"/>
          <w:szCs w:val="18"/>
        </w:rPr>
        <w:t>24</w:t>
      </w:r>
      <w:r>
        <w:rPr>
          <w:rFonts w:hint="eastAsia"/>
          <w:b/>
          <w:sz w:val="18"/>
          <w:szCs w:val="18"/>
        </w:rPr>
        <w:t>%</w:t>
      </w:r>
      <w:r>
        <w:rPr>
          <w:rFonts w:hint="eastAsia"/>
          <w:b/>
          <w:sz w:val="18"/>
          <w:szCs w:val="18"/>
        </w:rPr>
        <w:t>，。</w:t>
      </w:r>
      <w:r>
        <w:rPr>
          <w:rFonts w:hint="eastAsia"/>
          <w:b/>
          <w:sz w:val="18"/>
          <w:szCs w:val="18"/>
        </w:rPr>
        <w:t xml:space="preserve"> </w:t>
      </w:r>
      <w:r>
        <w:rPr>
          <w:rFonts w:hint="eastAsia"/>
          <w:b/>
          <w:sz w:val="18"/>
          <w:szCs w:val="18"/>
        </w:rPr>
        <w:t>未来企业着重增产产品，</w:t>
      </w:r>
      <w:r w:rsidR="00267BDB" w:rsidRPr="00267BDB">
        <w:rPr>
          <w:rFonts w:hint="eastAsia"/>
          <w:b/>
          <w:sz w:val="18"/>
          <w:szCs w:val="18"/>
        </w:rPr>
        <w:t>2013</w:t>
      </w:r>
      <w:r w:rsidR="00267BDB" w:rsidRPr="00267BDB">
        <w:rPr>
          <w:rFonts w:hint="eastAsia"/>
          <w:b/>
          <w:sz w:val="18"/>
          <w:szCs w:val="18"/>
        </w:rPr>
        <w:t>－</w:t>
      </w:r>
      <w:r w:rsidR="00267BDB" w:rsidRPr="00267BDB">
        <w:rPr>
          <w:rFonts w:hint="eastAsia"/>
          <w:b/>
          <w:sz w:val="18"/>
          <w:szCs w:val="18"/>
        </w:rPr>
        <w:t xml:space="preserve">2015 </w:t>
      </w:r>
      <w:r w:rsidR="00267BDB" w:rsidRPr="00267BDB">
        <w:rPr>
          <w:rFonts w:hint="eastAsia"/>
          <w:b/>
          <w:sz w:val="18"/>
          <w:szCs w:val="18"/>
        </w:rPr>
        <w:t>年在国内市场占有率分别为</w:t>
      </w:r>
      <w:r w:rsidR="00267BDB" w:rsidRPr="00267BDB">
        <w:rPr>
          <w:rFonts w:hint="eastAsia"/>
          <w:b/>
          <w:sz w:val="18"/>
          <w:szCs w:val="18"/>
        </w:rPr>
        <w:t xml:space="preserve"> 6.61%</w:t>
      </w:r>
      <w:r w:rsidR="00267BDB" w:rsidRPr="00267BDB">
        <w:rPr>
          <w:rFonts w:hint="eastAsia"/>
          <w:b/>
          <w:sz w:val="18"/>
          <w:szCs w:val="18"/>
        </w:rPr>
        <w:t>、</w:t>
      </w:r>
      <w:r w:rsidR="00267BDB" w:rsidRPr="00267BDB">
        <w:rPr>
          <w:rFonts w:hint="eastAsia"/>
          <w:b/>
          <w:sz w:val="18"/>
          <w:szCs w:val="18"/>
        </w:rPr>
        <w:t>7.66%</w:t>
      </w:r>
      <w:r w:rsidR="00267BDB" w:rsidRPr="00267BDB">
        <w:rPr>
          <w:rFonts w:hint="eastAsia"/>
          <w:b/>
          <w:sz w:val="18"/>
          <w:szCs w:val="18"/>
        </w:rPr>
        <w:t>和</w:t>
      </w:r>
      <w:r w:rsidR="00267BDB" w:rsidRPr="00267BDB">
        <w:rPr>
          <w:b/>
          <w:sz w:val="18"/>
          <w:szCs w:val="18"/>
        </w:rPr>
        <w:t>8.26%</w:t>
      </w:r>
      <w:r w:rsidR="00267BDB">
        <w:rPr>
          <w:rFonts w:hint="eastAsia"/>
          <w:b/>
          <w:sz w:val="18"/>
          <w:szCs w:val="18"/>
        </w:rPr>
        <w:t>。逐年增长。</w:t>
      </w:r>
    </w:p>
    <w:p w:rsidR="004D4403" w:rsidRDefault="00494194" w:rsidP="00494194">
      <w:pPr>
        <w:ind w:leftChars="525" w:left="1103"/>
        <w:jc w:val="left"/>
        <w:rPr>
          <w:rFonts w:hint="eastAsia"/>
          <w:b/>
          <w:sz w:val="18"/>
          <w:szCs w:val="18"/>
        </w:rPr>
      </w:pPr>
      <w:r w:rsidRPr="004D4403">
        <w:rPr>
          <w:rFonts w:hint="eastAsia"/>
          <w:b/>
          <w:sz w:val="18"/>
          <w:szCs w:val="18"/>
        </w:rPr>
        <w:t>发动机水泵、输油泵</w:t>
      </w:r>
      <w:r>
        <w:rPr>
          <w:rFonts w:hint="eastAsia"/>
          <w:b/>
          <w:sz w:val="18"/>
          <w:szCs w:val="18"/>
        </w:rPr>
        <w:t>及其他产品销售额占比</w:t>
      </w:r>
      <w:r>
        <w:rPr>
          <w:rFonts w:hint="eastAsia"/>
          <w:b/>
          <w:sz w:val="18"/>
          <w:szCs w:val="18"/>
        </w:rPr>
        <w:t>10%</w:t>
      </w:r>
      <w:r>
        <w:rPr>
          <w:rFonts w:hint="eastAsia"/>
          <w:b/>
          <w:sz w:val="18"/>
          <w:szCs w:val="18"/>
        </w:rPr>
        <w:t>。</w:t>
      </w:r>
    </w:p>
    <w:p w:rsidR="002C37F3" w:rsidRDefault="007B106F" w:rsidP="00494194">
      <w:pPr>
        <w:ind w:firstLineChars="633" w:firstLine="1144"/>
        <w:jc w:val="left"/>
        <w:rPr>
          <w:rFonts w:hint="eastAsia"/>
          <w:b/>
          <w:sz w:val="18"/>
          <w:szCs w:val="18"/>
        </w:rPr>
      </w:pPr>
      <w:r>
        <w:rPr>
          <w:rFonts w:hint="eastAsia"/>
          <w:b/>
          <w:sz w:val="18"/>
          <w:szCs w:val="18"/>
        </w:rPr>
        <w:t>国内客户</w:t>
      </w:r>
      <w:r w:rsidR="004D4403">
        <w:rPr>
          <w:rFonts w:hint="eastAsia"/>
          <w:b/>
          <w:sz w:val="18"/>
          <w:szCs w:val="18"/>
        </w:rPr>
        <w:t>平均占比</w:t>
      </w:r>
      <w:r w:rsidR="004D4403">
        <w:rPr>
          <w:rFonts w:hint="eastAsia"/>
          <w:b/>
          <w:sz w:val="18"/>
          <w:szCs w:val="18"/>
        </w:rPr>
        <w:t>90%</w:t>
      </w:r>
      <w:r w:rsidR="004D4403">
        <w:rPr>
          <w:rFonts w:hint="eastAsia"/>
          <w:b/>
          <w:sz w:val="18"/>
          <w:szCs w:val="18"/>
        </w:rPr>
        <w:t>，海外销售平均占比</w:t>
      </w:r>
      <w:r w:rsidR="004D4403">
        <w:rPr>
          <w:rFonts w:hint="eastAsia"/>
          <w:b/>
          <w:sz w:val="18"/>
          <w:szCs w:val="18"/>
        </w:rPr>
        <w:t>10%</w:t>
      </w:r>
      <w:r>
        <w:rPr>
          <w:rFonts w:hint="eastAsia"/>
          <w:b/>
          <w:sz w:val="18"/>
          <w:szCs w:val="18"/>
        </w:rPr>
        <w:t>。</w:t>
      </w:r>
    </w:p>
    <w:p w:rsidR="00494194" w:rsidRDefault="00494194" w:rsidP="00494194">
      <w:pPr>
        <w:ind w:firstLineChars="633" w:firstLine="1144"/>
        <w:jc w:val="left"/>
        <w:rPr>
          <w:rFonts w:hint="eastAsia"/>
          <w:b/>
          <w:sz w:val="18"/>
          <w:szCs w:val="18"/>
        </w:rPr>
      </w:pPr>
      <w:r>
        <w:rPr>
          <w:rFonts w:hint="eastAsia"/>
          <w:b/>
          <w:sz w:val="18"/>
          <w:szCs w:val="18"/>
        </w:rPr>
        <w:t>企业处于产业中端，</w:t>
      </w:r>
      <w:r>
        <w:rPr>
          <w:rFonts w:hint="eastAsia"/>
          <w:b/>
          <w:sz w:val="18"/>
          <w:szCs w:val="18"/>
        </w:rPr>
        <w:t>主要竞争对手：</w:t>
      </w:r>
    </w:p>
    <w:p w:rsidR="0001327C" w:rsidRPr="0001327C" w:rsidRDefault="0001327C" w:rsidP="000E295A">
      <w:pPr>
        <w:ind w:firstLineChars="585" w:firstLine="1057"/>
        <w:jc w:val="left"/>
        <w:rPr>
          <w:rFonts w:hint="eastAsia"/>
          <w:b/>
          <w:sz w:val="18"/>
          <w:szCs w:val="18"/>
        </w:rPr>
      </w:pPr>
      <w:r w:rsidRPr="0001327C">
        <w:rPr>
          <w:rFonts w:hint="eastAsia"/>
          <w:b/>
          <w:sz w:val="18"/>
          <w:szCs w:val="18"/>
        </w:rPr>
        <w:t>本公司同行业主要企业的资产规模、生产及销售规模、经营状况、技术和装备及研发水平等方面的情况如下：</w:t>
      </w:r>
    </w:p>
    <w:p w:rsidR="0001327C" w:rsidRPr="0001327C" w:rsidRDefault="0001327C" w:rsidP="0001327C">
      <w:pPr>
        <w:pStyle w:val="a3"/>
        <w:numPr>
          <w:ilvl w:val="0"/>
          <w:numId w:val="5"/>
        </w:numPr>
        <w:ind w:firstLineChars="0"/>
        <w:jc w:val="left"/>
        <w:rPr>
          <w:rFonts w:hint="eastAsia"/>
          <w:b/>
          <w:sz w:val="18"/>
          <w:szCs w:val="18"/>
        </w:rPr>
      </w:pPr>
      <w:r w:rsidRPr="0001327C">
        <w:rPr>
          <w:rFonts w:hint="eastAsia"/>
          <w:b/>
          <w:sz w:val="18"/>
          <w:szCs w:val="18"/>
        </w:rPr>
        <w:t>加拿大麦格纳国际集团（</w:t>
      </w:r>
      <w:r w:rsidRPr="0001327C">
        <w:rPr>
          <w:rFonts w:hint="eastAsia"/>
          <w:b/>
          <w:sz w:val="18"/>
          <w:szCs w:val="18"/>
        </w:rPr>
        <w:t>NYSE</w:t>
      </w:r>
      <w:r w:rsidRPr="0001327C">
        <w:rPr>
          <w:rFonts w:hint="eastAsia"/>
          <w:b/>
          <w:sz w:val="18"/>
          <w:szCs w:val="18"/>
        </w:rPr>
        <w:t>：</w:t>
      </w:r>
      <w:r w:rsidRPr="0001327C">
        <w:rPr>
          <w:rFonts w:hint="eastAsia"/>
          <w:b/>
          <w:sz w:val="18"/>
          <w:szCs w:val="18"/>
        </w:rPr>
        <w:t>MGA</w:t>
      </w:r>
      <w:r w:rsidRPr="0001327C">
        <w:rPr>
          <w:rFonts w:hint="eastAsia"/>
          <w:b/>
          <w:sz w:val="18"/>
          <w:szCs w:val="18"/>
        </w:rPr>
        <w:t>）</w:t>
      </w:r>
      <w:r>
        <w:rPr>
          <w:rFonts w:hint="eastAsia"/>
          <w:b/>
          <w:sz w:val="18"/>
          <w:szCs w:val="18"/>
        </w:rPr>
        <w:t xml:space="preserve">  </w:t>
      </w:r>
      <w:r w:rsidRPr="0001327C">
        <w:rPr>
          <w:rFonts w:hint="eastAsia"/>
          <w:b/>
          <w:sz w:val="18"/>
          <w:szCs w:val="18"/>
        </w:rPr>
        <w:t>主要的变排量机油泵生产厂商</w:t>
      </w:r>
    </w:p>
    <w:p w:rsidR="0001327C" w:rsidRDefault="0001327C" w:rsidP="0001327C">
      <w:pPr>
        <w:pStyle w:val="a3"/>
        <w:numPr>
          <w:ilvl w:val="0"/>
          <w:numId w:val="5"/>
        </w:numPr>
        <w:ind w:firstLineChars="0"/>
        <w:jc w:val="left"/>
        <w:rPr>
          <w:rFonts w:hint="eastAsia"/>
          <w:b/>
          <w:sz w:val="18"/>
          <w:szCs w:val="18"/>
        </w:rPr>
      </w:pPr>
      <w:r w:rsidRPr="0001327C">
        <w:rPr>
          <w:rFonts w:hint="eastAsia"/>
          <w:b/>
          <w:sz w:val="18"/>
          <w:szCs w:val="18"/>
        </w:rPr>
        <w:t>美国德尔福集团（</w:t>
      </w:r>
      <w:r w:rsidRPr="0001327C">
        <w:rPr>
          <w:rFonts w:hint="eastAsia"/>
          <w:b/>
          <w:sz w:val="18"/>
          <w:szCs w:val="18"/>
        </w:rPr>
        <w:t>NYSE:DLPH</w:t>
      </w:r>
      <w:r w:rsidRPr="0001327C">
        <w:rPr>
          <w:rFonts w:hint="eastAsia"/>
          <w:b/>
          <w:sz w:val="18"/>
          <w:szCs w:val="18"/>
        </w:rPr>
        <w:t>）</w:t>
      </w:r>
      <w:r>
        <w:rPr>
          <w:rFonts w:hint="eastAsia"/>
          <w:b/>
          <w:sz w:val="18"/>
          <w:szCs w:val="18"/>
        </w:rPr>
        <w:t xml:space="preserve">  </w:t>
      </w:r>
      <w:r w:rsidRPr="0001327C">
        <w:rPr>
          <w:rFonts w:hint="eastAsia"/>
          <w:b/>
          <w:sz w:val="18"/>
          <w:szCs w:val="18"/>
        </w:rPr>
        <w:t>其机油泵产品技术世界领先且主要生产价格较高的高端机油泵产</w:t>
      </w:r>
      <w:r>
        <w:rPr>
          <w:rFonts w:hint="eastAsia"/>
          <w:b/>
          <w:sz w:val="18"/>
          <w:szCs w:val="18"/>
        </w:rPr>
        <w:t>品</w:t>
      </w:r>
    </w:p>
    <w:p w:rsidR="0001327C" w:rsidRDefault="0001327C" w:rsidP="0001327C">
      <w:pPr>
        <w:pStyle w:val="a3"/>
        <w:numPr>
          <w:ilvl w:val="0"/>
          <w:numId w:val="5"/>
        </w:numPr>
        <w:ind w:firstLineChars="0"/>
        <w:jc w:val="left"/>
        <w:rPr>
          <w:rFonts w:hint="eastAsia"/>
          <w:b/>
          <w:sz w:val="18"/>
          <w:szCs w:val="18"/>
        </w:rPr>
      </w:pPr>
      <w:r w:rsidRPr="0001327C">
        <w:rPr>
          <w:rFonts w:hint="eastAsia"/>
          <w:b/>
          <w:sz w:val="18"/>
          <w:szCs w:val="18"/>
        </w:rPr>
        <w:t>山东高密润达机油泵有限公司</w:t>
      </w:r>
      <w:r>
        <w:rPr>
          <w:rFonts w:hint="eastAsia"/>
          <w:b/>
          <w:sz w:val="18"/>
          <w:szCs w:val="18"/>
        </w:rPr>
        <w:t xml:space="preserve">   </w:t>
      </w:r>
      <w:r>
        <w:rPr>
          <w:rFonts w:hint="eastAsia"/>
          <w:b/>
          <w:sz w:val="18"/>
          <w:szCs w:val="18"/>
        </w:rPr>
        <w:t>，主要产品为机油泵</w:t>
      </w:r>
      <w:r>
        <w:rPr>
          <w:rFonts w:hint="eastAsia"/>
          <w:b/>
          <w:sz w:val="18"/>
          <w:szCs w:val="18"/>
        </w:rPr>
        <w:t xml:space="preserve">  </w:t>
      </w:r>
      <w:r>
        <w:rPr>
          <w:rFonts w:hint="eastAsia"/>
          <w:b/>
          <w:sz w:val="18"/>
          <w:szCs w:val="18"/>
        </w:rPr>
        <w:t>省级研究中心</w:t>
      </w:r>
    </w:p>
    <w:p w:rsidR="0001327C" w:rsidRPr="0001327C" w:rsidRDefault="0001327C" w:rsidP="0001327C">
      <w:pPr>
        <w:pStyle w:val="a3"/>
        <w:numPr>
          <w:ilvl w:val="0"/>
          <w:numId w:val="5"/>
        </w:numPr>
        <w:ind w:firstLineChars="0"/>
        <w:jc w:val="left"/>
        <w:rPr>
          <w:rFonts w:hint="eastAsia"/>
          <w:b/>
          <w:sz w:val="18"/>
          <w:szCs w:val="18"/>
        </w:rPr>
      </w:pPr>
      <w:r w:rsidRPr="0001327C">
        <w:rPr>
          <w:rFonts w:hint="eastAsia"/>
          <w:b/>
          <w:sz w:val="18"/>
          <w:szCs w:val="18"/>
        </w:rPr>
        <w:t>宁波圣龙汽车动力系统股份有限公</w:t>
      </w:r>
      <w:r>
        <w:rPr>
          <w:rFonts w:hint="eastAsia"/>
          <w:b/>
          <w:sz w:val="18"/>
          <w:szCs w:val="18"/>
        </w:rPr>
        <w:t xml:space="preserve">  </w:t>
      </w:r>
      <w:r w:rsidRPr="0001327C">
        <w:rPr>
          <w:rFonts w:hint="eastAsia"/>
          <w:b/>
          <w:sz w:val="18"/>
          <w:szCs w:val="18"/>
        </w:rPr>
        <w:t>主要产品为发动机油泵、其发动机油泵产能约为年产</w:t>
      </w:r>
      <w:r w:rsidRPr="0001327C">
        <w:rPr>
          <w:rFonts w:hint="eastAsia"/>
          <w:b/>
          <w:sz w:val="18"/>
          <w:szCs w:val="18"/>
        </w:rPr>
        <w:t xml:space="preserve"> 500 </w:t>
      </w:r>
      <w:r w:rsidRPr="0001327C">
        <w:rPr>
          <w:rFonts w:hint="eastAsia"/>
          <w:b/>
          <w:sz w:val="18"/>
          <w:szCs w:val="18"/>
        </w:rPr>
        <w:t>万台</w:t>
      </w:r>
    </w:p>
    <w:p w:rsidR="0001327C" w:rsidRDefault="0001327C" w:rsidP="008E0148">
      <w:pPr>
        <w:pStyle w:val="a3"/>
        <w:numPr>
          <w:ilvl w:val="0"/>
          <w:numId w:val="5"/>
        </w:numPr>
        <w:ind w:firstLineChars="0"/>
        <w:jc w:val="left"/>
        <w:rPr>
          <w:rFonts w:hint="eastAsia"/>
          <w:b/>
          <w:sz w:val="18"/>
          <w:szCs w:val="18"/>
        </w:rPr>
      </w:pPr>
      <w:r w:rsidRPr="0001327C">
        <w:rPr>
          <w:rFonts w:hint="eastAsia"/>
          <w:b/>
          <w:sz w:val="18"/>
          <w:szCs w:val="18"/>
        </w:rPr>
        <w:t>富奥汽车零部件股份有限公司</w:t>
      </w:r>
      <w:r>
        <w:rPr>
          <w:rFonts w:hint="eastAsia"/>
          <w:b/>
          <w:sz w:val="18"/>
          <w:szCs w:val="18"/>
        </w:rPr>
        <w:t xml:space="preserve">   </w:t>
      </w:r>
      <w:r w:rsidR="008E0148">
        <w:rPr>
          <w:rFonts w:hint="eastAsia"/>
          <w:b/>
          <w:sz w:val="18"/>
          <w:szCs w:val="18"/>
        </w:rPr>
        <w:t xml:space="preserve"> </w:t>
      </w:r>
      <w:r>
        <w:rPr>
          <w:rFonts w:hint="eastAsia"/>
          <w:b/>
          <w:sz w:val="18"/>
          <w:szCs w:val="18"/>
        </w:rPr>
        <w:t xml:space="preserve"> </w:t>
      </w:r>
      <w:r w:rsidR="008E0148" w:rsidRPr="008E0148">
        <w:rPr>
          <w:rFonts w:hint="eastAsia"/>
          <w:b/>
          <w:sz w:val="18"/>
          <w:szCs w:val="18"/>
        </w:rPr>
        <w:t>机油泵、水泵等产能约为年产</w:t>
      </w:r>
      <w:r w:rsidR="008E0148" w:rsidRPr="008E0148">
        <w:rPr>
          <w:rFonts w:hint="eastAsia"/>
          <w:b/>
          <w:sz w:val="18"/>
          <w:szCs w:val="18"/>
        </w:rPr>
        <w:t xml:space="preserve"> 240 </w:t>
      </w:r>
      <w:r w:rsidR="008E0148" w:rsidRPr="008E0148">
        <w:rPr>
          <w:rFonts w:hint="eastAsia"/>
          <w:b/>
          <w:sz w:val="18"/>
          <w:szCs w:val="18"/>
        </w:rPr>
        <w:t>万台</w:t>
      </w:r>
    </w:p>
    <w:p w:rsidR="0001327C" w:rsidRDefault="0001327C" w:rsidP="008E0148">
      <w:pPr>
        <w:pStyle w:val="a3"/>
        <w:numPr>
          <w:ilvl w:val="0"/>
          <w:numId w:val="5"/>
        </w:numPr>
        <w:ind w:firstLineChars="0"/>
        <w:jc w:val="left"/>
        <w:rPr>
          <w:rFonts w:hint="eastAsia"/>
          <w:b/>
          <w:sz w:val="18"/>
          <w:szCs w:val="18"/>
        </w:rPr>
      </w:pPr>
      <w:r w:rsidRPr="0001327C">
        <w:rPr>
          <w:rFonts w:hint="eastAsia"/>
          <w:b/>
          <w:sz w:val="18"/>
          <w:szCs w:val="18"/>
        </w:rPr>
        <w:t>河南省西峡汽车水泵股份有限公司</w:t>
      </w:r>
      <w:r w:rsidR="008E0148">
        <w:rPr>
          <w:rFonts w:hint="eastAsia"/>
          <w:b/>
          <w:sz w:val="18"/>
          <w:szCs w:val="18"/>
        </w:rPr>
        <w:t xml:space="preserve">  </w:t>
      </w:r>
      <w:r w:rsidR="008E0148" w:rsidRPr="008E0148">
        <w:rPr>
          <w:rFonts w:hint="eastAsia"/>
          <w:b/>
          <w:sz w:val="18"/>
          <w:szCs w:val="18"/>
        </w:rPr>
        <w:t>主要产品为汽车水泵</w:t>
      </w:r>
      <w:r w:rsidR="008E0148">
        <w:rPr>
          <w:rFonts w:hint="eastAsia"/>
          <w:b/>
          <w:sz w:val="18"/>
          <w:szCs w:val="18"/>
        </w:rPr>
        <w:t xml:space="preserve">  </w:t>
      </w:r>
      <w:r w:rsidR="008E0148" w:rsidRPr="008E0148">
        <w:rPr>
          <w:rFonts w:hint="eastAsia"/>
          <w:b/>
          <w:sz w:val="18"/>
          <w:szCs w:val="18"/>
        </w:rPr>
        <w:t>年产</w:t>
      </w:r>
      <w:r w:rsidR="008E0148" w:rsidRPr="008E0148">
        <w:rPr>
          <w:rFonts w:hint="eastAsia"/>
          <w:b/>
          <w:sz w:val="18"/>
          <w:szCs w:val="18"/>
        </w:rPr>
        <w:t xml:space="preserve"> 800 </w:t>
      </w:r>
      <w:r w:rsidR="008E0148" w:rsidRPr="008E0148">
        <w:rPr>
          <w:rFonts w:hint="eastAsia"/>
          <w:b/>
          <w:sz w:val="18"/>
          <w:szCs w:val="18"/>
        </w:rPr>
        <w:t>万台汽车发动机水泵</w:t>
      </w:r>
    </w:p>
    <w:p w:rsidR="000E295A" w:rsidRDefault="00D7579E" w:rsidP="000E295A">
      <w:pPr>
        <w:ind w:firstLineChars="395" w:firstLine="714"/>
        <w:jc w:val="left"/>
        <w:rPr>
          <w:rFonts w:hint="eastAsia"/>
          <w:b/>
          <w:sz w:val="18"/>
          <w:szCs w:val="18"/>
        </w:rPr>
      </w:pPr>
      <w:r>
        <w:rPr>
          <w:rFonts w:hint="eastAsia"/>
          <w:b/>
          <w:sz w:val="18"/>
          <w:szCs w:val="18"/>
        </w:rPr>
        <w:t xml:space="preserve"> </w:t>
      </w:r>
      <w:r w:rsidR="00267BDB">
        <w:rPr>
          <w:rFonts w:hint="eastAsia"/>
          <w:b/>
          <w:sz w:val="18"/>
          <w:szCs w:val="18"/>
        </w:rPr>
        <w:t xml:space="preserve"> </w:t>
      </w:r>
    </w:p>
    <w:p w:rsidR="003B6A4E" w:rsidRDefault="000E295A" w:rsidP="003B6A4E">
      <w:pPr>
        <w:jc w:val="left"/>
        <w:rPr>
          <w:rFonts w:hint="eastAsia"/>
          <w:b/>
          <w:sz w:val="18"/>
          <w:szCs w:val="18"/>
        </w:rPr>
      </w:pPr>
      <w:r>
        <w:rPr>
          <w:rFonts w:hint="eastAsia"/>
          <w:b/>
          <w:sz w:val="18"/>
          <w:szCs w:val="18"/>
        </w:rPr>
        <w:t xml:space="preserve"> </w:t>
      </w:r>
      <w:r w:rsidR="003B6A4E">
        <w:rPr>
          <w:rFonts w:hint="eastAsia"/>
          <w:b/>
          <w:sz w:val="18"/>
          <w:szCs w:val="18"/>
        </w:rPr>
        <w:t xml:space="preserve">   </w:t>
      </w:r>
      <w:r>
        <w:rPr>
          <w:rFonts w:hint="eastAsia"/>
          <w:b/>
          <w:sz w:val="18"/>
          <w:szCs w:val="18"/>
        </w:rPr>
        <w:t>其中</w:t>
      </w:r>
    </w:p>
    <w:p w:rsidR="000E295A" w:rsidRDefault="000E295A" w:rsidP="003B6A4E">
      <w:pPr>
        <w:ind w:firstLineChars="196" w:firstLine="354"/>
        <w:jc w:val="left"/>
        <w:rPr>
          <w:rFonts w:hint="eastAsia"/>
        </w:rPr>
      </w:pPr>
      <w:r>
        <w:rPr>
          <w:rFonts w:hint="eastAsia"/>
          <w:b/>
          <w:sz w:val="18"/>
          <w:szCs w:val="18"/>
        </w:rPr>
        <w:t>宁波圣龙汽车动力系统股份有限公司</w:t>
      </w:r>
      <w:r>
        <w:rPr>
          <w:rFonts w:hint="eastAsia"/>
          <w:b/>
          <w:sz w:val="18"/>
          <w:szCs w:val="18"/>
        </w:rPr>
        <w:t xml:space="preserve"> </w:t>
      </w:r>
      <w:r>
        <w:rPr>
          <w:rFonts w:hint="eastAsia"/>
          <w:b/>
          <w:sz w:val="18"/>
          <w:szCs w:val="18"/>
        </w:rPr>
        <w:t>（</w:t>
      </w:r>
      <w:r>
        <w:rPr>
          <w:rFonts w:hint="eastAsia"/>
          <w:b/>
          <w:sz w:val="18"/>
          <w:szCs w:val="18"/>
        </w:rPr>
        <w:t>603178</w:t>
      </w:r>
      <w:r>
        <w:rPr>
          <w:rFonts w:hint="eastAsia"/>
          <w:b/>
          <w:sz w:val="18"/>
          <w:szCs w:val="18"/>
        </w:rPr>
        <w:t>）</w:t>
      </w:r>
      <w:r>
        <w:rPr>
          <w:rFonts w:hint="eastAsia"/>
          <w:b/>
          <w:sz w:val="18"/>
          <w:szCs w:val="18"/>
        </w:rPr>
        <w:t xml:space="preserve"> 17</w:t>
      </w:r>
      <w:r>
        <w:rPr>
          <w:rFonts w:hint="eastAsia"/>
          <w:b/>
          <w:sz w:val="18"/>
          <w:szCs w:val="18"/>
        </w:rPr>
        <w:t>年上市</w:t>
      </w:r>
      <w:r>
        <w:rPr>
          <w:rFonts w:hint="eastAsia"/>
          <w:b/>
          <w:sz w:val="18"/>
          <w:szCs w:val="18"/>
        </w:rPr>
        <w:t xml:space="preserve">  </w:t>
      </w:r>
      <w:r>
        <w:rPr>
          <w:rFonts w:hint="eastAsia"/>
          <w:b/>
          <w:sz w:val="18"/>
          <w:szCs w:val="18"/>
        </w:rPr>
        <w:t>目前</w:t>
      </w:r>
      <w:r>
        <w:rPr>
          <w:rFonts w:hint="eastAsia"/>
          <w:b/>
          <w:sz w:val="18"/>
          <w:szCs w:val="18"/>
        </w:rPr>
        <w:t>PE28</w:t>
      </w:r>
      <w:r w:rsidR="003B6A4E">
        <w:rPr>
          <w:rFonts w:hint="eastAsia"/>
          <w:b/>
          <w:sz w:val="18"/>
          <w:szCs w:val="18"/>
        </w:rPr>
        <w:t xml:space="preserve">  </w:t>
      </w:r>
      <w:r w:rsidR="003B6A4E">
        <w:rPr>
          <w:rFonts w:hint="eastAsia"/>
          <w:b/>
          <w:sz w:val="18"/>
          <w:szCs w:val="18"/>
        </w:rPr>
        <w:t>发动机油泵</w:t>
      </w:r>
      <w:r w:rsidR="003B6A4E">
        <w:rPr>
          <w:rFonts w:hint="eastAsia"/>
          <w:b/>
          <w:sz w:val="18"/>
          <w:szCs w:val="18"/>
        </w:rPr>
        <w:t>15-13</w:t>
      </w:r>
      <w:r w:rsidR="003B6A4E">
        <w:rPr>
          <w:rFonts w:hint="eastAsia"/>
          <w:b/>
          <w:sz w:val="18"/>
          <w:szCs w:val="18"/>
        </w:rPr>
        <w:t>年分别为</w:t>
      </w:r>
      <w:r w:rsidR="003B6A4E">
        <w:t>8.96% 7.13% 6.38%</w:t>
      </w:r>
      <w:r w:rsidR="003B6A4E">
        <w:rPr>
          <w:rFonts w:hint="eastAsia"/>
        </w:rPr>
        <w:t>。</w:t>
      </w:r>
    </w:p>
    <w:p w:rsidR="00AB1216" w:rsidRPr="00AB1216" w:rsidRDefault="00AB1216" w:rsidP="00AB1216">
      <w:pPr>
        <w:pStyle w:val="2"/>
        <w:spacing w:before="0" w:after="0" w:line="480" w:lineRule="atLeast"/>
        <w:ind w:firstLineChars="200" w:firstLine="361"/>
        <w:textAlignment w:val="baseline"/>
        <w:rPr>
          <w:rFonts w:asciiTheme="majorEastAsia" w:hAnsiTheme="majorEastAsia"/>
          <w:bCs w:val="0"/>
          <w:sz w:val="18"/>
          <w:szCs w:val="18"/>
        </w:rPr>
      </w:pPr>
      <w:r w:rsidRPr="00AB1216">
        <w:rPr>
          <w:rFonts w:asciiTheme="majorEastAsia" w:hAnsiTheme="majorEastAsia" w:hint="eastAsia"/>
          <w:bCs w:val="0"/>
          <w:sz w:val="18"/>
          <w:szCs w:val="18"/>
        </w:rPr>
        <w:t>西泵股份002536</w:t>
      </w:r>
      <w:r w:rsidRPr="00AB1216">
        <w:rPr>
          <w:rFonts w:asciiTheme="majorEastAsia" w:hAnsiTheme="majorEastAsia" w:hint="eastAsia"/>
          <w:bCs w:val="0"/>
          <w:sz w:val="18"/>
          <w:szCs w:val="18"/>
        </w:rPr>
        <w:t xml:space="preserve"> 11年上市，</w:t>
      </w:r>
      <w:r>
        <w:rPr>
          <w:rFonts w:asciiTheme="majorEastAsia" w:hAnsiTheme="majorEastAsia" w:hint="eastAsia"/>
          <w:bCs w:val="0"/>
          <w:sz w:val="18"/>
          <w:szCs w:val="18"/>
        </w:rPr>
        <w:t>PE19.9，符合行业指数。核心产品汽车水泵，OEM核心市场占有率</w:t>
      </w:r>
      <w:r w:rsidRPr="00AB1216">
        <w:rPr>
          <w:sz w:val="18"/>
          <w:szCs w:val="18"/>
        </w:rPr>
        <w:t>2009</w:t>
      </w:r>
      <w:r w:rsidRPr="00AB1216">
        <w:rPr>
          <w:sz w:val="18"/>
          <w:szCs w:val="18"/>
        </w:rPr>
        <w:t>年及</w:t>
      </w:r>
      <w:r w:rsidRPr="00AB1216">
        <w:rPr>
          <w:sz w:val="18"/>
          <w:szCs w:val="18"/>
        </w:rPr>
        <w:t>2010</w:t>
      </w:r>
      <w:r w:rsidRPr="00AB1216">
        <w:rPr>
          <w:sz w:val="18"/>
          <w:szCs w:val="18"/>
        </w:rPr>
        <w:t>年</w:t>
      </w:r>
      <w:r w:rsidRPr="00AB1216">
        <w:rPr>
          <w:sz w:val="18"/>
          <w:szCs w:val="18"/>
        </w:rPr>
        <w:t>1</w:t>
      </w:r>
      <w:r w:rsidRPr="00AB1216">
        <w:rPr>
          <w:sz w:val="18"/>
          <w:szCs w:val="18"/>
        </w:rPr>
        <w:t>～</w:t>
      </w:r>
      <w:r w:rsidRPr="00AB1216">
        <w:rPr>
          <w:sz w:val="18"/>
          <w:szCs w:val="18"/>
        </w:rPr>
        <w:t>6</w:t>
      </w:r>
      <w:r w:rsidRPr="00AB1216">
        <w:rPr>
          <w:sz w:val="18"/>
          <w:szCs w:val="18"/>
        </w:rPr>
        <w:t>月</w:t>
      </w:r>
    </w:p>
    <w:p w:rsidR="00AB1216" w:rsidRDefault="00AB1216" w:rsidP="00AB1216">
      <w:pPr>
        <w:ind w:firstLineChars="196" w:firstLine="354"/>
        <w:jc w:val="left"/>
        <w:rPr>
          <w:rFonts w:hint="eastAsia"/>
          <w:b/>
          <w:sz w:val="18"/>
          <w:szCs w:val="18"/>
        </w:rPr>
      </w:pPr>
      <w:r>
        <w:rPr>
          <w:rFonts w:hint="eastAsia"/>
          <w:b/>
          <w:sz w:val="18"/>
          <w:szCs w:val="18"/>
        </w:rPr>
        <w:t>为</w:t>
      </w:r>
      <w:r>
        <w:t>18.10%</w:t>
      </w:r>
      <w:r>
        <w:t>和</w:t>
      </w:r>
      <w:r>
        <w:t>19.49%</w:t>
      </w:r>
      <w:r>
        <w:rPr>
          <w:rFonts w:hint="eastAsia"/>
        </w:rPr>
        <w:t>。</w:t>
      </w:r>
    </w:p>
    <w:p w:rsidR="00D7579E" w:rsidRPr="000E295A" w:rsidRDefault="00AB1216" w:rsidP="00975766">
      <w:pPr>
        <w:jc w:val="left"/>
        <w:rPr>
          <w:rFonts w:hint="eastAsia"/>
          <w:b/>
          <w:sz w:val="18"/>
          <w:szCs w:val="18"/>
        </w:rPr>
      </w:pPr>
      <w:r>
        <w:rPr>
          <w:rFonts w:hint="eastAsia"/>
          <w:b/>
          <w:sz w:val="18"/>
          <w:szCs w:val="18"/>
        </w:rPr>
        <w:t xml:space="preserve">   </w:t>
      </w:r>
    </w:p>
    <w:p w:rsidR="000E295A" w:rsidRDefault="00267BDB" w:rsidP="00975766">
      <w:pPr>
        <w:jc w:val="left"/>
        <w:rPr>
          <w:rFonts w:hint="eastAsia"/>
          <w:b/>
          <w:sz w:val="18"/>
          <w:szCs w:val="18"/>
        </w:rPr>
      </w:pPr>
      <w:r>
        <w:rPr>
          <w:rFonts w:hint="eastAsia"/>
          <w:b/>
          <w:sz w:val="18"/>
          <w:szCs w:val="18"/>
        </w:rPr>
        <w:t xml:space="preserve">         </w:t>
      </w:r>
    </w:p>
    <w:p w:rsidR="00975766" w:rsidRDefault="00267BDB" w:rsidP="000E295A">
      <w:pPr>
        <w:ind w:firstLineChars="440" w:firstLine="795"/>
        <w:jc w:val="left"/>
        <w:rPr>
          <w:rFonts w:hint="eastAsia"/>
          <w:b/>
          <w:sz w:val="18"/>
          <w:szCs w:val="18"/>
        </w:rPr>
      </w:pPr>
      <w:r>
        <w:rPr>
          <w:rFonts w:hint="eastAsia"/>
          <w:b/>
          <w:sz w:val="18"/>
          <w:szCs w:val="18"/>
        </w:rPr>
        <w:t xml:space="preserve"> </w:t>
      </w:r>
      <w:r w:rsidRPr="00494194">
        <w:rPr>
          <w:rFonts w:hint="eastAsia"/>
          <w:b/>
          <w:sz w:val="18"/>
          <w:szCs w:val="18"/>
        </w:rPr>
        <w:t>报告期内公司主要产品整体产能利用率较高</w:t>
      </w:r>
      <w:r>
        <w:rPr>
          <w:rFonts w:hint="eastAsia"/>
          <w:b/>
          <w:sz w:val="18"/>
          <w:szCs w:val="18"/>
        </w:rPr>
        <w:t>。</w:t>
      </w:r>
    </w:p>
    <w:p w:rsidR="00267BDB" w:rsidRDefault="00267BDB" w:rsidP="00267BDB">
      <w:pPr>
        <w:ind w:firstLineChars="488" w:firstLine="882"/>
        <w:jc w:val="left"/>
        <w:rPr>
          <w:rFonts w:hint="eastAsia"/>
          <w:b/>
          <w:sz w:val="18"/>
          <w:szCs w:val="18"/>
        </w:rPr>
      </w:pPr>
      <w:r>
        <w:rPr>
          <w:rFonts w:hint="eastAsia"/>
          <w:b/>
          <w:sz w:val="18"/>
          <w:szCs w:val="18"/>
        </w:rPr>
        <w:t>企业</w:t>
      </w:r>
      <w:r>
        <w:rPr>
          <w:rFonts w:hint="eastAsia"/>
          <w:b/>
          <w:sz w:val="18"/>
          <w:szCs w:val="18"/>
        </w:rPr>
        <w:t>IPO</w:t>
      </w:r>
      <w:r>
        <w:rPr>
          <w:rFonts w:hint="eastAsia"/>
          <w:b/>
          <w:sz w:val="18"/>
          <w:szCs w:val="18"/>
        </w:rPr>
        <w:t>募集资金用于</w:t>
      </w:r>
      <w:r w:rsidR="00320FFA" w:rsidRPr="00320FFA">
        <w:rPr>
          <w:rFonts w:hint="eastAsia"/>
          <w:b/>
          <w:sz w:val="18"/>
          <w:szCs w:val="18"/>
        </w:rPr>
        <w:t>年产</w:t>
      </w:r>
      <w:r w:rsidR="00320FFA" w:rsidRPr="00320FFA">
        <w:rPr>
          <w:rFonts w:hint="eastAsia"/>
          <w:b/>
          <w:sz w:val="18"/>
          <w:szCs w:val="18"/>
        </w:rPr>
        <w:t xml:space="preserve"> 260</w:t>
      </w:r>
      <w:r w:rsidR="00320FFA" w:rsidRPr="00320FFA">
        <w:rPr>
          <w:rFonts w:hint="eastAsia"/>
          <w:b/>
          <w:sz w:val="18"/>
          <w:szCs w:val="18"/>
        </w:rPr>
        <w:t>万台发动机泵类产品建设项目</w:t>
      </w:r>
      <w:r>
        <w:rPr>
          <w:rFonts w:hint="eastAsia"/>
          <w:b/>
          <w:sz w:val="18"/>
          <w:szCs w:val="18"/>
        </w:rPr>
        <w:t>。项目包含</w:t>
      </w:r>
      <w:r w:rsidR="00320FFA" w:rsidRPr="00320FFA">
        <w:rPr>
          <w:rFonts w:hint="eastAsia"/>
          <w:b/>
          <w:sz w:val="18"/>
          <w:szCs w:val="18"/>
        </w:rPr>
        <w:t>生产的产品</w:t>
      </w:r>
      <w:r>
        <w:rPr>
          <w:rFonts w:hint="eastAsia"/>
          <w:b/>
          <w:sz w:val="18"/>
          <w:szCs w:val="18"/>
        </w:rPr>
        <w:t>：</w:t>
      </w:r>
    </w:p>
    <w:p w:rsidR="00320FFA" w:rsidRPr="00320FFA" w:rsidRDefault="00320FFA" w:rsidP="00267BDB">
      <w:pPr>
        <w:ind w:firstLineChars="488" w:firstLine="882"/>
        <w:jc w:val="left"/>
        <w:rPr>
          <w:rFonts w:hint="eastAsia"/>
          <w:b/>
          <w:sz w:val="18"/>
          <w:szCs w:val="18"/>
        </w:rPr>
      </w:pPr>
      <w:r w:rsidRPr="00320FFA">
        <w:rPr>
          <w:rFonts w:hint="eastAsia"/>
          <w:b/>
          <w:sz w:val="18"/>
          <w:szCs w:val="18"/>
        </w:rPr>
        <w:t>柴油机机油泵、变排量机油泵、汽油机机油泵及冷却</w:t>
      </w:r>
    </w:p>
    <w:p w:rsidR="008E0148" w:rsidRDefault="00320FFA" w:rsidP="00267BDB">
      <w:pPr>
        <w:ind w:firstLineChars="395" w:firstLine="714"/>
        <w:jc w:val="left"/>
        <w:rPr>
          <w:rFonts w:hint="eastAsia"/>
          <w:b/>
          <w:sz w:val="18"/>
          <w:szCs w:val="18"/>
        </w:rPr>
      </w:pPr>
      <w:r w:rsidRPr="00320FFA">
        <w:rPr>
          <w:rFonts w:hint="eastAsia"/>
          <w:b/>
          <w:sz w:val="18"/>
          <w:szCs w:val="18"/>
        </w:rPr>
        <w:t>发动机水泵，达产后将形成年产柴油机机油泵</w:t>
      </w:r>
      <w:r w:rsidRPr="00320FFA">
        <w:rPr>
          <w:rFonts w:hint="eastAsia"/>
          <w:b/>
          <w:sz w:val="18"/>
          <w:szCs w:val="18"/>
        </w:rPr>
        <w:t xml:space="preserve"> 70 </w:t>
      </w:r>
      <w:r w:rsidRPr="00320FFA">
        <w:rPr>
          <w:rFonts w:hint="eastAsia"/>
          <w:b/>
          <w:sz w:val="18"/>
          <w:szCs w:val="18"/>
        </w:rPr>
        <w:t>万台、变排量机油泵</w:t>
      </w:r>
      <w:r w:rsidRPr="00320FFA">
        <w:rPr>
          <w:rFonts w:hint="eastAsia"/>
          <w:b/>
          <w:sz w:val="18"/>
          <w:szCs w:val="18"/>
        </w:rPr>
        <w:t xml:space="preserve"> 60 </w:t>
      </w:r>
      <w:r w:rsidRPr="00320FFA">
        <w:rPr>
          <w:rFonts w:hint="eastAsia"/>
          <w:b/>
          <w:sz w:val="18"/>
          <w:szCs w:val="18"/>
        </w:rPr>
        <w:t>万台、汽油机机油泵</w:t>
      </w:r>
      <w:r w:rsidRPr="00320FFA">
        <w:rPr>
          <w:rFonts w:hint="eastAsia"/>
          <w:b/>
          <w:sz w:val="18"/>
          <w:szCs w:val="18"/>
        </w:rPr>
        <w:t xml:space="preserve"> 90 </w:t>
      </w:r>
      <w:r w:rsidRPr="00320FFA">
        <w:rPr>
          <w:rFonts w:hint="eastAsia"/>
          <w:b/>
          <w:sz w:val="18"/>
          <w:szCs w:val="18"/>
        </w:rPr>
        <w:t>万台、冷却发动机水泵</w:t>
      </w:r>
      <w:r w:rsidRPr="00320FFA">
        <w:rPr>
          <w:rFonts w:hint="eastAsia"/>
          <w:b/>
          <w:sz w:val="18"/>
          <w:szCs w:val="18"/>
        </w:rPr>
        <w:t xml:space="preserve"> 40 </w:t>
      </w:r>
      <w:r w:rsidRPr="00320FFA">
        <w:rPr>
          <w:rFonts w:hint="eastAsia"/>
          <w:b/>
          <w:sz w:val="18"/>
          <w:szCs w:val="18"/>
        </w:rPr>
        <w:t>万台，共计</w:t>
      </w:r>
      <w:r w:rsidRPr="00320FFA">
        <w:rPr>
          <w:rFonts w:hint="eastAsia"/>
          <w:b/>
          <w:sz w:val="18"/>
          <w:szCs w:val="18"/>
        </w:rPr>
        <w:t xml:space="preserve"> 260 </w:t>
      </w:r>
      <w:r w:rsidRPr="00320FFA">
        <w:rPr>
          <w:rFonts w:hint="eastAsia"/>
          <w:b/>
          <w:sz w:val="18"/>
          <w:szCs w:val="18"/>
        </w:rPr>
        <w:t>万台泵类产品的生产能力。</w:t>
      </w:r>
    </w:p>
    <w:p w:rsidR="00267BDB" w:rsidRDefault="00267BDB" w:rsidP="00267BDB">
      <w:pPr>
        <w:ind w:firstLineChars="395" w:firstLine="714"/>
        <w:jc w:val="left"/>
        <w:rPr>
          <w:rFonts w:hint="eastAsia"/>
          <w:b/>
          <w:sz w:val="18"/>
          <w:szCs w:val="18"/>
        </w:rPr>
      </w:pPr>
    </w:p>
    <w:p w:rsidR="0039674B" w:rsidRDefault="00267BDB" w:rsidP="0029594F">
      <w:pPr>
        <w:ind w:firstLineChars="395" w:firstLine="833"/>
        <w:jc w:val="left"/>
        <w:rPr>
          <w:rFonts w:hint="eastAsia"/>
          <w:b/>
          <w:szCs w:val="21"/>
        </w:rPr>
      </w:pPr>
      <w:r w:rsidRPr="0029594F">
        <w:rPr>
          <w:rFonts w:hint="eastAsia"/>
          <w:b/>
          <w:szCs w:val="21"/>
        </w:rPr>
        <w:t>湘油泵</w:t>
      </w:r>
      <w:r w:rsidRPr="0029594F">
        <w:rPr>
          <w:rFonts w:hint="eastAsia"/>
          <w:b/>
          <w:szCs w:val="21"/>
        </w:rPr>
        <w:t xml:space="preserve"> </w:t>
      </w:r>
      <w:r w:rsidRPr="0029594F">
        <w:rPr>
          <w:rFonts w:hint="eastAsia"/>
          <w:b/>
          <w:szCs w:val="21"/>
        </w:rPr>
        <w:t>在经营中平均毛利达</w:t>
      </w:r>
      <w:r w:rsidRPr="0029594F">
        <w:rPr>
          <w:rFonts w:hint="eastAsia"/>
          <w:b/>
          <w:szCs w:val="21"/>
        </w:rPr>
        <w:t>30%</w:t>
      </w:r>
      <w:r w:rsidRPr="0029594F">
        <w:rPr>
          <w:rFonts w:hint="eastAsia"/>
          <w:b/>
          <w:szCs w:val="21"/>
        </w:rPr>
        <w:t>，率高于行业平均。</w:t>
      </w:r>
    </w:p>
    <w:p w:rsidR="00AF3639" w:rsidRDefault="00267BDB" w:rsidP="0029594F">
      <w:pPr>
        <w:ind w:firstLineChars="395" w:firstLine="833"/>
        <w:jc w:val="left"/>
        <w:rPr>
          <w:rFonts w:hint="eastAsia"/>
          <w:b/>
          <w:szCs w:val="21"/>
        </w:rPr>
      </w:pPr>
      <w:r w:rsidRPr="0029594F">
        <w:rPr>
          <w:rFonts w:hint="eastAsia"/>
          <w:b/>
          <w:szCs w:val="21"/>
        </w:rPr>
        <w:t>企业</w:t>
      </w:r>
      <w:r w:rsidR="0039674B">
        <w:rPr>
          <w:rFonts w:hint="eastAsia"/>
          <w:b/>
          <w:szCs w:val="21"/>
        </w:rPr>
        <w:t>未来增长的驱动</w:t>
      </w:r>
      <w:r w:rsidR="0039674B">
        <w:rPr>
          <w:rFonts w:hint="eastAsia"/>
          <w:b/>
          <w:szCs w:val="21"/>
        </w:rPr>
        <w:t xml:space="preserve"> </w:t>
      </w:r>
      <w:r w:rsidR="0039674B">
        <w:rPr>
          <w:rFonts w:hint="eastAsia"/>
          <w:b/>
          <w:szCs w:val="21"/>
        </w:rPr>
        <w:t>来源</w:t>
      </w:r>
      <w:r w:rsidRPr="0029594F">
        <w:rPr>
          <w:rFonts w:hint="eastAsia"/>
          <w:b/>
          <w:szCs w:val="21"/>
        </w:rPr>
        <w:t>于规模的扩大，</w:t>
      </w:r>
      <w:r w:rsidR="00BE0766">
        <w:rPr>
          <w:rFonts w:hint="eastAsia"/>
          <w:b/>
          <w:szCs w:val="21"/>
        </w:rPr>
        <w:t>但</w:t>
      </w:r>
      <w:r w:rsidRPr="0029594F">
        <w:rPr>
          <w:rFonts w:hint="eastAsia"/>
          <w:b/>
          <w:szCs w:val="21"/>
        </w:rPr>
        <w:t>依赖产能和资本。其未来增长源于三点：</w:t>
      </w:r>
    </w:p>
    <w:p w:rsidR="00AF3639" w:rsidRDefault="0029594F" w:rsidP="0029594F">
      <w:pPr>
        <w:ind w:firstLineChars="395" w:firstLine="833"/>
        <w:jc w:val="left"/>
        <w:rPr>
          <w:rFonts w:hint="eastAsia"/>
          <w:b/>
          <w:szCs w:val="21"/>
        </w:rPr>
      </w:pPr>
      <w:r w:rsidRPr="0029594F">
        <w:rPr>
          <w:rFonts w:hint="eastAsia"/>
          <w:b/>
          <w:szCs w:val="21"/>
        </w:rPr>
        <w:t xml:space="preserve">1 </w:t>
      </w:r>
      <w:r w:rsidRPr="0029594F">
        <w:rPr>
          <w:rFonts w:hint="eastAsia"/>
          <w:b/>
          <w:szCs w:val="21"/>
        </w:rPr>
        <w:t>柴油机泵的下游产业需求量的复苏；</w:t>
      </w:r>
    </w:p>
    <w:p w:rsidR="00AF3639" w:rsidRDefault="0029594F" w:rsidP="0029594F">
      <w:pPr>
        <w:ind w:firstLineChars="395" w:firstLine="833"/>
        <w:jc w:val="left"/>
        <w:rPr>
          <w:rFonts w:hint="eastAsia"/>
          <w:b/>
          <w:szCs w:val="21"/>
        </w:rPr>
      </w:pPr>
      <w:r w:rsidRPr="0029594F">
        <w:rPr>
          <w:rFonts w:hint="eastAsia"/>
          <w:b/>
          <w:szCs w:val="21"/>
        </w:rPr>
        <w:t xml:space="preserve">2 </w:t>
      </w:r>
      <w:r w:rsidR="00AF3639">
        <w:rPr>
          <w:rFonts w:hint="eastAsia"/>
          <w:b/>
          <w:szCs w:val="21"/>
        </w:rPr>
        <w:t>不收周期影响的消费者市场不断增长，</w:t>
      </w:r>
      <w:r w:rsidRPr="0029594F">
        <w:rPr>
          <w:rFonts w:hint="eastAsia"/>
          <w:b/>
          <w:szCs w:val="21"/>
        </w:rPr>
        <w:t>汽油机泵，通过产能扩大，这快具备更大的增长空间；</w:t>
      </w:r>
    </w:p>
    <w:p w:rsidR="00267BDB" w:rsidRPr="0029594F" w:rsidRDefault="0029594F" w:rsidP="0029594F">
      <w:pPr>
        <w:ind w:firstLineChars="395" w:firstLine="833"/>
        <w:jc w:val="left"/>
        <w:rPr>
          <w:rFonts w:hint="eastAsia"/>
          <w:b/>
          <w:szCs w:val="21"/>
        </w:rPr>
      </w:pPr>
      <w:r w:rsidRPr="0029594F">
        <w:rPr>
          <w:rFonts w:hint="eastAsia"/>
          <w:b/>
          <w:szCs w:val="21"/>
        </w:rPr>
        <w:t xml:space="preserve">3 </w:t>
      </w:r>
      <w:r w:rsidRPr="0029594F">
        <w:rPr>
          <w:rFonts w:hint="eastAsia"/>
          <w:b/>
          <w:szCs w:val="21"/>
        </w:rPr>
        <w:t>企业通过扩大产能，改进效率，提升</w:t>
      </w:r>
      <w:r>
        <w:rPr>
          <w:rFonts w:hint="eastAsia"/>
          <w:b/>
          <w:szCs w:val="21"/>
        </w:rPr>
        <w:t>竞争力、扩大</w:t>
      </w:r>
      <w:r w:rsidRPr="0029594F">
        <w:rPr>
          <w:rFonts w:hint="eastAsia"/>
          <w:b/>
          <w:szCs w:val="21"/>
        </w:rPr>
        <w:t>市场份额。</w:t>
      </w:r>
    </w:p>
    <w:p w:rsidR="0029594F" w:rsidRPr="0029594F" w:rsidRDefault="0029594F" w:rsidP="0029594F">
      <w:pPr>
        <w:tabs>
          <w:tab w:val="left" w:pos="1635"/>
        </w:tabs>
        <w:ind w:firstLineChars="395" w:firstLine="833"/>
        <w:jc w:val="left"/>
        <w:rPr>
          <w:rFonts w:hint="eastAsia"/>
          <w:b/>
          <w:szCs w:val="21"/>
        </w:rPr>
      </w:pPr>
      <w:r w:rsidRPr="0029594F">
        <w:rPr>
          <w:b/>
          <w:szCs w:val="21"/>
        </w:rPr>
        <w:tab/>
      </w:r>
    </w:p>
    <w:p w:rsidR="00D7579E" w:rsidRDefault="00D7579E" w:rsidP="00267BDB">
      <w:pPr>
        <w:ind w:firstLineChars="395" w:firstLine="714"/>
        <w:jc w:val="left"/>
        <w:rPr>
          <w:rFonts w:hint="eastAsia"/>
          <w:b/>
          <w:sz w:val="18"/>
          <w:szCs w:val="18"/>
        </w:rPr>
      </w:pPr>
    </w:p>
    <w:p w:rsidR="0029594F" w:rsidRDefault="0029594F" w:rsidP="00267BDB">
      <w:pPr>
        <w:ind w:firstLineChars="395" w:firstLine="714"/>
        <w:jc w:val="left"/>
        <w:rPr>
          <w:rFonts w:hint="eastAsia"/>
          <w:b/>
          <w:sz w:val="18"/>
          <w:szCs w:val="18"/>
        </w:rPr>
      </w:pPr>
    </w:p>
    <w:p w:rsidR="00F07B85" w:rsidRDefault="00F07B85" w:rsidP="00267BDB">
      <w:pPr>
        <w:ind w:firstLineChars="395" w:firstLine="714"/>
        <w:jc w:val="left"/>
        <w:rPr>
          <w:rFonts w:hint="eastAsia"/>
          <w:b/>
          <w:sz w:val="18"/>
          <w:szCs w:val="18"/>
        </w:rPr>
      </w:pPr>
    </w:p>
    <w:p w:rsidR="00F07B85" w:rsidRDefault="00F07B85" w:rsidP="00267BDB">
      <w:pPr>
        <w:ind w:firstLineChars="395" w:firstLine="714"/>
        <w:jc w:val="left"/>
        <w:rPr>
          <w:rFonts w:hint="eastAsia"/>
          <w:b/>
          <w:sz w:val="18"/>
          <w:szCs w:val="18"/>
        </w:rPr>
      </w:pPr>
    </w:p>
    <w:p w:rsidR="00F07B85" w:rsidRDefault="00F07B85" w:rsidP="00267BDB">
      <w:pPr>
        <w:ind w:firstLineChars="395" w:firstLine="714"/>
        <w:jc w:val="left"/>
        <w:rPr>
          <w:rFonts w:hint="eastAsia"/>
          <w:b/>
          <w:sz w:val="18"/>
          <w:szCs w:val="18"/>
        </w:rPr>
      </w:pPr>
    </w:p>
    <w:p w:rsidR="00F07B85" w:rsidRDefault="00F07B85" w:rsidP="00F07B85">
      <w:pPr>
        <w:jc w:val="left"/>
        <w:rPr>
          <w:rFonts w:hint="eastAsia"/>
          <w:b/>
          <w:sz w:val="28"/>
          <w:szCs w:val="28"/>
        </w:rPr>
      </w:pPr>
    </w:p>
    <w:p w:rsidR="00F07B85" w:rsidRDefault="00F07B85" w:rsidP="00F07B85">
      <w:pPr>
        <w:jc w:val="left"/>
        <w:rPr>
          <w:rFonts w:hint="eastAsia"/>
          <w:b/>
          <w:sz w:val="28"/>
          <w:szCs w:val="28"/>
        </w:rPr>
      </w:pPr>
    </w:p>
    <w:p w:rsidR="00F07B85" w:rsidRDefault="00F07B85" w:rsidP="00F07B85">
      <w:pPr>
        <w:jc w:val="left"/>
        <w:rPr>
          <w:rFonts w:hint="eastAsia"/>
          <w:b/>
          <w:sz w:val="28"/>
          <w:szCs w:val="28"/>
        </w:rPr>
      </w:pPr>
      <w:r>
        <w:rPr>
          <w:rFonts w:hint="eastAsia"/>
          <w:b/>
          <w:sz w:val="28"/>
          <w:szCs w:val="28"/>
        </w:rPr>
        <w:t>二</w:t>
      </w:r>
      <w:r w:rsidR="0033709B">
        <w:rPr>
          <w:rFonts w:hint="eastAsia"/>
          <w:b/>
          <w:sz w:val="28"/>
          <w:szCs w:val="28"/>
        </w:rPr>
        <w:t xml:space="preserve"> </w:t>
      </w:r>
      <w:r>
        <w:rPr>
          <w:rFonts w:hint="eastAsia"/>
          <w:b/>
          <w:sz w:val="28"/>
          <w:szCs w:val="28"/>
        </w:rPr>
        <w:t>杭州叉车</w:t>
      </w:r>
      <w:r w:rsidRPr="00114457">
        <w:rPr>
          <w:rFonts w:hint="eastAsia"/>
          <w:b/>
          <w:sz w:val="28"/>
          <w:szCs w:val="28"/>
        </w:rPr>
        <w:t xml:space="preserve"> </w:t>
      </w:r>
      <w:r>
        <w:rPr>
          <w:rFonts w:hint="eastAsia"/>
          <w:b/>
          <w:sz w:val="28"/>
          <w:szCs w:val="28"/>
        </w:rPr>
        <w:t>的招股说明书</w:t>
      </w:r>
      <w:r>
        <w:rPr>
          <w:rFonts w:hint="eastAsia"/>
          <w:b/>
          <w:sz w:val="28"/>
          <w:szCs w:val="28"/>
        </w:rPr>
        <w:t xml:space="preserve"> </w:t>
      </w:r>
      <w:r>
        <w:rPr>
          <w:rFonts w:hint="eastAsia"/>
          <w:b/>
          <w:sz w:val="28"/>
          <w:szCs w:val="28"/>
        </w:rPr>
        <w:t>写出相关上市公司</w:t>
      </w:r>
      <w:r>
        <w:rPr>
          <w:rFonts w:hint="eastAsia"/>
          <w:b/>
          <w:sz w:val="28"/>
          <w:szCs w:val="28"/>
        </w:rPr>
        <w:t xml:space="preserve">  </w:t>
      </w:r>
      <w:r>
        <w:rPr>
          <w:rFonts w:hint="eastAsia"/>
          <w:b/>
          <w:sz w:val="28"/>
          <w:szCs w:val="28"/>
        </w:rPr>
        <w:t>分析竞争态势</w:t>
      </w:r>
      <w:r>
        <w:rPr>
          <w:rFonts w:hint="eastAsia"/>
          <w:b/>
          <w:sz w:val="28"/>
          <w:szCs w:val="28"/>
        </w:rPr>
        <w:t xml:space="preserve"> </w:t>
      </w:r>
      <w:r>
        <w:rPr>
          <w:rFonts w:hint="eastAsia"/>
          <w:b/>
          <w:sz w:val="28"/>
          <w:szCs w:val="28"/>
        </w:rPr>
        <w:t>、未来增长驱动因素</w:t>
      </w:r>
    </w:p>
    <w:p w:rsidR="0029594F" w:rsidRDefault="00F07B85" w:rsidP="0033709B">
      <w:pPr>
        <w:ind w:leftChars="454" w:left="1917" w:hangingChars="400" w:hanging="964"/>
        <w:jc w:val="left"/>
        <w:rPr>
          <w:rFonts w:hint="eastAsia"/>
          <w:b/>
          <w:sz w:val="18"/>
          <w:szCs w:val="18"/>
        </w:rPr>
      </w:pPr>
      <w:r w:rsidRPr="00F07B85">
        <w:rPr>
          <w:rFonts w:hint="eastAsia"/>
          <w:b/>
          <w:sz w:val="24"/>
          <w:szCs w:val="24"/>
        </w:rPr>
        <w:t>杭州叉车</w:t>
      </w:r>
      <w:r>
        <w:rPr>
          <w:rFonts w:hint="eastAsia"/>
          <w:b/>
          <w:sz w:val="28"/>
          <w:szCs w:val="28"/>
        </w:rPr>
        <w:t xml:space="preserve"> </w:t>
      </w:r>
      <w:r w:rsidRPr="002C37F3">
        <w:rPr>
          <w:rFonts w:hint="eastAsia"/>
          <w:b/>
          <w:szCs w:val="21"/>
        </w:rPr>
        <w:t>股票代码</w:t>
      </w:r>
      <w:r w:rsidRPr="002C37F3">
        <w:rPr>
          <w:rFonts w:hint="eastAsia"/>
          <w:b/>
          <w:szCs w:val="21"/>
        </w:rPr>
        <w:t xml:space="preserve"> 603</w:t>
      </w:r>
      <w:r>
        <w:rPr>
          <w:rFonts w:hint="eastAsia"/>
          <w:b/>
          <w:szCs w:val="21"/>
        </w:rPr>
        <w:t>298</w:t>
      </w:r>
      <w:r>
        <w:rPr>
          <w:rFonts w:hint="eastAsia"/>
          <w:b/>
          <w:sz w:val="28"/>
          <w:szCs w:val="28"/>
        </w:rPr>
        <w:t xml:space="preserve"> </w:t>
      </w:r>
      <w:r w:rsidRPr="002C37F3">
        <w:rPr>
          <w:rFonts w:hint="eastAsia"/>
          <w:b/>
          <w:szCs w:val="21"/>
        </w:rPr>
        <w:t>企业</w:t>
      </w:r>
      <w:r w:rsidRPr="00666AD2">
        <w:rPr>
          <w:rFonts w:hint="eastAsia"/>
          <w:b/>
          <w:sz w:val="18"/>
          <w:szCs w:val="18"/>
        </w:rPr>
        <w:t>所处行业为</w:t>
      </w:r>
      <w:r w:rsidRPr="00F07B85">
        <w:rPr>
          <w:rFonts w:hint="eastAsia"/>
          <w:b/>
          <w:sz w:val="18"/>
          <w:szCs w:val="18"/>
        </w:rPr>
        <w:t>工程机械行业，细分为叉车子行业</w:t>
      </w:r>
      <w:r w:rsidRPr="00F07B85">
        <w:rPr>
          <w:rFonts w:hint="eastAsia"/>
          <w:b/>
          <w:sz w:val="18"/>
          <w:szCs w:val="18"/>
        </w:rPr>
        <w:t>叉车等工业车辆的研发、生产和销售</w:t>
      </w:r>
      <w:r>
        <w:rPr>
          <w:rFonts w:hint="eastAsia"/>
          <w:b/>
          <w:sz w:val="18"/>
          <w:szCs w:val="18"/>
        </w:rPr>
        <w:t>。</w:t>
      </w:r>
      <w:r w:rsidR="00AF3639" w:rsidRPr="00AF3639">
        <w:rPr>
          <w:rFonts w:hint="eastAsia"/>
          <w:b/>
          <w:sz w:val="18"/>
          <w:szCs w:val="18"/>
        </w:rPr>
        <w:t>工程机械行业作为装备制造业的重要组成部分</w:t>
      </w:r>
      <w:r w:rsidR="00AF3639">
        <w:rPr>
          <w:rFonts w:hint="eastAsia"/>
          <w:b/>
          <w:sz w:val="18"/>
          <w:szCs w:val="18"/>
        </w:rPr>
        <w:t>，高度关联国家经济周期。</w:t>
      </w:r>
    </w:p>
    <w:p w:rsidR="00AF3639" w:rsidRDefault="00AF3639" w:rsidP="00AF3639">
      <w:pPr>
        <w:ind w:leftChars="795" w:left="1669" w:firstLineChars="200" w:firstLine="361"/>
        <w:jc w:val="left"/>
        <w:rPr>
          <w:rFonts w:hint="eastAsia"/>
          <w:b/>
          <w:sz w:val="18"/>
          <w:szCs w:val="18"/>
        </w:rPr>
      </w:pPr>
      <w:r w:rsidRPr="00AF3639">
        <w:rPr>
          <w:rFonts w:hint="eastAsia"/>
          <w:b/>
          <w:sz w:val="18"/>
          <w:szCs w:val="18"/>
        </w:rPr>
        <w:t>产品分类</w:t>
      </w:r>
    </w:p>
    <w:p w:rsidR="00AF3639" w:rsidRPr="00AF3639" w:rsidRDefault="00AF3639" w:rsidP="0039674B">
      <w:pPr>
        <w:pStyle w:val="a3"/>
        <w:numPr>
          <w:ilvl w:val="0"/>
          <w:numId w:val="6"/>
        </w:numPr>
        <w:ind w:firstLineChars="0"/>
        <w:jc w:val="left"/>
        <w:rPr>
          <w:rFonts w:hint="eastAsia"/>
          <w:b/>
          <w:sz w:val="18"/>
          <w:szCs w:val="18"/>
        </w:rPr>
      </w:pPr>
      <w:r w:rsidRPr="00AF3639">
        <w:rPr>
          <w:rFonts w:hint="eastAsia"/>
          <w:b/>
          <w:sz w:val="18"/>
          <w:szCs w:val="18"/>
        </w:rPr>
        <w:t>内燃叉车</w:t>
      </w:r>
      <w:r>
        <w:rPr>
          <w:rFonts w:hint="eastAsia"/>
          <w:b/>
          <w:sz w:val="18"/>
          <w:szCs w:val="18"/>
        </w:rPr>
        <w:t xml:space="preserve"> </w:t>
      </w:r>
      <w:r w:rsidR="0039674B">
        <w:rPr>
          <w:rFonts w:hint="eastAsia"/>
          <w:b/>
          <w:sz w:val="18"/>
          <w:szCs w:val="18"/>
        </w:rPr>
        <w:t>占主营收</w:t>
      </w:r>
      <w:r w:rsidR="0039674B" w:rsidRPr="0039674B">
        <w:rPr>
          <w:b/>
          <w:sz w:val="18"/>
          <w:szCs w:val="18"/>
        </w:rPr>
        <w:t>77.45</w:t>
      </w:r>
      <w:r w:rsidR="0039674B">
        <w:rPr>
          <w:rFonts w:hint="eastAsia"/>
          <w:b/>
          <w:sz w:val="18"/>
          <w:szCs w:val="18"/>
        </w:rPr>
        <w:t>%</w:t>
      </w:r>
    </w:p>
    <w:p w:rsidR="00AF3639" w:rsidRDefault="00AF3639" w:rsidP="0039674B">
      <w:pPr>
        <w:pStyle w:val="a3"/>
        <w:numPr>
          <w:ilvl w:val="0"/>
          <w:numId w:val="6"/>
        </w:numPr>
        <w:ind w:firstLineChars="0"/>
        <w:jc w:val="left"/>
        <w:rPr>
          <w:rFonts w:hint="eastAsia"/>
          <w:b/>
          <w:sz w:val="18"/>
          <w:szCs w:val="18"/>
        </w:rPr>
      </w:pPr>
      <w:r w:rsidRPr="00AF3639">
        <w:rPr>
          <w:rFonts w:hint="eastAsia"/>
          <w:b/>
          <w:sz w:val="18"/>
          <w:szCs w:val="18"/>
        </w:rPr>
        <w:t>电动叉车</w:t>
      </w:r>
      <w:r w:rsidR="0039674B">
        <w:rPr>
          <w:rFonts w:hint="eastAsia"/>
          <w:b/>
          <w:sz w:val="18"/>
          <w:szCs w:val="18"/>
        </w:rPr>
        <w:t xml:space="preserve"> </w:t>
      </w:r>
      <w:r w:rsidR="0039674B">
        <w:rPr>
          <w:rFonts w:hint="eastAsia"/>
          <w:b/>
          <w:sz w:val="18"/>
          <w:szCs w:val="18"/>
        </w:rPr>
        <w:t>占主营收</w:t>
      </w:r>
      <w:r w:rsidR="0039674B" w:rsidRPr="0039674B">
        <w:rPr>
          <w:b/>
          <w:sz w:val="18"/>
          <w:szCs w:val="18"/>
        </w:rPr>
        <w:t>14.28</w:t>
      </w:r>
    </w:p>
    <w:p w:rsidR="00BE0766" w:rsidRPr="00BE0766" w:rsidRDefault="00BE0766" w:rsidP="00BE0766">
      <w:pPr>
        <w:ind w:firstLineChars="2934" w:firstLine="5302"/>
        <w:jc w:val="left"/>
        <w:rPr>
          <w:b/>
          <w:sz w:val="18"/>
          <w:szCs w:val="18"/>
        </w:rPr>
      </w:pPr>
      <w:r w:rsidRPr="00BE0766">
        <w:rPr>
          <w:rFonts w:hint="eastAsia"/>
          <w:b/>
          <w:sz w:val="18"/>
          <w:szCs w:val="18"/>
        </w:rPr>
        <w:t xml:space="preserve">2015 </w:t>
      </w:r>
      <w:r w:rsidRPr="00BE0766">
        <w:rPr>
          <w:rFonts w:hint="eastAsia"/>
          <w:b/>
          <w:sz w:val="18"/>
          <w:szCs w:val="18"/>
        </w:rPr>
        <w:t>年</w:t>
      </w:r>
      <w:r w:rsidRPr="00BE0766">
        <w:rPr>
          <w:rFonts w:hint="eastAsia"/>
          <w:b/>
          <w:sz w:val="18"/>
          <w:szCs w:val="18"/>
        </w:rPr>
        <w:t xml:space="preserve">  2014 </w:t>
      </w:r>
      <w:r w:rsidRPr="00BE0766">
        <w:rPr>
          <w:rFonts w:hint="eastAsia"/>
          <w:b/>
          <w:sz w:val="18"/>
          <w:szCs w:val="18"/>
        </w:rPr>
        <w:t>年</w:t>
      </w:r>
      <w:r w:rsidRPr="00BE0766">
        <w:rPr>
          <w:rFonts w:hint="eastAsia"/>
          <w:b/>
          <w:sz w:val="18"/>
          <w:szCs w:val="18"/>
        </w:rPr>
        <w:t xml:space="preserve">  </w:t>
      </w:r>
      <w:r>
        <w:rPr>
          <w:rFonts w:hint="eastAsia"/>
          <w:b/>
          <w:sz w:val="18"/>
          <w:szCs w:val="18"/>
        </w:rPr>
        <w:t xml:space="preserve"> </w:t>
      </w:r>
      <w:r w:rsidRPr="00BE0766">
        <w:rPr>
          <w:rFonts w:hint="eastAsia"/>
          <w:b/>
          <w:sz w:val="18"/>
          <w:szCs w:val="18"/>
        </w:rPr>
        <w:t xml:space="preserve">2013 </w:t>
      </w:r>
      <w:r w:rsidRPr="00BE0766">
        <w:rPr>
          <w:rFonts w:hint="eastAsia"/>
          <w:b/>
          <w:sz w:val="18"/>
          <w:szCs w:val="18"/>
        </w:rPr>
        <w:t>年</w:t>
      </w:r>
      <w:r>
        <w:rPr>
          <w:rFonts w:hint="eastAsia"/>
          <w:b/>
          <w:sz w:val="18"/>
          <w:szCs w:val="18"/>
        </w:rPr>
        <w:t xml:space="preserve"> </w:t>
      </w:r>
    </w:p>
    <w:p w:rsidR="00BE0766" w:rsidRPr="00BE0766" w:rsidRDefault="00BE0766" w:rsidP="00BE0766">
      <w:pPr>
        <w:ind w:firstLineChars="1051" w:firstLine="1899"/>
        <w:jc w:val="left"/>
        <w:rPr>
          <w:rFonts w:hint="eastAsia"/>
          <w:b/>
          <w:sz w:val="18"/>
          <w:szCs w:val="18"/>
        </w:rPr>
      </w:pPr>
      <w:r w:rsidRPr="00BE0766">
        <w:rPr>
          <w:rFonts w:hint="eastAsia"/>
          <w:b/>
          <w:sz w:val="18"/>
          <w:szCs w:val="18"/>
        </w:rPr>
        <w:t>杭叉</w:t>
      </w:r>
      <w:r w:rsidRPr="00BE0766">
        <w:rPr>
          <w:rFonts w:hint="eastAsia"/>
          <w:b/>
          <w:sz w:val="18"/>
          <w:szCs w:val="18"/>
        </w:rPr>
        <w:t>叉车销量占我国企业叉车总销量比例</w:t>
      </w:r>
      <w:r w:rsidRPr="00BE0766">
        <w:rPr>
          <w:rFonts w:hint="eastAsia"/>
          <w:b/>
          <w:sz w:val="18"/>
          <w:szCs w:val="18"/>
        </w:rPr>
        <w:t xml:space="preserve">  19.96%  </w:t>
      </w:r>
      <w:r>
        <w:rPr>
          <w:rFonts w:hint="eastAsia"/>
          <w:b/>
          <w:sz w:val="18"/>
          <w:szCs w:val="18"/>
        </w:rPr>
        <w:t xml:space="preserve"> </w:t>
      </w:r>
      <w:r w:rsidRPr="00BE0766">
        <w:rPr>
          <w:rFonts w:hint="eastAsia"/>
          <w:b/>
          <w:sz w:val="18"/>
          <w:szCs w:val="18"/>
        </w:rPr>
        <w:t xml:space="preserve">20.77% </w:t>
      </w:r>
      <w:r>
        <w:rPr>
          <w:rFonts w:hint="eastAsia"/>
          <w:b/>
          <w:sz w:val="18"/>
          <w:szCs w:val="18"/>
        </w:rPr>
        <w:t xml:space="preserve"> </w:t>
      </w:r>
      <w:r w:rsidRPr="00BE0766">
        <w:rPr>
          <w:rFonts w:hint="eastAsia"/>
          <w:b/>
          <w:sz w:val="18"/>
          <w:szCs w:val="18"/>
        </w:rPr>
        <w:t xml:space="preserve"> 22.63%</w:t>
      </w:r>
    </w:p>
    <w:p w:rsidR="00BE0766" w:rsidRDefault="00BE0766" w:rsidP="00BE0766">
      <w:pPr>
        <w:ind w:firstLineChars="1065" w:firstLine="1924"/>
        <w:jc w:val="left"/>
        <w:rPr>
          <w:rFonts w:hint="eastAsia"/>
          <w:b/>
          <w:sz w:val="18"/>
          <w:szCs w:val="18"/>
        </w:rPr>
      </w:pPr>
      <w:r w:rsidRPr="00BE0766">
        <w:rPr>
          <w:rFonts w:hint="eastAsia"/>
          <w:b/>
          <w:sz w:val="18"/>
          <w:szCs w:val="18"/>
        </w:rPr>
        <w:t>杭叉叉车在全球叉车市场的占有率</w:t>
      </w:r>
      <w:r w:rsidRPr="00BE0766">
        <w:rPr>
          <w:rFonts w:hint="eastAsia"/>
          <w:b/>
          <w:sz w:val="18"/>
          <w:szCs w:val="18"/>
        </w:rPr>
        <w:t xml:space="preserve"> </w:t>
      </w:r>
      <w:r>
        <w:rPr>
          <w:rFonts w:hint="eastAsia"/>
          <w:b/>
          <w:sz w:val="18"/>
          <w:szCs w:val="18"/>
        </w:rPr>
        <w:t xml:space="preserve">      </w:t>
      </w:r>
      <w:r w:rsidRPr="00BE0766">
        <w:rPr>
          <w:rFonts w:hint="eastAsia"/>
          <w:b/>
          <w:sz w:val="18"/>
          <w:szCs w:val="18"/>
        </w:rPr>
        <w:t xml:space="preserve"> 6.15%  </w:t>
      </w:r>
      <w:r>
        <w:rPr>
          <w:rFonts w:hint="eastAsia"/>
          <w:b/>
          <w:sz w:val="18"/>
          <w:szCs w:val="18"/>
        </w:rPr>
        <w:t xml:space="preserve">   </w:t>
      </w:r>
      <w:r w:rsidRPr="00BE0766">
        <w:rPr>
          <w:rFonts w:hint="eastAsia"/>
          <w:b/>
          <w:sz w:val="18"/>
          <w:szCs w:val="18"/>
        </w:rPr>
        <w:t xml:space="preserve">6.99% </w:t>
      </w:r>
      <w:r>
        <w:rPr>
          <w:rFonts w:hint="eastAsia"/>
          <w:b/>
          <w:sz w:val="18"/>
          <w:szCs w:val="18"/>
        </w:rPr>
        <w:t xml:space="preserve">  </w:t>
      </w:r>
      <w:r w:rsidRPr="00BE0766">
        <w:rPr>
          <w:rFonts w:hint="eastAsia"/>
          <w:b/>
          <w:sz w:val="18"/>
          <w:szCs w:val="18"/>
        </w:rPr>
        <w:t xml:space="preserve"> 7.52%</w:t>
      </w:r>
    </w:p>
    <w:p w:rsidR="00BE0766" w:rsidRDefault="00BE0766" w:rsidP="00BE0766">
      <w:pPr>
        <w:ind w:firstLineChars="1065" w:firstLine="1924"/>
        <w:jc w:val="left"/>
        <w:rPr>
          <w:rFonts w:hint="eastAsia"/>
          <w:b/>
          <w:sz w:val="18"/>
          <w:szCs w:val="18"/>
        </w:rPr>
      </w:pPr>
    </w:p>
    <w:p w:rsidR="00BE0766" w:rsidRPr="00BE0766" w:rsidRDefault="00BE0766" w:rsidP="00BE0766">
      <w:pPr>
        <w:ind w:firstLineChars="1065" w:firstLine="1917"/>
        <w:jc w:val="left"/>
        <w:rPr>
          <w:rFonts w:hint="eastAsia"/>
          <w:sz w:val="18"/>
          <w:szCs w:val="18"/>
        </w:rPr>
      </w:pPr>
      <w:r w:rsidRPr="00BE0766">
        <w:rPr>
          <w:rFonts w:hint="eastAsia"/>
          <w:sz w:val="18"/>
          <w:szCs w:val="18"/>
        </w:rPr>
        <w:t>国内竞争对手</w:t>
      </w:r>
      <w:r>
        <w:rPr>
          <w:rFonts w:hint="eastAsia"/>
          <w:sz w:val="18"/>
          <w:szCs w:val="18"/>
        </w:rPr>
        <w:t>：</w:t>
      </w:r>
    </w:p>
    <w:p w:rsidR="00BE0766" w:rsidRDefault="00BE0766" w:rsidP="00BE0766">
      <w:pPr>
        <w:ind w:leftChars="559" w:left="1174" w:firstLineChars="415" w:firstLine="747"/>
        <w:jc w:val="left"/>
        <w:rPr>
          <w:rFonts w:hint="eastAsia"/>
          <w:sz w:val="18"/>
          <w:szCs w:val="18"/>
        </w:rPr>
      </w:pPr>
      <w:r w:rsidRPr="00BE0766">
        <w:rPr>
          <w:rFonts w:hint="eastAsia"/>
          <w:sz w:val="18"/>
          <w:szCs w:val="18"/>
        </w:rPr>
        <w:t>安徽合力（</w:t>
      </w:r>
      <w:r w:rsidRPr="00BE0766">
        <w:rPr>
          <w:rFonts w:hint="eastAsia"/>
          <w:sz w:val="18"/>
          <w:szCs w:val="18"/>
        </w:rPr>
        <w:t>SH.600761</w:t>
      </w:r>
      <w:r w:rsidRPr="00BE0766">
        <w:rPr>
          <w:rFonts w:hint="eastAsia"/>
          <w:sz w:val="18"/>
          <w:szCs w:val="18"/>
        </w:rPr>
        <w:t>）、</w:t>
      </w:r>
      <w:r>
        <w:rPr>
          <w:rFonts w:hint="eastAsia"/>
          <w:sz w:val="18"/>
          <w:szCs w:val="18"/>
        </w:rPr>
        <w:t>中国最大</w:t>
      </w:r>
      <w:r w:rsidRPr="00BE0766">
        <w:rPr>
          <w:rFonts w:hint="eastAsia"/>
          <w:sz w:val="18"/>
          <w:szCs w:val="18"/>
        </w:rPr>
        <w:t>的叉车生产企业，其技术水平处于国内领先水平</w:t>
      </w:r>
    </w:p>
    <w:p w:rsidR="00BE0766" w:rsidRDefault="00BE0766" w:rsidP="00BE0766">
      <w:pPr>
        <w:ind w:leftChars="559" w:left="1174" w:firstLineChars="415" w:firstLine="747"/>
        <w:jc w:val="left"/>
        <w:rPr>
          <w:rFonts w:hint="eastAsia"/>
          <w:sz w:val="18"/>
          <w:szCs w:val="18"/>
        </w:rPr>
      </w:pPr>
      <w:r w:rsidRPr="00BE0766">
        <w:rPr>
          <w:rFonts w:hint="eastAsia"/>
          <w:sz w:val="18"/>
          <w:szCs w:val="18"/>
        </w:rPr>
        <w:t>龙工（上海）叉车有限公司、</w:t>
      </w:r>
      <w:r w:rsidRPr="00BE0766">
        <w:rPr>
          <w:rFonts w:hint="eastAsia"/>
          <w:sz w:val="18"/>
          <w:szCs w:val="18"/>
        </w:rPr>
        <w:t>龙工控股系香港主板上市公司</w:t>
      </w:r>
    </w:p>
    <w:p w:rsidR="00BE0766" w:rsidRPr="00BE0766" w:rsidRDefault="00BE0766" w:rsidP="00BE0766">
      <w:pPr>
        <w:ind w:leftChars="559" w:left="1174" w:firstLineChars="415" w:firstLine="747"/>
        <w:jc w:val="left"/>
        <w:rPr>
          <w:rFonts w:hint="eastAsia"/>
          <w:sz w:val="18"/>
          <w:szCs w:val="18"/>
        </w:rPr>
      </w:pPr>
      <w:r w:rsidRPr="00BE0766">
        <w:rPr>
          <w:rFonts w:hint="eastAsia"/>
          <w:sz w:val="18"/>
          <w:szCs w:val="18"/>
        </w:rPr>
        <w:t>台励福机器设备（青岛）有限公司等叉车生产企业</w:t>
      </w:r>
      <w:r>
        <w:rPr>
          <w:rFonts w:hint="eastAsia"/>
          <w:sz w:val="18"/>
          <w:szCs w:val="18"/>
        </w:rPr>
        <w:t xml:space="preserve"> </w:t>
      </w:r>
      <w:r>
        <w:rPr>
          <w:rFonts w:hint="eastAsia"/>
          <w:sz w:val="18"/>
          <w:szCs w:val="18"/>
        </w:rPr>
        <w:t>，</w:t>
      </w:r>
      <w:r w:rsidRPr="00BE0766">
        <w:rPr>
          <w:rFonts w:hint="eastAsia"/>
          <w:sz w:val="18"/>
          <w:szCs w:val="18"/>
        </w:rPr>
        <w:t>产品出口到美国、俄罗斯、西班牙、巴西等十几个国</w:t>
      </w:r>
    </w:p>
    <w:p w:rsidR="0029594F" w:rsidRPr="0029594F" w:rsidRDefault="00BE0766" w:rsidP="00BE0766">
      <w:pPr>
        <w:ind w:leftChars="559" w:left="1174" w:firstLineChars="415" w:firstLine="747"/>
        <w:jc w:val="left"/>
        <w:rPr>
          <w:rFonts w:hint="eastAsia"/>
          <w:b/>
          <w:sz w:val="18"/>
          <w:szCs w:val="18"/>
        </w:rPr>
      </w:pPr>
      <w:r w:rsidRPr="00BE0766">
        <w:rPr>
          <w:rFonts w:hint="eastAsia"/>
          <w:sz w:val="18"/>
          <w:szCs w:val="18"/>
        </w:rPr>
        <w:t>家，销售服务网络遍布全国各主要城市和地区</w:t>
      </w:r>
    </w:p>
    <w:p w:rsidR="00975766" w:rsidRDefault="00975766" w:rsidP="00975766">
      <w:pPr>
        <w:jc w:val="left"/>
        <w:rPr>
          <w:rFonts w:hint="eastAsia"/>
          <w:b/>
          <w:sz w:val="18"/>
          <w:szCs w:val="18"/>
        </w:rPr>
      </w:pPr>
    </w:p>
    <w:p w:rsidR="00E6627E" w:rsidRDefault="00BE0766" w:rsidP="00975766">
      <w:pPr>
        <w:jc w:val="left"/>
        <w:rPr>
          <w:rFonts w:hint="eastAsia"/>
          <w:b/>
          <w:sz w:val="18"/>
          <w:szCs w:val="18"/>
        </w:rPr>
      </w:pPr>
      <w:r>
        <w:rPr>
          <w:rFonts w:hint="eastAsia"/>
          <w:b/>
          <w:sz w:val="18"/>
          <w:szCs w:val="18"/>
        </w:rPr>
        <w:t xml:space="preserve">                     </w:t>
      </w:r>
      <w:r>
        <w:rPr>
          <w:rFonts w:hint="eastAsia"/>
          <w:b/>
          <w:sz w:val="18"/>
          <w:szCs w:val="18"/>
        </w:rPr>
        <w:t>杭叉</w:t>
      </w:r>
      <w:r w:rsidR="00E6627E">
        <w:rPr>
          <w:rFonts w:hint="eastAsia"/>
          <w:b/>
          <w:sz w:val="18"/>
          <w:szCs w:val="18"/>
        </w:rPr>
        <w:t>核心</w:t>
      </w:r>
      <w:r>
        <w:rPr>
          <w:rFonts w:hint="eastAsia"/>
          <w:b/>
          <w:sz w:val="18"/>
          <w:szCs w:val="18"/>
        </w:rPr>
        <w:t>竞争优势</w:t>
      </w:r>
      <w:r w:rsidR="00E6627E">
        <w:rPr>
          <w:rFonts w:hint="eastAsia"/>
          <w:b/>
          <w:sz w:val="18"/>
          <w:szCs w:val="18"/>
        </w:rPr>
        <w:t>：</w:t>
      </w:r>
    </w:p>
    <w:p w:rsidR="00BE0766" w:rsidRDefault="00E6627E" w:rsidP="00E6627E">
      <w:pPr>
        <w:ind w:firstLineChars="1065" w:firstLine="1924"/>
        <w:jc w:val="left"/>
        <w:rPr>
          <w:rFonts w:hint="eastAsia"/>
          <w:b/>
          <w:sz w:val="18"/>
          <w:szCs w:val="18"/>
        </w:rPr>
      </w:pPr>
      <w:r>
        <w:rPr>
          <w:rFonts w:hint="eastAsia"/>
          <w:b/>
          <w:sz w:val="18"/>
          <w:szCs w:val="18"/>
        </w:rPr>
        <w:t xml:space="preserve">1 </w:t>
      </w:r>
      <w:r w:rsidRPr="00E6627E">
        <w:rPr>
          <w:rFonts w:hint="eastAsia"/>
          <w:b/>
          <w:sz w:val="18"/>
          <w:szCs w:val="18"/>
        </w:rPr>
        <w:t>技术研发优势</w:t>
      </w:r>
      <w:r>
        <w:rPr>
          <w:rFonts w:hint="eastAsia"/>
          <w:b/>
          <w:sz w:val="18"/>
          <w:szCs w:val="18"/>
        </w:rPr>
        <w:t>，大量的知识产权的整车产品。</w:t>
      </w:r>
    </w:p>
    <w:p w:rsidR="00E6627E" w:rsidRPr="00E6627E" w:rsidRDefault="00E6627E" w:rsidP="00E6627E">
      <w:pPr>
        <w:ind w:firstLineChars="1065" w:firstLine="1924"/>
        <w:jc w:val="left"/>
        <w:rPr>
          <w:rFonts w:hint="eastAsia"/>
          <w:b/>
          <w:sz w:val="18"/>
          <w:szCs w:val="18"/>
        </w:rPr>
      </w:pPr>
      <w:r>
        <w:rPr>
          <w:rFonts w:hint="eastAsia"/>
          <w:b/>
          <w:sz w:val="18"/>
          <w:szCs w:val="18"/>
        </w:rPr>
        <w:t>2</w:t>
      </w:r>
      <w:r w:rsidRPr="00E6627E">
        <w:rPr>
          <w:rFonts w:hint="eastAsia"/>
          <w:b/>
          <w:sz w:val="18"/>
          <w:szCs w:val="18"/>
        </w:rPr>
        <w:t>规模及成本优势</w:t>
      </w:r>
      <w:r>
        <w:rPr>
          <w:rFonts w:hint="eastAsia"/>
          <w:b/>
          <w:sz w:val="18"/>
          <w:szCs w:val="18"/>
        </w:rPr>
        <w:t>。</w:t>
      </w:r>
      <w:r w:rsidRPr="00E6627E">
        <w:rPr>
          <w:rFonts w:hint="eastAsia"/>
          <w:b/>
          <w:sz w:val="18"/>
          <w:szCs w:val="18"/>
        </w:rPr>
        <w:t>根据中国工程机械工业协会工业车辆分会的统计，报告期内，公司叉车产</w:t>
      </w:r>
    </w:p>
    <w:p w:rsidR="00E6627E" w:rsidRDefault="00E6627E" w:rsidP="00E6627E">
      <w:pPr>
        <w:ind w:firstLineChars="1065" w:firstLine="1924"/>
        <w:jc w:val="left"/>
        <w:rPr>
          <w:rFonts w:hint="eastAsia"/>
          <w:b/>
          <w:sz w:val="18"/>
          <w:szCs w:val="18"/>
        </w:rPr>
      </w:pPr>
      <w:r w:rsidRPr="00E6627E">
        <w:rPr>
          <w:rFonts w:hint="eastAsia"/>
          <w:b/>
          <w:sz w:val="18"/>
          <w:szCs w:val="18"/>
        </w:rPr>
        <w:t>品销量、销售收入和利润总额居于行业前两位。</w:t>
      </w:r>
    </w:p>
    <w:p w:rsidR="0039616A" w:rsidRDefault="0039616A" w:rsidP="00E6627E">
      <w:pPr>
        <w:ind w:firstLineChars="1065" w:firstLine="1924"/>
        <w:jc w:val="left"/>
        <w:rPr>
          <w:rFonts w:hint="eastAsia"/>
          <w:b/>
          <w:sz w:val="18"/>
          <w:szCs w:val="18"/>
        </w:rPr>
      </w:pPr>
      <w:r>
        <w:rPr>
          <w:rFonts w:hint="eastAsia"/>
          <w:b/>
          <w:sz w:val="18"/>
          <w:szCs w:val="18"/>
        </w:rPr>
        <w:t xml:space="preserve">3 </w:t>
      </w:r>
      <w:r>
        <w:rPr>
          <w:rFonts w:hint="eastAsia"/>
          <w:b/>
          <w:sz w:val="18"/>
          <w:szCs w:val="18"/>
        </w:rPr>
        <w:t>相对于安徽合力</w:t>
      </w:r>
      <w:r>
        <w:rPr>
          <w:rFonts w:hint="eastAsia"/>
          <w:b/>
          <w:sz w:val="18"/>
          <w:szCs w:val="18"/>
        </w:rPr>
        <w:t xml:space="preserve"> </w:t>
      </w:r>
      <w:r>
        <w:rPr>
          <w:rFonts w:hint="eastAsia"/>
          <w:b/>
          <w:sz w:val="18"/>
          <w:szCs w:val="18"/>
        </w:rPr>
        <w:t>，杭叉具备价格优势。</w:t>
      </w:r>
    </w:p>
    <w:p w:rsidR="00E6627E" w:rsidRDefault="00E6627E" w:rsidP="00E6627E">
      <w:pPr>
        <w:ind w:firstLineChars="1065" w:firstLine="1924"/>
        <w:jc w:val="left"/>
        <w:rPr>
          <w:rFonts w:hint="eastAsia"/>
          <w:b/>
          <w:sz w:val="18"/>
          <w:szCs w:val="18"/>
        </w:rPr>
      </w:pPr>
    </w:p>
    <w:p w:rsidR="00E6627E" w:rsidRPr="00E6627E" w:rsidRDefault="00E6627E" w:rsidP="00E6627E">
      <w:pPr>
        <w:ind w:firstLineChars="1065" w:firstLine="1924"/>
        <w:jc w:val="left"/>
        <w:rPr>
          <w:rFonts w:hint="eastAsia"/>
          <w:b/>
          <w:sz w:val="18"/>
          <w:szCs w:val="18"/>
        </w:rPr>
      </w:pPr>
      <w:r w:rsidRPr="00E6627E">
        <w:rPr>
          <w:rFonts w:hint="eastAsia"/>
          <w:b/>
          <w:sz w:val="18"/>
          <w:szCs w:val="18"/>
        </w:rPr>
        <w:t>发行人的竞争劣势</w:t>
      </w:r>
    </w:p>
    <w:p w:rsidR="00E6627E" w:rsidRPr="00E6627E" w:rsidRDefault="00E6627E" w:rsidP="00E6627E">
      <w:pPr>
        <w:pStyle w:val="a3"/>
        <w:numPr>
          <w:ilvl w:val="0"/>
          <w:numId w:val="7"/>
        </w:numPr>
        <w:ind w:firstLineChars="0"/>
        <w:jc w:val="left"/>
        <w:rPr>
          <w:rFonts w:hint="eastAsia"/>
          <w:b/>
          <w:sz w:val="18"/>
          <w:szCs w:val="18"/>
        </w:rPr>
      </w:pPr>
      <w:r w:rsidRPr="00E6627E">
        <w:rPr>
          <w:rFonts w:hint="eastAsia"/>
          <w:b/>
          <w:sz w:val="18"/>
          <w:szCs w:val="18"/>
        </w:rPr>
        <w:t>与国际龙头叉车企业相比存在一定差距</w:t>
      </w:r>
    </w:p>
    <w:p w:rsidR="00E6627E" w:rsidRDefault="00E6627E" w:rsidP="00E6627E">
      <w:pPr>
        <w:pStyle w:val="a3"/>
        <w:numPr>
          <w:ilvl w:val="0"/>
          <w:numId w:val="7"/>
        </w:numPr>
        <w:ind w:firstLineChars="0"/>
        <w:jc w:val="left"/>
        <w:rPr>
          <w:rFonts w:hint="eastAsia"/>
          <w:b/>
          <w:sz w:val="18"/>
          <w:szCs w:val="18"/>
        </w:rPr>
      </w:pPr>
      <w:r>
        <w:rPr>
          <w:rFonts w:hint="eastAsia"/>
          <w:b/>
          <w:sz w:val="18"/>
          <w:szCs w:val="18"/>
        </w:rPr>
        <w:t>资本实力不足。</w:t>
      </w:r>
    </w:p>
    <w:p w:rsidR="0033709B" w:rsidRDefault="0033709B" w:rsidP="0039616A">
      <w:pPr>
        <w:ind w:left="1924"/>
        <w:jc w:val="left"/>
        <w:rPr>
          <w:rFonts w:hint="eastAsia"/>
          <w:b/>
          <w:sz w:val="18"/>
          <w:szCs w:val="18"/>
        </w:rPr>
      </w:pPr>
    </w:p>
    <w:p w:rsidR="0039616A" w:rsidRDefault="0033709B" w:rsidP="0039616A">
      <w:pPr>
        <w:ind w:left="1924"/>
        <w:jc w:val="left"/>
        <w:rPr>
          <w:rFonts w:hint="eastAsia"/>
          <w:b/>
          <w:sz w:val="18"/>
          <w:szCs w:val="18"/>
        </w:rPr>
      </w:pPr>
      <w:r>
        <w:rPr>
          <w:rFonts w:hint="eastAsia"/>
          <w:b/>
          <w:sz w:val="18"/>
          <w:szCs w:val="18"/>
        </w:rPr>
        <w:t>A</w:t>
      </w:r>
      <w:r>
        <w:rPr>
          <w:rFonts w:hint="eastAsia"/>
          <w:b/>
          <w:sz w:val="18"/>
          <w:szCs w:val="18"/>
        </w:rPr>
        <w:t>股上市公司，安徽合力</w:t>
      </w:r>
      <w:r>
        <w:rPr>
          <w:rFonts w:hint="eastAsia"/>
          <w:b/>
          <w:sz w:val="18"/>
          <w:szCs w:val="18"/>
        </w:rPr>
        <w:t xml:space="preserve"> PE18.1 </w:t>
      </w:r>
      <w:r>
        <w:rPr>
          <w:rFonts w:hint="eastAsia"/>
          <w:b/>
          <w:sz w:val="18"/>
          <w:szCs w:val="18"/>
        </w:rPr>
        <w:t>低于行业标准。</w:t>
      </w:r>
    </w:p>
    <w:p w:rsidR="0033709B" w:rsidRDefault="0033709B" w:rsidP="0039616A">
      <w:pPr>
        <w:ind w:left="1924"/>
        <w:jc w:val="left"/>
        <w:rPr>
          <w:rFonts w:hint="eastAsia"/>
          <w:b/>
          <w:sz w:val="18"/>
          <w:szCs w:val="18"/>
        </w:rPr>
      </w:pPr>
    </w:p>
    <w:p w:rsidR="0033709B" w:rsidRDefault="0033709B" w:rsidP="003918C0">
      <w:pPr>
        <w:ind w:firstLineChars="294" w:firstLine="708"/>
        <w:jc w:val="left"/>
        <w:rPr>
          <w:rFonts w:hint="eastAsia"/>
          <w:b/>
          <w:sz w:val="24"/>
          <w:szCs w:val="24"/>
        </w:rPr>
      </w:pPr>
      <w:r w:rsidRPr="0033709B">
        <w:rPr>
          <w:rFonts w:hint="eastAsia"/>
          <w:b/>
          <w:sz w:val="24"/>
          <w:szCs w:val="24"/>
        </w:rPr>
        <w:t>杭叉未来增长，环境是国家宏观调控带来周期性的变化，趋势人力成本逐步被设备代替，市场空间广阔。</w:t>
      </w:r>
      <w:r w:rsidR="003918C0">
        <w:rPr>
          <w:rFonts w:hint="eastAsia"/>
          <w:b/>
          <w:sz w:val="24"/>
          <w:szCs w:val="24"/>
        </w:rPr>
        <w:t>企业加大电动叉车产能，提高营业额。</w:t>
      </w: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616A">
      <w:pPr>
        <w:ind w:left="1924"/>
        <w:jc w:val="left"/>
        <w:rPr>
          <w:rFonts w:hint="eastAsia"/>
          <w:b/>
          <w:sz w:val="24"/>
          <w:szCs w:val="24"/>
        </w:rPr>
      </w:pPr>
    </w:p>
    <w:p w:rsidR="0033709B" w:rsidRDefault="0033709B" w:rsidP="003918C0">
      <w:pPr>
        <w:jc w:val="left"/>
        <w:rPr>
          <w:rFonts w:hint="eastAsia"/>
          <w:b/>
          <w:sz w:val="28"/>
          <w:szCs w:val="28"/>
        </w:rPr>
      </w:pPr>
      <w:r>
        <w:rPr>
          <w:rFonts w:hint="eastAsia"/>
          <w:b/>
          <w:sz w:val="28"/>
          <w:szCs w:val="28"/>
        </w:rPr>
        <w:lastRenderedPageBreak/>
        <w:t>三</w:t>
      </w:r>
      <w:r>
        <w:rPr>
          <w:rFonts w:hint="eastAsia"/>
          <w:b/>
          <w:sz w:val="28"/>
          <w:szCs w:val="28"/>
        </w:rPr>
        <w:t xml:space="preserve"> </w:t>
      </w:r>
      <w:r>
        <w:rPr>
          <w:rFonts w:hint="eastAsia"/>
          <w:b/>
          <w:sz w:val="28"/>
          <w:szCs w:val="28"/>
        </w:rPr>
        <w:t>四方冷链</w:t>
      </w:r>
      <w:r w:rsidRPr="00114457">
        <w:rPr>
          <w:rFonts w:hint="eastAsia"/>
          <w:b/>
          <w:sz w:val="28"/>
          <w:szCs w:val="28"/>
        </w:rPr>
        <w:t xml:space="preserve"> </w:t>
      </w:r>
      <w:r>
        <w:rPr>
          <w:rFonts w:hint="eastAsia"/>
          <w:b/>
          <w:sz w:val="28"/>
          <w:szCs w:val="28"/>
        </w:rPr>
        <w:t>的招股说明书</w:t>
      </w:r>
      <w:r>
        <w:rPr>
          <w:rFonts w:hint="eastAsia"/>
          <w:b/>
          <w:sz w:val="28"/>
          <w:szCs w:val="28"/>
        </w:rPr>
        <w:t xml:space="preserve"> </w:t>
      </w:r>
      <w:r>
        <w:rPr>
          <w:rFonts w:hint="eastAsia"/>
          <w:b/>
          <w:sz w:val="28"/>
          <w:szCs w:val="28"/>
        </w:rPr>
        <w:t>写出相关上市公司</w:t>
      </w:r>
      <w:r>
        <w:rPr>
          <w:rFonts w:hint="eastAsia"/>
          <w:b/>
          <w:sz w:val="28"/>
          <w:szCs w:val="28"/>
        </w:rPr>
        <w:t xml:space="preserve">  </w:t>
      </w:r>
      <w:r>
        <w:rPr>
          <w:rFonts w:hint="eastAsia"/>
          <w:b/>
          <w:sz w:val="28"/>
          <w:szCs w:val="28"/>
        </w:rPr>
        <w:t>分析竞争态势</w:t>
      </w:r>
      <w:r>
        <w:rPr>
          <w:rFonts w:hint="eastAsia"/>
          <w:b/>
          <w:sz w:val="28"/>
          <w:szCs w:val="28"/>
        </w:rPr>
        <w:t xml:space="preserve"> </w:t>
      </w:r>
      <w:r>
        <w:rPr>
          <w:rFonts w:hint="eastAsia"/>
          <w:b/>
          <w:sz w:val="28"/>
          <w:szCs w:val="28"/>
        </w:rPr>
        <w:t>、未来增长驱动</w:t>
      </w:r>
      <w:r w:rsidR="003918C0">
        <w:rPr>
          <w:rFonts w:hint="eastAsia"/>
          <w:b/>
          <w:sz w:val="28"/>
          <w:szCs w:val="28"/>
        </w:rPr>
        <w:t>因</w:t>
      </w:r>
    </w:p>
    <w:p w:rsidR="003918C0" w:rsidRPr="003918C0" w:rsidRDefault="003918C0" w:rsidP="003918C0">
      <w:pPr>
        <w:ind w:leftChars="603" w:left="1955" w:hangingChars="245" w:hanging="689"/>
        <w:jc w:val="left"/>
        <w:rPr>
          <w:rFonts w:hint="eastAsia"/>
          <w:b/>
          <w:sz w:val="18"/>
          <w:szCs w:val="18"/>
        </w:rPr>
      </w:pPr>
      <w:r>
        <w:rPr>
          <w:rFonts w:hint="eastAsia"/>
          <w:b/>
          <w:sz w:val="28"/>
          <w:szCs w:val="28"/>
        </w:rPr>
        <w:t xml:space="preserve"> </w:t>
      </w:r>
      <w:r>
        <w:rPr>
          <w:rFonts w:hint="eastAsia"/>
          <w:b/>
          <w:sz w:val="24"/>
          <w:szCs w:val="24"/>
        </w:rPr>
        <w:t>四房冷链</w:t>
      </w:r>
      <w:r>
        <w:rPr>
          <w:rFonts w:hint="eastAsia"/>
          <w:b/>
          <w:sz w:val="28"/>
          <w:szCs w:val="28"/>
        </w:rPr>
        <w:t xml:space="preserve"> </w:t>
      </w:r>
      <w:r w:rsidRPr="002C37F3">
        <w:rPr>
          <w:rFonts w:hint="eastAsia"/>
          <w:b/>
          <w:szCs w:val="21"/>
        </w:rPr>
        <w:t>股票代码</w:t>
      </w:r>
      <w:r>
        <w:rPr>
          <w:rFonts w:hint="eastAsia"/>
          <w:b/>
          <w:szCs w:val="21"/>
        </w:rPr>
        <w:t xml:space="preserve">603339 </w:t>
      </w:r>
      <w:r w:rsidRPr="003918C0">
        <w:rPr>
          <w:rFonts w:hint="eastAsia"/>
          <w:b/>
          <w:sz w:val="18"/>
          <w:szCs w:val="18"/>
        </w:rPr>
        <w:t>企公司是国内综合优势领先的冷链装备制造企业和快速发展的特种集装箱制造企业</w:t>
      </w:r>
      <w:r>
        <w:rPr>
          <w:rFonts w:hint="eastAsia"/>
          <w:b/>
          <w:sz w:val="18"/>
          <w:szCs w:val="18"/>
        </w:rPr>
        <w:t xml:space="preserve"> </w:t>
      </w:r>
      <w:r>
        <w:rPr>
          <w:rFonts w:hint="eastAsia"/>
          <w:b/>
          <w:sz w:val="18"/>
          <w:szCs w:val="18"/>
        </w:rPr>
        <w:t>。</w:t>
      </w:r>
      <w:r w:rsidRPr="003918C0">
        <w:rPr>
          <w:rFonts w:hint="eastAsia"/>
          <w:b/>
          <w:sz w:val="18"/>
          <w:szCs w:val="18"/>
        </w:rPr>
        <w:t>公司主营产品为以速冻设备为主的冷冻设备和罐式集装箱</w:t>
      </w:r>
      <w:r>
        <w:rPr>
          <w:rFonts w:hint="eastAsia"/>
          <w:b/>
          <w:sz w:val="18"/>
          <w:szCs w:val="18"/>
        </w:rPr>
        <w:t>。</w:t>
      </w:r>
    </w:p>
    <w:p w:rsidR="0033709B" w:rsidRPr="003918C0" w:rsidRDefault="003918C0" w:rsidP="0039616A">
      <w:pPr>
        <w:ind w:left="1924"/>
        <w:jc w:val="left"/>
        <w:rPr>
          <w:rFonts w:hint="eastAsia"/>
          <w:b/>
          <w:sz w:val="18"/>
          <w:szCs w:val="18"/>
        </w:rPr>
      </w:pPr>
      <w:r>
        <w:rPr>
          <w:rFonts w:hint="eastAsia"/>
          <w:b/>
          <w:sz w:val="18"/>
          <w:szCs w:val="18"/>
        </w:rPr>
        <w:t xml:space="preserve">                       </w:t>
      </w:r>
      <w:r w:rsidR="004D4152">
        <w:rPr>
          <w:rFonts w:hint="eastAsia"/>
          <w:b/>
          <w:sz w:val="18"/>
          <w:szCs w:val="18"/>
        </w:rPr>
        <w:t xml:space="preserve">   </w:t>
      </w:r>
      <w:r w:rsidRPr="003918C0">
        <w:rPr>
          <w:rFonts w:hint="eastAsia"/>
          <w:b/>
          <w:sz w:val="18"/>
          <w:szCs w:val="18"/>
        </w:rPr>
        <w:t>2015</w:t>
      </w:r>
      <w:r w:rsidRPr="003918C0">
        <w:rPr>
          <w:rFonts w:hint="eastAsia"/>
          <w:b/>
          <w:sz w:val="18"/>
          <w:szCs w:val="18"/>
        </w:rPr>
        <w:t>年</w:t>
      </w:r>
      <w:r w:rsidRPr="003918C0">
        <w:rPr>
          <w:rFonts w:hint="eastAsia"/>
          <w:b/>
          <w:sz w:val="18"/>
          <w:szCs w:val="18"/>
        </w:rPr>
        <w:t xml:space="preserve">  </w:t>
      </w:r>
      <w:r>
        <w:rPr>
          <w:rFonts w:hint="eastAsia"/>
          <w:b/>
          <w:sz w:val="18"/>
          <w:szCs w:val="18"/>
        </w:rPr>
        <w:t xml:space="preserve">  </w:t>
      </w:r>
      <w:r w:rsidRPr="003918C0">
        <w:rPr>
          <w:rFonts w:hint="eastAsia"/>
          <w:b/>
          <w:sz w:val="18"/>
          <w:szCs w:val="18"/>
        </w:rPr>
        <w:t>2014</w:t>
      </w:r>
      <w:r w:rsidRPr="003918C0">
        <w:rPr>
          <w:rFonts w:hint="eastAsia"/>
          <w:b/>
          <w:sz w:val="18"/>
          <w:szCs w:val="18"/>
        </w:rPr>
        <w:t>年</w:t>
      </w:r>
      <w:r w:rsidRPr="003918C0">
        <w:rPr>
          <w:rFonts w:hint="eastAsia"/>
          <w:b/>
          <w:sz w:val="18"/>
          <w:szCs w:val="18"/>
        </w:rPr>
        <w:t xml:space="preserve">  2013</w:t>
      </w:r>
      <w:r>
        <w:rPr>
          <w:rFonts w:hint="eastAsia"/>
          <w:b/>
          <w:sz w:val="18"/>
          <w:szCs w:val="18"/>
        </w:rPr>
        <w:t>年</w:t>
      </w:r>
    </w:p>
    <w:p w:rsidR="0033709B" w:rsidRPr="003918C0" w:rsidRDefault="003918C0" w:rsidP="0039616A">
      <w:pPr>
        <w:ind w:left="1924"/>
        <w:jc w:val="left"/>
        <w:rPr>
          <w:rFonts w:hint="eastAsia"/>
          <w:b/>
          <w:sz w:val="18"/>
          <w:szCs w:val="18"/>
        </w:rPr>
      </w:pPr>
      <w:r w:rsidRPr="003918C0">
        <w:rPr>
          <w:rFonts w:hint="eastAsia"/>
          <w:b/>
          <w:sz w:val="18"/>
          <w:szCs w:val="18"/>
        </w:rPr>
        <w:t>冷冻设备</w:t>
      </w:r>
      <w:r>
        <w:rPr>
          <w:rFonts w:hint="eastAsia"/>
          <w:b/>
          <w:sz w:val="18"/>
          <w:szCs w:val="18"/>
        </w:rPr>
        <w:t xml:space="preserve"> </w:t>
      </w:r>
      <w:r w:rsidR="004D4152">
        <w:rPr>
          <w:rFonts w:hint="eastAsia"/>
          <w:b/>
          <w:sz w:val="18"/>
          <w:szCs w:val="18"/>
        </w:rPr>
        <w:t xml:space="preserve">   </w:t>
      </w:r>
      <w:r>
        <w:rPr>
          <w:rFonts w:hint="eastAsia"/>
          <w:b/>
          <w:sz w:val="18"/>
          <w:szCs w:val="18"/>
        </w:rPr>
        <w:t>在主营占比</w:t>
      </w:r>
      <w:r>
        <w:rPr>
          <w:rFonts w:hint="eastAsia"/>
          <w:b/>
          <w:sz w:val="18"/>
          <w:szCs w:val="18"/>
        </w:rPr>
        <w:t xml:space="preserve">    </w:t>
      </w:r>
      <w:r>
        <w:rPr>
          <w:b/>
          <w:sz w:val="18"/>
          <w:szCs w:val="18"/>
        </w:rPr>
        <w:t xml:space="preserve">32.14% </w:t>
      </w:r>
      <w:r>
        <w:rPr>
          <w:rFonts w:hint="eastAsia"/>
          <w:b/>
          <w:sz w:val="18"/>
          <w:szCs w:val="18"/>
        </w:rPr>
        <w:t xml:space="preserve">  </w:t>
      </w:r>
      <w:r>
        <w:rPr>
          <w:b/>
          <w:sz w:val="18"/>
          <w:szCs w:val="18"/>
        </w:rPr>
        <w:t xml:space="preserve"> 28.22% </w:t>
      </w:r>
      <w:r w:rsidRPr="003918C0">
        <w:rPr>
          <w:b/>
          <w:sz w:val="18"/>
          <w:szCs w:val="18"/>
        </w:rPr>
        <w:t xml:space="preserve"> </w:t>
      </w:r>
      <w:r>
        <w:rPr>
          <w:rFonts w:hint="eastAsia"/>
          <w:b/>
          <w:sz w:val="18"/>
          <w:szCs w:val="18"/>
        </w:rPr>
        <w:t xml:space="preserve"> </w:t>
      </w:r>
      <w:r w:rsidRPr="003918C0">
        <w:rPr>
          <w:b/>
          <w:sz w:val="18"/>
          <w:szCs w:val="18"/>
        </w:rPr>
        <w:t>27.21%</w:t>
      </w:r>
    </w:p>
    <w:p w:rsidR="003918C0" w:rsidRDefault="003918C0" w:rsidP="0039616A">
      <w:pPr>
        <w:ind w:left="1924"/>
        <w:jc w:val="left"/>
        <w:rPr>
          <w:rFonts w:hint="eastAsia"/>
          <w:b/>
          <w:sz w:val="18"/>
          <w:szCs w:val="18"/>
        </w:rPr>
      </w:pPr>
      <w:r w:rsidRPr="003918C0">
        <w:rPr>
          <w:rFonts w:hint="eastAsia"/>
          <w:b/>
          <w:sz w:val="18"/>
          <w:szCs w:val="18"/>
        </w:rPr>
        <w:t>罐式集装箱</w:t>
      </w:r>
      <w:r w:rsidR="004D4152">
        <w:rPr>
          <w:rFonts w:hint="eastAsia"/>
          <w:b/>
          <w:sz w:val="18"/>
          <w:szCs w:val="18"/>
        </w:rPr>
        <w:t xml:space="preserve">  </w:t>
      </w:r>
      <w:r w:rsidR="004D4152">
        <w:rPr>
          <w:rFonts w:hint="eastAsia"/>
          <w:b/>
          <w:sz w:val="18"/>
          <w:szCs w:val="18"/>
        </w:rPr>
        <w:t>在主营占比</w:t>
      </w:r>
      <w:r w:rsidR="004D4152">
        <w:rPr>
          <w:rFonts w:hint="eastAsia"/>
          <w:b/>
          <w:sz w:val="18"/>
          <w:szCs w:val="18"/>
        </w:rPr>
        <w:t xml:space="preserve"> </w:t>
      </w:r>
      <w:r w:rsidR="004D4152">
        <w:rPr>
          <w:rFonts w:hint="eastAsia"/>
          <w:b/>
          <w:sz w:val="18"/>
          <w:szCs w:val="18"/>
        </w:rPr>
        <w:t xml:space="preserve"> </w:t>
      </w:r>
      <w:r>
        <w:rPr>
          <w:rFonts w:hint="eastAsia"/>
          <w:b/>
          <w:sz w:val="18"/>
          <w:szCs w:val="18"/>
        </w:rPr>
        <w:t xml:space="preserve">  </w:t>
      </w:r>
      <w:r w:rsidRPr="003918C0">
        <w:rPr>
          <w:b/>
          <w:sz w:val="18"/>
          <w:szCs w:val="18"/>
        </w:rPr>
        <w:t xml:space="preserve">64.21%  </w:t>
      </w:r>
      <w:r>
        <w:rPr>
          <w:rFonts w:hint="eastAsia"/>
          <w:b/>
          <w:sz w:val="18"/>
          <w:szCs w:val="18"/>
        </w:rPr>
        <w:t xml:space="preserve">  </w:t>
      </w:r>
      <w:r w:rsidRPr="003918C0">
        <w:rPr>
          <w:b/>
          <w:sz w:val="18"/>
          <w:szCs w:val="18"/>
        </w:rPr>
        <w:t xml:space="preserve">68.64% </w:t>
      </w:r>
      <w:r>
        <w:rPr>
          <w:rFonts w:hint="eastAsia"/>
          <w:b/>
          <w:sz w:val="18"/>
          <w:szCs w:val="18"/>
        </w:rPr>
        <w:t xml:space="preserve"> </w:t>
      </w:r>
      <w:r w:rsidR="004D4152">
        <w:rPr>
          <w:rFonts w:hint="eastAsia"/>
          <w:b/>
          <w:sz w:val="18"/>
          <w:szCs w:val="18"/>
        </w:rPr>
        <w:t xml:space="preserve"> </w:t>
      </w:r>
      <w:r w:rsidRPr="003918C0">
        <w:rPr>
          <w:b/>
          <w:sz w:val="18"/>
          <w:szCs w:val="18"/>
        </w:rPr>
        <w:t>70.15%</w:t>
      </w:r>
    </w:p>
    <w:p w:rsidR="004D4152" w:rsidRDefault="004D4152" w:rsidP="0039616A">
      <w:pPr>
        <w:ind w:left="1924"/>
        <w:jc w:val="left"/>
        <w:rPr>
          <w:rFonts w:hint="eastAsia"/>
          <w:b/>
          <w:sz w:val="18"/>
          <w:szCs w:val="18"/>
        </w:rPr>
      </w:pPr>
    </w:p>
    <w:p w:rsidR="004D4152" w:rsidRDefault="004D4152" w:rsidP="0039616A">
      <w:pPr>
        <w:ind w:left="1924"/>
        <w:jc w:val="left"/>
        <w:rPr>
          <w:rFonts w:hint="eastAsia"/>
          <w:b/>
          <w:sz w:val="24"/>
          <w:szCs w:val="24"/>
        </w:rPr>
      </w:pPr>
      <w:r w:rsidRPr="004D4152">
        <w:rPr>
          <w:rFonts w:hint="eastAsia"/>
          <w:b/>
          <w:sz w:val="24"/>
          <w:szCs w:val="24"/>
        </w:rPr>
        <w:t>影响冷冻设备行业发展的有利与不利因素</w:t>
      </w:r>
      <w:r>
        <w:rPr>
          <w:rFonts w:hint="eastAsia"/>
          <w:b/>
          <w:sz w:val="24"/>
          <w:szCs w:val="24"/>
        </w:rPr>
        <w:t>：</w:t>
      </w:r>
    </w:p>
    <w:p w:rsidR="004D4152" w:rsidRPr="004D4152" w:rsidRDefault="004D4152" w:rsidP="0039616A">
      <w:pPr>
        <w:ind w:left="1924"/>
        <w:jc w:val="left"/>
        <w:rPr>
          <w:rFonts w:hint="eastAsia"/>
          <w:b/>
          <w:sz w:val="24"/>
          <w:szCs w:val="24"/>
        </w:rPr>
      </w:pPr>
      <w:r>
        <w:rPr>
          <w:rFonts w:hint="eastAsia"/>
          <w:b/>
          <w:sz w:val="24"/>
          <w:szCs w:val="24"/>
        </w:rPr>
        <w:t>有利因素，国家扶持，市场需求稳定增长。</w:t>
      </w:r>
    </w:p>
    <w:p w:rsidR="004D4152" w:rsidRPr="004D4152" w:rsidRDefault="004D4152" w:rsidP="004D4152">
      <w:pPr>
        <w:ind w:left="1924"/>
        <w:jc w:val="left"/>
        <w:rPr>
          <w:rFonts w:hint="eastAsia"/>
          <w:b/>
          <w:sz w:val="24"/>
          <w:szCs w:val="24"/>
        </w:rPr>
      </w:pPr>
      <w:r w:rsidRPr="004D4152">
        <w:rPr>
          <w:rFonts w:hint="eastAsia"/>
          <w:b/>
          <w:sz w:val="24"/>
          <w:szCs w:val="24"/>
        </w:rPr>
        <w:t>不利因素</w:t>
      </w:r>
      <w:r w:rsidRPr="004D4152">
        <w:rPr>
          <w:rFonts w:hint="eastAsia"/>
          <w:b/>
          <w:sz w:val="24"/>
          <w:szCs w:val="24"/>
        </w:rPr>
        <w:t>行业</w:t>
      </w:r>
      <w:r w:rsidRPr="004D4152">
        <w:rPr>
          <w:rFonts w:hint="eastAsia"/>
          <w:b/>
          <w:sz w:val="24"/>
          <w:szCs w:val="24"/>
        </w:rPr>
        <w:t>的三个</w:t>
      </w:r>
      <w:r w:rsidRPr="004D4152">
        <w:rPr>
          <w:rFonts w:hint="eastAsia"/>
          <w:b/>
          <w:sz w:val="24"/>
          <w:szCs w:val="24"/>
        </w:rPr>
        <w:t>特征</w:t>
      </w:r>
      <w:r>
        <w:rPr>
          <w:rFonts w:hint="eastAsia"/>
          <w:b/>
          <w:sz w:val="24"/>
          <w:szCs w:val="24"/>
        </w:rPr>
        <w:t>：</w:t>
      </w:r>
    </w:p>
    <w:p w:rsidR="004D4152" w:rsidRPr="003918C0" w:rsidRDefault="004D4152" w:rsidP="00603B7E">
      <w:pPr>
        <w:ind w:leftChars="856" w:left="1887" w:hangingChars="49" w:hanging="89"/>
        <w:jc w:val="left"/>
        <w:rPr>
          <w:rFonts w:hint="eastAsia"/>
          <w:b/>
          <w:sz w:val="18"/>
          <w:szCs w:val="18"/>
        </w:rPr>
      </w:pPr>
      <w:r w:rsidRPr="004D4152">
        <w:rPr>
          <w:rFonts w:hint="eastAsia"/>
          <w:b/>
          <w:sz w:val="18"/>
          <w:szCs w:val="18"/>
        </w:rPr>
        <w:t>（</w:t>
      </w:r>
      <w:r w:rsidRPr="004D4152">
        <w:rPr>
          <w:rFonts w:hint="eastAsia"/>
          <w:b/>
          <w:sz w:val="18"/>
          <w:szCs w:val="18"/>
        </w:rPr>
        <w:t>1</w:t>
      </w:r>
      <w:r w:rsidRPr="004D4152">
        <w:rPr>
          <w:rFonts w:hint="eastAsia"/>
          <w:b/>
          <w:sz w:val="18"/>
          <w:szCs w:val="18"/>
        </w:rPr>
        <w:t>）周期性</w:t>
      </w:r>
      <w:r>
        <w:rPr>
          <w:rFonts w:hint="eastAsia"/>
          <w:b/>
          <w:sz w:val="18"/>
          <w:szCs w:val="18"/>
        </w:rPr>
        <w:t xml:space="preserve"> </w:t>
      </w:r>
      <w:r>
        <w:rPr>
          <w:rFonts w:hint="eastAsia"/>
          <w:b/>
          <w:sz w:val="18"/>
          <w:szCs w:val="18"/>
        </w:rPr>
        <w:t>波动小。</w:t>
      </w:r>
      <w:r>
        <w:rPr>
          <w:rFonts w:hint="eastAsia"/>
          <w:b/>
          <w:sz w:val="18"/>
          <w:szCs w:val="18"/>
        </w:rPr>
        <w:t xml:space="preserve"> </w:t>
      </w:r>
      <w:r>
        <w:rPr>
          <w:rFonts w:hint="eastAsia"/>
          <w:b/>
          <w:sz w:val="18"/>
          <w:szCs w:val="18"/>
        </w:rPr>
        <w:t>消费者对冷冻产品的</w:t>
      </w:r>
      <w:r w:rsidRPr="004D4152">
        <w:rPr>
          <w:rFonts w:hint="eastAsia"/>
          <w:b/>
          <w:sz w:val="18"/>
          <w:szCs w:val="18"/>
        </w:rPr>
        <w:t>求呈现出较为稳定且</w:t>
      </w:r>
      <w:r>
        <w:rPr>
          <w:rFonts w:hint="eastAsia"/>
          <w:b/>
          <w:sz w:val="18"/>
          <w:szCs w:val="18"/>
        </w:rPr>
        <w:t xml:space="preserve"> </w:t>
      </w:r>
      <w:r w:rsidRPr="004D4152">
        <w:rPr>
          <w:rFonts w:hint="eastAsia"/>
          <w:b/>
          <w:sz w:val="18"/>
          <w:szCs w:val="18"/>
        </w:rPr>
        <w:t>持续增长的态势，冷冻设备行业不存在明显的周期性。</w:t>
      </w:r>
    </w:p>
    <w:p w:rsidR="0033709B" w:rsidRDefault="004D4152" w:rsidP="00603B7E">
      <w:pPr>
        <w:ind w:left="1924"/>
        <w:jc w:val="left"/>
        <w:rPr>
          <w:rFonts w:hint="eastAsia"/>
          <w:b/>
          <w:sz w:val="18"/>
          <w:szCs w:val="18"/>
        </w:rPr>
      </w:pPr>
      <w:r w:rsidRPr="004D4152">
        <w:rPr>
          <w:rFonts w:hint="eastAsia"/>
          <w:b/>
          <w:sz w:val="18"/>
          <w:szCs w:val="18"/>
        </w:rPr>
        <w:t>（</w:t>
      </w:r>
      <w:r w:rsidRPr="004D4152">
        <w:rPr>
          <w:rFonts w:hint="eastAsia"/>
          <w:b/>
          <w:sz w:val="18"/>
          <w:szCs w:val="18"/>
        </w:rPr>
        <w:t>2</w:t>
      </w:r>
      <w:r w:rsidRPr="004D4152">
        <w:rPr>
          <w:rFonts w:hint="eastAsia"/>
          <w:b/>
          <w:sz w:val="18"/>
          <w:szCs w:val="18"/>
        </w:rPr>
        <w:t>）区域性</w:t>
      </w:r>
      <w:r>
        <w:rPr>
          <w:rFonts w:hint="eastAsia"/>
          <w:b/>
          <w:sz w:val="18"/>
          <w:szCs w:val="18"/>
        </w:rPr>
        <w:t xml:space="preserve"> </w:t>
      </w:r>
      <w:r>
        <w:rPr>
          <w:rFonts w:hint="eastAsia"/>
          <w:b/>
          <w:sz w:val="18"/>
          <w:szCs w:val="18"/>
        </w:rPr>
        <w:t>跟随相关农业、渔业产业，</w:t>
      </w:r>
      <w:r w:rsidRPr="004D4152">
        <w:rPr>
          <w:rFonts w:hint="eastAsia"/>
          <w:b/>
          <w:sz w:val="18"/>
          <w:szCs w:val="18"/>
        </w:rPr>
        <w:t>主要集中在冷冻食品加工业发达、原材料供应充足、人才储备丰富的江苏、浙江、山东、辽宁等沿海发达地区。</w:t>
      </w:r>
    </w:p>
    <w:p w:rsidR="00603B7E" w:rsidRDefault="00603B7E" w:rsidP="00603B7E">
      <w:pPr>
        <w:ind w:left="1924"/>
        <w:jc w:val="left"/>
        <w:rPr>
          <w:rFonts w:hint="eastAsia"/>
          <w:b/>
          <w:sz w:val="18"/>
          <w:szCs w:val="18"/>
        </w:rPr>
      </w:pPr>
      <w:r w:rsidRPr="00603B7E">
        <w:rPr>
          <w:rFonts w:hint="eastAsia"/>
          <w:b/>
          <w:sz w:val="18"/>
          <w:szCs w:val="18"/>
        </w:rPr>
        <w:t>（</w:t>
      </w:r>
      <w:r w:rsidRPr="00603B7E">
        <w:rPr>
          <w:rFonts w:hint="eastAsia"/>
          <w:b/>
          <w:sz w:val="18"/>
          <w:szCs w:val="18"/>
        </w:rPr>
        <w:t>3</w:t>
      </w:r>
      <w:r w:rsidRPr="00603B7E">
        <w:rPr>
          <w:rFonts w:hint="eastAsia"/>
          <w:b/>
          <w:sz w:val="18"/>
          <w:szCs w:val="18"/>
        </w:rPr>
        <w:t>）季节性</w:t>
      </w:r>
      <w:r>
        <w:rPr>
          <w:rFonts w:hint="eastAsia"/>
          <w:b/>
          <w:sz w:val="18"/>
          <w:szCs w:val="18"/>
        </w:rPr>
        <w:t xml:space="preserve">  </w:t>
      </w:r>
      <w:r w:rsidRPr="00603B7E">
        <w:rPr>
          <w:rFonts w:hint="eastAsia"/>
          <w:b/>
          <w:sz w:val="18"/>
          <w:szCs w:val="18"/>
        </w:rPr>
        <w:t>冷冻设备行业的生产经营不存在明显的季节性特征。</w:t>
      </w:r>
    </w:p>
    <w:p w:rsidR="00603B7E" w:rsidRDefault="00603B7E" w:rsidP="00603B7E">
      <w:pPr>
        <w:ind w:left="1924"/>
        <w:jc w:val="left"/>
        <w:rPr>
          <w:rFonts w:hint="eastAsia"/>
          <w:b/>
          <w:sz w:val="18"/>
          <w:szCs w:val="18"/>
        </w:rPr>
      </w:pPr>
      <w:r w:rsidRPr="00603B7E">
        <w:rPr>
          <w:rFonts w:hint="eastAsia"/>
          <w:b/>
          <w:sz w:val="18"/>
          <w:szCs w:val="18"/>
        </w:rPr>
        <w:t>国内速冻设备市场的占有率</w:t>
      </w:r>
      <w:r>
        <w:rPr>
          <w:rFonts w:hint="eastAsia"/>
          <w:b/>
          <w:sz w:val="18"/>
          <w:szCs w:val="18"/>
        </w:rPr>
        <w:t>：</w:t>
      </w:r>
      <w:r>
        <w:rPr>
          <w:rFonts w:hint="eastAsia"/>
          <w:b/>
          <w:sz w:val="18"/>
          <w:szCs w:val="18"/>
        </w:rPr>
        <w:t xml:space="preserve">   2014</w:t>
      </w:r>
      <w:r>
        <w:rPr>
          <w:rFonts w:hint="eastAsia"/>
          <w:b/>
          <w:sz w:val="18"/>
          <w:szCs w:val="18"/>
        </w:rPr>
        <w:t>年</w:t>
      </w:r>
      <w:r>
        <w:rPr>
          <w:rFonts w:hint="eastAsia"/>
          <w:b/>
          <w:sz w:val="18"/>
          <w:szCs w:val="18"/>
        </w:rPr>
        <w:t xml:space="preserve"> 2013</w:t>
      </w:r>
      <w:r>
        <w:rPr>
          <w:rFonts w:hint="eastAsia"/>
          <w:b/>
          <w:sz w:val="18"/>
          <w:szCs w:val="18"/>
        </w:rPr>
        <w:t>年</w:t>
      </w:r>
      <w:r>
        <w:rPr>
          <w:rFonts w:hint="eastAsia"/>
          <w:b/>
          <w:sz w:val="18"/>
          <w:szCs w:val="18"/>
        </w:rPr>
        <w:t xml:space="preserve"> 2012</w:t>
      </w:r>
      <w:r>
        <w:rPr>
          <w:rFonts w:hint="eastAsia"/>
          <w:b/>
          <w:sz w:val="18"/>
          <w:szCs w:val="18"/>
        </w:rPr>
        <w:t>年</w:t>
      </w:r>
      <w:r>
        <w:rPr>
          <w:rFonts w:hint="eastAsia"/>
          <w:b/>
          <w:sz w:val="18"/>
          <w:szCs w:val="18"/>
        </w:rPr>
        <w:t xml:space="preserve">  </w:t>
      </w:r>
      <w:r>
        <w:rPr>
          <w:rFonts w:hint="eastAsia"/>
          <w:b/>
          <w:sz w:val="18"/>
          <w:szCs w:val="18"/>
        </w:rPr>
        <w:t>分别对应</w:t>
      </w:r>
    </w:p>
    <w:p w:rsidR="00603B7E" w:rsidRDefault="00603B7E" w:rsidP="00603B7E">
      <w:pPr>
        <w:ind w:leftChars="916" w:left="1924" w:firstLineChars="1488" w:firstLine="2689"/>
        <w:jc w:val="left"/>
        <w:rPr>
          <w:rFonts w:hint="eastAsia"/>
          <w:b/>
          <w:sz w:val="18"/>
          <w:szCs w:val="18"/>
        </w:rPr>
      </w:pPr>
      <w:r>
        <w:rPr>
          <w:rFonts w:hint="eastAsia"/>
          <w:b/>
          <w:sz w:val="18"/>
          <w:szCs w:val="18"/>
        </w:rPr>
        <w:t xml:space="preserve">10.6% </w:t>
      </w:r>
      <w:r>
        <w:rPr>
          <w:rFonts w:hint="eastAsia"/>
          <w:b/>
          <w:sz w:val="18"/>
          <w:szCs w:val="18"/>
        </w:rPr>
        <w:t xml:space="preserve"> </w:t>
      </w:r>
      <w:r>
        <w:rPr>
          <w:rFonts w:hint="eastAsia"/>
          <w:b/>
          <w:sz w:val="18"/>
          <w:szCs w:val="18"/>
        </w:rPr>
        <w:t>12.8%</w:t>
      </w:r>
      <w:r>
        <w:rPr>
          <w:rFonts w:hint="eastAsia"/>
          <w:b/>
          <w:sz w:val="18"/>
          <w:szCs w:val="18"/>
        </w:rPr>
        <w:t xml:space="preserve">  </w:t>
      </w:r>
      <w:r>
        <w:rPr>
          <w:rFonts w:hint="eastAsia"/>
          <w:b/>
          <w:sz w:val="18"/>
          <w:szCs w:val="18"/>
        </w:rPr>
        <w:t xml:space="preserve"> 18.0%</w:t>
      </w:r>
    </w:p>
    <w:p w:rsidR="00603B7E" w:rsidRDefault="00603B7E" w:rsidP="00603B7E">
      <w:pPr>
        <w:ind w:left="1924"/>
        <w:jc w:val="left"/>
        <w:rPr>
          <w:rFonts w:hint="eastAsia"/>
          <w:b/>
          <w:sz w:val="18"/>
          <w:szCs w:val="18"/>
        </w:rPr>
      </w:pPr>
      <w:r>
        <w:rPr>
          <w:rFonts w:hint="eastAsia"/>
          <w:b/>
          <w:sz w:val="18"/>
          <w:szCs w:val="18"/>
        </w:rPr>
        <w:t>速冻主要竞争对手：</w:t>
      </w:r>
    </w:p>
    <w:p w:rsidR="00603B7E" w:rsidRDefault="00603B7E" w:rsidP="00603B7E">
      <w:pPr>
        <w:ind w:left="1924"/>
        <w:jc w:val="left"/>
        <w:rPr>
          <w:rFonts w:hint="eastAsia"/>
          <w:b/>
          <w:sz w:val="18"/>
          <w:szCs w:val="18"/>
        </w:rPr>
      </w:pPr>
      <w:r w:rsidRPr="00603B7E">
        <w:rPr>
          <w:rFonts w:hint="eastAsia"/>
          <w:b/>
          <w:sz w:val="18"/>
          <w:szCs w:val="18"/>
        </w:rPr>
        <w:t>上海汉钟精机股份有限公司</w:t>
      </w:r>
      <w:r>
        <w:rPr>
          <w:rFonts w:hint="eastAsia"/>
          <w:b/>
          <w:sz w:val="18"/>
          <w:szCs w:val="18"/>
        </w:rPr>
        <w:t xml:space="preserve">  PE 24.5</w:t>
      </w:r>
      <w:r w:rsidR="00337625">
        <w:rPr>
          <w:rFonts w:hint="eastAsia"/>
          <w:b/>
          <w:sz w:val="18"/>
          <w:szCs w:val="18"/>
        </w:rPr>
        <w:t xml:space="preserve"> </w:t>
      </w:r>
      <w:r w:rsidR="00337625" w:rsidRPr="00337625">
        <w:rPr>
          <w:rFonts w:hint="eastAsia"/>
          <w:b/>
          <w:sz w:val="18"/>
          <w:szCs w:val="18"/>
        </w:rPr>
        <w:t>主要从事农渔蔬果等产品储藏、保鲜、干燥用的新型螺杆式冷冻冷藏设</w:t>
      </w:r>
    </w:p>
    <w:p w:rsidR="00603B7E" w:rsidRDefault="00603B7E" w:rsidP="00603B7E">
      <w:pPr>
        <w:ind w:left="1924"/>
        <w:jc w:val="left"/>
        <w:rPr>
          <w:rFonts w:hint="eastAsia"/>
          <w:b/>
          <w:sz w:val="18"/>
          <w:szCs w:val="18"/>
        </w:rPr>
      </w:pPr>
      <w:r w:rsidRPr="00603B7E">
        <w:rPr>
          <w:rFonts w:hint="eastAsia"/>
          <w:b/>
          <w:sz w:val="18"/>
          <w:szCs w:val="18"/>
        </w:rPr>
        <w:t>福建雪人股份有限公司</w:t>
      </w:r>
    </w:p>
    <w:p w:rsidR="00603B7E" w:rsidRPr="004D4152" w:rsidRDefault="00603B7E" w:rsidP="00603B7E">
      <w:pPr>
        <w:ind w:left="1924"/>
        <w:jc w:val="left"/>
        <w:rPr>
          <w:rFonts w:hint="eastAsia"/>
          <w:b/>
          <w:sz w:val="18"/>
          <w:szCs w:val="18"/>
        </w:rPr>
      </w:pPr>
      <w:r w:rsidRPr="00603B7E">
        <w:rPr>
          <w:rFonts w:hint="eastAsia"/>
          <w:b/>
          <w:sz w:val="18"/>
          <w:szCs w:val="18"/>
        </w:rPr>
        <w:t>烟台冰轮股份有限公司</w:t>
      </w:r>
    </w:p>
    <w:p w:rsidR="00603B7E" w:rsidRDefault="00603B7E" w:rsidP="00603B7E">
      <w:pPr>
        <w:ind w:left="1924"/>
        <w:jc w:val="left"/>
        <w:rPr>
          <w:rFonts w:hint="eastAsia"/>
          <w:b/>
          <w:sz w:val="24"/>
          <w:szCs w:val="24"/>
        </w:rPr>
      </w:pPr>
    </w:p>
    <w:p w:rsidR="0033709B" w:rsidRDefault="00603B7E" w:rsidP="00337625">
      <w:pPr>
        <w:ind w:left="1924"/>
        <w:jc w:val="left"/>
        <w:rPr>
          <w:rFonts w:hint="eastAsia"/>
          <w:b/>
          <w:sz w:val="18"/>
          <w:szCs w:val="18"/>
        </w:rPr>
      </w:pPr>
      <w:r w:rsidRPr="00337625">
        <w:rPr>
          <w:rFonts w:hint="eastAsia"/>
          <w:b/>
          <w:sz w:val="18"/>
          <w:szCs w:val="18"/>
        </w:rPr>
        <w:t>罐式集装箱行业规模客户集中度较高，主要客户以国际物流公司和租箱公司为主</w:t>
      </w:r>
    </w:p>
    <w:p w:rsidR="00337625" w:rsidRPr="00337625" w:rsidRDefault="00337625" w:rsidP="00337625">
      <w:pPr>
        <w:ind w:left="1924"/>
        <w:jc w:val="left"/>
        <w:rPr>
          <w:rFonts w:hint="eastAsia"/>
          <w:b/>
          <w:sz w:val="18"/>
          <w:szCs w:val="18"/>
        </w:rPr>
      </w:pPr>
    </w:p>
    <w:p w:rsidR="00337625" w:rsidRPr="00337625" w:rsidRDefault="00337625" w:rsidP="00603B7E">
      <w:pPr>
        <w:ind w:left="1924"/>
        <w:jc w:val="left"/>
        <w:rPr>
          <w:rFonts w:hint="eastAsia"/>
          <w:b/>
          <w:sz w:val="18"/>
          <w:szCs w:val="18"/>
        </w:rPr>
      </w:pPr>
      <w:r w:rsidRPr="00337625">
        <w:rPr>
          <w:rFonts w:hint="eastAsia"/>
          <w:b/>
          <w:sz w:val="18"/>
          <w:szCs w:val="18"/>
        </w:rPr>
        <w:t>主要竞争对手</w:t>
      </w:r>
    </w:p>
    <w:p w:rsidR="0033709B" w:rsidRDefault="00337625" w:rsidP="00337625">
      <w:pPr>
        <w:ind w:left="1924"/>
        <w:jc w:val="left"/>
        <w:rPr>
          <w:rFonts w:hint="eastAsia"/>
          <w:b/>
          <w:sz w:val="18"/>
          <w:szCs w:val="18"/>
        </w:rPr>
      </w:pPr>
      <w:r w:rsidRPr="00337625">
        <w:rPr>
          <w:rFonts w:hint="eastAsia"/>
          <w:b/>
          <w:sz w:val="18"/>
          <w:szCs w:val="18"/>
        </w:rPr>
        <w:t>中集集团</w:t>
      </w:r>
      <w:r>
        <w:rPr>
          <w:rFonts w:hint="eastAsia"/>
          <w:b/>
          <w:sz w:val="18"/>
          <w:szCs w:val="18"/>
        </w:rPr>
        <w:t xml:space="preserve"> </w:t>
      </w:r>
      <w:r w:rsidRPr="00337625">
        <w:rPr>
          <w:rFonts w:hint="eastAsia"/>
          <w:b/>
          <w:sz w:val="18"/>
          <w:szCs w:val="18"/>
        </w:rPr>
        <w:t>主要从事集装箱、道路运输车辆等现代化交通运输装备、能源、食品、化工等装备的制造及服务业务，是国际罐式集装箱行业领先企业</w:t>
      </w:r>
      <w:r>
        <w:rPr>
          <w:rFonts w:hint="eastAsia"/>
          <w:b/>
          <w:sz w:val="18"/>
          <w:szCs w:val="18"/>
        </w:rPr>
        <w:t>。</w:t>
      </w:r>
      <w:r>
        <w:rPr>
          <w:rFonts w:hint="eastAsia"/>
          <w:b/>
          <w:sz w:val="18"/>
          <w:szCs w:val="18"/>
        </w:rPr>
        <w:t xml:space="preserve">PE19.6. </w:t>
      </w:r>
      <w:r>
        <w:rPr>
          <w:rFonts w:hint="eastAsia"/>
          <w:b/>
          <w:sz w:val="18"/>
          <w:szCs w:val="18"/>
        </w:rPr>
        <w:t>符合行业标准。</w:t>
      </w:r>
    </w:p>
    <w:p w:rsidR="00337625" w:rsidRDefault="00337625" w:rsidP="00337625">
      <w:pPr>
        <w:ind w:left="1924"/>
        <w:jc w:val="left"/>
        <w:rPr>
          <w:rFonts w:hint="eastAsia"/>
          <w:b/>
          <w:sz w:val="18"/>
          <w:szCs w:val="18"/>
        </w:rPr>
      </w:pPr>
    </w:p>
    <w:p w:rsidR="00337625" w:rsidRPr="00337625" w:rsidRDefault="00337625" w:rsidP="00337625">
      <w:pPr>
        <w:ind w:left="1924"/>
        <w:jc w:val="left"/>
        <w:rPr>
          <w:rFonts w:hint="eastAsia"/>
          <w:b/>
          <w:sz w:val="24"/>
          <w:szCs w:val="24"/>
        </w:rPr>
      </w:pPr>
      <w:r w:rsidRPr="00337625">
        <w:rPr>
          <w:rFonts w:hint="eastAsia"/>
          <w:b/>
          <w:sz w:val="24"/>
          <w:szCs w:val="24"/>
        </w:rPr>
        <w:t>企业通过扩大产能，提升效率来带动竞争力。行业特性就是有很强的地域性</w:t>
      </w:r>
      <w:r>
        <w:rPr>
          <w:rFonts w:hint="eastAsia"/>
          <w:b/>
          <w:sz w:val="24"/>
          <w:szCs w:val="24"/>
        </w:rPr>
        <w:t>，可以深耕市场。</w:t>
      </w:r>
    </w:p>
    <w:p w:rsidR="00337625" w:rsidRPr="00337625" w:rsidRDefault="00337625" w:rsidP="00337625">
      <w:pPr>
        <w:ind w:left="1924"/>
        <w:jc w:val="left"/>
        <w:rPr>
          <w:rFonts w:hint="eastAsia"/>
          <w:b/>
          <w:sz w:val="18"/>
          <w:szCs w:val="18"/>
        </w:rPr>
      </w:pPr>
    </w:p>
    <w:p w:rsidR="0033709B" w:rsidRDefault="0033709B" w:rsidP="0039616A">
      <w:pPr>
        <w:ind w:left="1924"/>
        <w:jc w:val="left"/>
        <w:rPr>
          <w:rFonts w:hint="eastAsia"/>
          <w:b/>
          <w:sz w:val="24"/>
          <w:szCs w:val="24"/>
        </w:rPr>
      </w:pPr>
    </w:p>
    <w:p w:rsidR="00337625" w:rsidRDefault="00337625" w:rsidP="0039616A">
      <w:pPr>
        <w:ind w:left="1924"/>
        <w:jc w:val="left"/>
        <w:rPr>
          <w:rFonts w:hint="eastAsia"/>
          <w:b/>
          <w:sz w:val="24"/>
          <w:szCs w:val="24"/>
        </w:rPr>
      </w:pPr>
    </w:p>
    <w:p w:rsidR="00337625" w:rsidRDefault="00337625" w:rsidP="0039616A">
      <w:pPr>
        <w:ind w:left="1924"/>
        <w:jc w:val="left"/>
        <w:rPr>
          <w:rFonts w:hint="eastAsia"/>
          <w:b/>
          <w:sz w:val="24"/>
          <w:szCs w:val="24"/>
        </w:rPr>
      </w:pPr>
    </w:p>
    <w:p w:rsidR="00337625" w:rsidRDefault="00337625" w:rsidP="0039616A">
      <w:pPr>
        <w:ind w:left="1924"/>
        <w:jc w:val="left"/>
        <w:rPr>
          <w:rFonts w:hint="eastAsia"/>
          <w:b/>
          <w:sz w:val="24"/>
          <w:szCs w:val="24"/>
        </w:rPr>
      </w:pPr>
    </w:p>
    <w:p w:rsidR="00337625" w:rsidRDefault="00337625" w:rsidP="0039616A">
      <w:pPr>
        <w:ind w:left="1924"/>
        <w:jc w:val="left"/>
        <w:rPr>
          <w:rFonts w:hint="eastAsia"/>
          <w:b/>
          <w:sz w:val="24"/>
          <w:szCs w:val="24"/>
        </w:rPr>
      </w:pPr>
      <w:r>
        <w:rPr>
          <w:rFonts w:hint="eastAsia"/>
          <w:b/>
          <w:sz w:val="24"/>
          <w:szCs w:val="24"/>
        </w:rPr>
        <w:t>三家企业按照吸引力排序</w:t>
      </w:r>
    </w:p>
    <w:p w:rsidR="00337625" w:rsidRDefault="00337625" w:rsidP="0039616A">
      <w:pPr>
        <w:ind w:left="1924"/>
        <w:jc w:val="left"/>
        <w:rPr>
          <w:rFonts w:hint="eastAsia"/>
          <w:b/>
          <w:sz w:val="24"/>
          <w:szCs w:val="24"/>
        </w:rPr>
      </w:pPr>
    </w:p>
    <w:p w:rsidR="00337625" w:rsidRPr="00337625" w:rsidRDefault="00337625" w:rsidP="0039616A">
      <w:pPr>
        <w:ind w:left="1924"/>
        <w:jc w:val="left"/>
        <w:rPr>
          <w:b/>
          <w:sz w:val="24"/>
          <w:szCs w:val="24"/>
        </w:rPr>
      </w:pPr>
      <w:r>
        <w:rPr>
          <w:rFonts w:hint="eastAsia"/>
          <w:b/>
          <w:sz w:val="24"/>
          <w:szCs w:val="24"/>
        </w:rPr>
        <w:t>湘油泵最有吸引力</w:t>
      </w:r>
      <w:r>
        <w:rPr>
          <w:rFonts w:hint="eastAsia"/>
          <w:b/>
          <w:sz w:val="24"/>
          <w:szCs w:val="24"/>
        </w:rPr>
        <w:t xml:space="preserve"> </w:t>
      </w:r>
      <w:bookmarkStart w:id="0" w:name="_GoBack"/>
      <w:bookmarkEnd w:id="0"/>
      <w:r>
        <w:rPr>
          <w:rFonts w:hint="eastAsia"/>
          <w:b/>
          <w:sz w:val="24"/>
          <w:szCs w:val="24"/>
        </w:rPr>
        <w:t xml:space="preserve">  </w:t>
      </w:r>
      <w:r>
        <w:rPr>
          <w:rFonts w:hint="eastAsia"/>
          <w:b/>
          <w:sz w:val="24"/>
          <w:szCs w:val="24"/>
        </w:rPr>
        <w:t>其次</w:t>
      </w:r>
      <w:r>
        <w:rPr>
          <w:rFonts w:hint="eastAsia"/>
          <w:b/>
          <w:sz w:val="24"/>
          <w:szCs w:val="24"/>
        </w:rPr>
        <w:t xml:space="preserve">  </w:t>
      </w:r>
      <w:r>
        <w:rPr>
          <w:rFonts w:hint="eastAsia"/>
          <w:b/>
          <w:sz w:val="24"/>
          <w:szCs w:val="24"/>
        </w:rPr>
        <w:t>杭叉车</w:t>
      </w:r>
      <w:r>
        <w:rPr>
          <w:rFonts w:hint="eastAsia"/>
          <w:b/>
          <w:sz w:val="24"/>
          <w:szCs w:val="24"/>
        </w:rPr>
        <w:t xml:space="preserve">   </w:t>
      </w:r>
      <w:r>
        <w:rPr>
          <w:rFonts w:hint="eastAsia"/>
          <w:b/>
          <w:sz w:val="24"/>
          <w:szCs w:val="24"/>
        </w:rPr>
        <w:t>最后</w:t>
      </w:r>
      <w:r>
        <w:rPr>
          <w:rFonts w:hint="eastAsia"/>
          <w:b/>
          <w:sz w:val="28"/>
          <w:szCs w:val="28"/>
        </w:rPr>
        <w:t>四方冷链</w:t>
      </w:r>
    </w:p>
    <w:sectPr w:rsidR="00337625" w:rsidRPr="00337625" w:rsidSect="00D163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46C99"/>
    <w:multiLevelType w:val="hybridMultilevel"/>
    <w:tmpl w:val="82F43F9E"/>
    <w:lvl w:ilvl="0" w:tplc="1498732A">
      <w:start w:val="1"/>
      <w:numFmt w:val="decimal"/>
      <w:lvlText w:val="（%1）"/>
      <w:lvlJc w:val="left"/>
      <w:pPr>
        <w:ind w:left="1818" w:hanging="720"/>
      </w:pPr>
      <w:rPr>
        <w:rFonts w:hint="default"/>
      </w:rPr>
    </w:lvl>
    <w:lvl w:ilvl="1" w:tplc="04090019" w:tentative="1">
      <w:start w:val="1"/>
      <w:numFmt w:val="lowerLetter"/>
      <w:lvlText w:val="%2)"/>
      <w:lvlJc w:val="left"/>
      <w:pPr>
        <w:ind w:left="1938" w:hanging="420"/>
      </w:pPr>
    </w:lvl>
    <w:lvl w:ilvl="2" w:tplc="0409001B" w:tentative="1">
      <w:start w:val="1"/>
      <w:numFmt w:val="lowerRoman"/>
      <w:lvlText w:val="%3."/>
      <w:lvlJc w:val="right"/>
      <w:pPr>
        <w:ind w:left="2358" w:hanging="420"/>
      </w:pPr>
    </w:lvl>
    <w:lvl w:ilvl="3" w:tplc="0409000F" w:tentative="1">
      <w:start w:val="1"/>
      <w:numFmt w:val="decimal"/>
      <w:lvlText w:val="%4."/>
      <w:lvlJc w:val="left"/>
      <w:pPr>
        <w:ind w:left="2778" w:hanging="420"/>
      </w:pPr>
    </w:lvl>
    <w:lvl w:ilvl="4" w:tplc="04090019" w:tentative="1">
      <w:start w:val="1"/>
      <w:numFmt w:val="lowerLetter"/>
      <w:lvlText w:val="%5)"/>
      <w:lvlJc w:val="left"/>
      <w:pPr>
        <w:ind w:left="3198" w:hanging="420"/>
      </w:pPr>
    </w:lvl>
    <w:lvl w:ilvl="5" w:tplc="0409001B" w:tentative="1">
      <w:start w:val="1"/>
      <w:numFmt w:val="lowerRoman"/>
      <w:lvlText w:val="%6."/>
      <w:lvlJc w:val="right"/>
      <w:pPr>
        <w:ind w:left="3618" w:hanging="420"/>
      </w:pPr>
    </w:lvl>
    <w:lvl w:ilvl="6" w:tplc="0409000F" w:tentative="1">
      <w:start w:val="1"/>
      <w:numFmt w:val="decimal"/>
      <w:lvlText w:val="%7."/>
      <w:lvlJc w:val="left"/>
      <w:pPr>
        <w:ind w:left="4038" w:hanging="420"/>
      </w:pPr>
    </w:lvl>
    <w:lvl w:ilvl="7" w:tplc="04090019" w:tentative="1">
      <w:start w:val="1"/>
      <w:numFmt w:val="lowerLetter"/>
      <w:lvlText w:val="%8)"/>
      <w:lvlJc w:val="left"/>
      <w:pPr>
        <w:ind w:left="4458" w:hanging="420"/>
      </w:pPr>
    </w:lvl>
    <w:lvl w:ilvl="8" w:tplc="0409001B" w:tentative="1">
      <w:start w:val="1"/>
      <w:numFmt w:val="lowerRoman"/>
      <w:lvlText w:val="%9."/>
      <w:lvlJc w:val="right"/>
      <w:pPr>
        <w:ind w:left="4878" w:hanging="420"/>
      </w:pPr>
    </w:lvl>
  </w:abstractNum>
  <w:abstractNum w:abstractNumId="1">
    <w:nsid w:val="200D4E76"/>
    <w:multiLevelType w:val="hybridMultilevel"/>
    <w:tmpl w:val="6AEC7F60"/>
    <w:lvl w:ilvl="0" w:tplc="D7FC8D5C">
      <w:start w:val="1"/>
      <w:numFmt w:val="decimal"/>
      <w:lvlText w:val="%1、"/>
      <w:lvlJc w:val="left"/>
      <w:pPr>
        <w:ind w:left="2284" w:hanging="360"/>
      </w:pPr>
      <w:rPr>
        <w:rFonts w:hint="default"/>
      </w:rPr>
    </w:lvl>
    <w:lvl w:ilvl="1" w:tplc="04090019" w:tentative="1">
      <w:start w:val="1"/>
      <w:numFmt w:val="lowerLetter"/>
      <w:lvlText w:val="%2)"/>
      <w:lvlJc w:val="left"/>
      <w:pPr>
        <w:ind w:left="2764" w:hanging="420"/>
      </w:pPr>
    </w:lvl>
    <w:lvl w:ilvl="2" w:tplc="0409001B" w:tentative="1">
      <w:start w:val="1"/>
      <w:numFmt w:val="lowerRoman"/>
      <w:lvlText w:val="%3."/>
      <w:lvlJc w:val="right"/>
      <w:pPr>
        <w:ind w:left="3184" w:hanging="420"/>
      </w:pPr>
    </w:lvl>
    <w:lvl w:ilvl="3" w:tplc="0409000F" w:tentative="1">
      <w:start w:val="1"/>
      <w:numFmt w:val="decimal"/>
      <w:lvlText w:val="%4."/>
      <w:lvlJc w:val="left"/>
      <w:pPr>
        <w:ind w:left="3604" w:hanging="420"/>
      </w:pPr>
    </w:lvl>
    <w:lvl w:ilvl="4" w:tplc="04090019" w:tentative="1">
      <w:start w:val="1"/>
      <w:numFmt w:val="lowerLetter"/>
      <w:lvlText w:val="%5)"/>
      <w:lvlJc w:val="left"/>
      <w:pPr>
        <w:ind w:left="4024" w:hanging="420"/>
      </w:pPr>
    </w:lvl>
    <w:lvl w:ilvl="5" w:tplc="0409001B" w:tentative="1">
      <w:start w:val="1"/>
      <w:numFmt w:val="lowerRoman"/>
      <w:lvlText w:val="%6."/>
      <w:lvlJc w:val="right"/>
      <w:pPr>
        <w:ind w:left="4444" w:hanging="420"/>
      </w:pPr>
    </w:lvl>
    <w:lvl w:ilvl="6" w:tplc="0409000F" w:tentative="1">
      <w:start w:val="1"/>
      <w:numFmt w:val="decimal"/>
      <w:lvlText w:val="%7."/>
      <w:lvlJc w:val="left"/>
      <w:pPr>
        <w:ind w:left="4864" w:hanging="420"/>
      </w:pPr>
    </w:lvl>
    <w:lvl w:ilvl="7" w:tplc="04090019" w:tentative="1">
      <w:start w:val="1"/>
      <w:numFmt w:val="lowerLetter"/>
      <w:lvlText w:val="%8)"/>
      <w:lvlJc w:val="left"/>
      <w:pPr>
        <w:ind w:left="5284" w:hanging="420"/>
      </w:pPr>
    </w:lvl>
    <w:lvl w:ilvl="8" w:tplc="0409001B" w:tentative="1">
      <w:start w:val="1"/>
      <w:numFmt w:val="lowerRoman"/>
      <w:lvlText w:val="%9."/>
      <w:lvlJc w:val="right"/>
      <w:pPr>
        <w:ind w:left="5704" w:hanging="420"/>
      </w:pPr>
    </w:lvl>
  </w:abstractNum>
  <w:abstractNum w:abstractNumId="2">
    <w:nsid w:val="385F44F3"/>
    <w:multiLevelType w:val="hybridMultilevel"/>
    <w:tmpl w:val="C0DAE3EC"/>
    <w:lvl w:ilvl="0" w:tplc="1570F2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9D1737"/>
    <w:multiLevelType w:val="hybridMultilevel"/>
    <w:tmpl w:val="67489986"/>
    <w:lvl w:ilvl="0" w:tplc="0E9CD074">
      <w:start w:val="1"/>
      <w:numFmt w:val="decimal"/>
      <w:lvlText w:val="（%1）"/>
      <w:lvlJc w:val="left"/>
      <w:pPr>
        <w:ind w:left="1287"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00FEF"/>
    <w:multiLevelType w:val="hybridMultilevel"/>
    <w:tmpl w:val="F948FA26"/>
    <w:lvl w:ilvl="0" w:tplc="6ED44AE0">
      <w:start w:val="1"/>
      <w:numFmt w:val="decimal"/>
      <w:lvlText w:val="（%1）"/>
      <w:lvlJc w:val="left"/>
      <w:pPr>
        <w:ind w:left="2570" w:hanging="720"/>
      </w:pPr>
      <w:rPr>
        <w:rFonts w:hint="default"/>
      </w:rPr>
    </w:lvl>
    <w:lvl w:ilvl="1" w:tplc="04090019" w:tentative="1">
      <w:start w:val="1"/>
      <w:numFmt w:val="lowerLetter"/>
      <w:lvlText w:val="%2)"/>
      <w:lvlJc w:val="left"/>
      <w:pPr>
        <w:ind w:left="2690" w:hanging="420"/>
      </w:pPr>
    </w:lvl>
    <w:lvl w:ilvl="2" w:tplc="0409001B" w:tentative="1">
      <w:start w:val="1"/>
      <w:numFmt w:val="lowerRoman"/>
      <w:lvlText w:val="%3."/>
      <w:lvlJc w:val="right"/>
      <w:pPr>
        <w:ind w:left="3110" w:hanging="420"/>
      </w:pPr>
    </w:lvl>
    <w:lvl w:ilvl="3" w:tplc="0409000F" w:tentative="1">
      <w:start w:val="1"/>
      <w:numFmt w:val="decimal"/>
      <w:lvlText w:val="%4."/>
      <w:lvlJc w:val="left"/>
      <w:pPr>
        <w:ind w:left="3530" w:hanging="420"/>
      </w:pPr>
    </w:lvl>
    <w:lvl w:ilvl="4" w:tplc="04090019" w:tentative="1">
      <w:start w:val="1"/>
      <w:numFmt w:val="lowerLetter"/>
      <w:lvlText w:val="%5)"/>
      <w:lvlJc w:val="left"/>
      <w:pPr>
        <w:ind w:left="3950" w:hanging="420"/>
      </w:pPr>
    </w:lvl>
    <w:lvl w:ilvl="5" w:tplc="0409001B" w:tentative="1">
      <w:start w:val="1"/>
      <w:numFmt w:val="lowerRoman"/>
      <w:lvlText w:val="%6."/>
      <w:lvlJc w:val="right"/>
      <w:pPr>
        <w:ind w:left="4370" w:hanging="420"/>
      </w:pPr>
    </w:lvl>
    <w:lvl w:ilvl="6" w:tplc="0409000F" w:tentative="1">
      <w:start w:val="1"/>
      <w:numFmt w:val="decimal"/>
      <w:lvlText w:val="%7."/>
      <w:lvlJc w:val="left"/>
      <w:pPr>
        <w:ind w:left="4790" w:hanging="420"/>
      </w:pPr>
    </w:lvl>
    <w:lvl w:ilvl="7" w:tplc="04090019" w:tentative="1">
      <w:start w:val="1"/>
      <w:numFmt w:val="lowerLetter"/>
      <w:lvlText w:val="%8)"/>
      <w:lvlJc w:val="left"/>
      <w:pPr>
        <w:ind w:left="5210" w:hanging="420"/>
      </w:pPr>
    </w:lvl>
    <w:lvl w:ilvl="8" w:tplc="0409001B" w:tentative="1">
      <w:start w:val="1"/>
      <w:numFmt w:val="lowerRoman"/>
      <w:lvlText w:val="%9."/>
      <w:lvlJc w:val="right"/>
      <w:pPr>
        <w:ind w:left="5630" w:hanging="420"/>
      </w:pPr>
    </w:lvl>
  </w:abstractNum>
  <w:abstractNum w:abstractNumId="5">
    <w:nsid w:val="65665167"/>
    <w:multiLevelType w:val="hybridMultilevel"/>
    <w:tmpl w:val="F04C5052"/>
    <w:lvl w:ilvl="0" w:tplc="BA306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297760"/>
    <w:multiLevelType w:val="hybridMultilevel"/>
    <w:tmpl w:val="74DED856"/>
    <w:lvl w:ilvl="0" w:tplc="8224404E">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165"/>
    <w:rsid w:val="0001327C"/>
    <w:rsid w:val="000363F2"/>
    <w:rsid w:val="00073209"/>
    <w:rsid w:val="000771DA"/>
    <w:rsid w:val="000A5ED5"/>
    <w:rsid w:val="000B4FD0"/>
    <w:rsid w:val="000E295A"/>
    <w:rsid w:val="000F2572"/>
    <w:rsid w:val="00114457"/>
    <w:rsid w:val="00117553"/>
    <w:rsid w:val="00125679"/>
    <w:rsid w:val="00155E45"/>
    <w:rsid w:val="00156897"/>
    <w:rsid w:val="0015746F"/>
    <w:rsid w:val="001E064C"/>
    <w:rsid w:val="00204644"/>
    <w:rsid w:val="00216212"/>
    <w:rsid w:val="002437FB"/>
    <w:rsid w:val="00261A06"/>
    <w:rsid w:val="00267BDB"/>
    <w:rsid w:val="0029594F"/>
    <w:rsid w:val="002A36AA"/>
    <w:rsid w:val="002B4B72"/>
    <w:rsid w:val="002C37F3"/>
    <w:rsid w:val="002F2DDD"/>
    <w:rsid w:val="002F4A7A"/>
    <w:rsid w:val="00320FFA"/>
    <w:rsid w:val="00324991"/>
    <w:rsid w:val="0033709B"/>
    <w:rsid w:val="00337625"/>
    <w:rsid w:val="003676ED"/>
    <w:rsid w:val="003918C0"/>
    <w:rsid w:val="0039616A"/>
    <w:rsid w:val="0039674B"/>
    <w:rsid w:val="003A68CB"/>
    <w:rsid w:val="003B6A4E"/>
    <w:rsid w:val="00414C84"/>
    <w:rsid w:val="00415DB0"/>
    <w:rsid w:val="0042612B"/>
    <w:rsid w:val="004664A2"/>
    <w:rsid w:val="00490071"/>
    <w:rsid w:val="00494194"/>
    <w:rsid w:val="00494956"/>
    <w:rsid w:val="004D4152"/>
    <w:rsid w:val="004D4403"/>
    <w:rsid w:val="00534252"/>
    <w:rsid w:val="00534E23"/>
    <w:rsid w:val="00551764"/>
    <w:rsid w:val="00552B32"/>
    <w:rsid w:val="00571EA2"/>
    <w:rsid w:val="00582248"/>
    <w:rsid w:val="005C5A9C"/>
    <w:rsid w:val="005D0697"/>
    <w:rsid w:val="005D2493"/>
    <w:rsid w:val="005F4AFE"/>
    <w:rsid w:val="005F6529"/>
    <w:rsid w:val="00603B7E"/>
    <w:rsid w:val="00666AD2"/>
    <w:rsid w:val="00697A79"/>
    <w:rsid w:val="006B0672"/>
    <w:rsid w:val="006B6D0F"/>
    <w:rsid w:val="00703A6D"/>
    <w:rsid w:val="00704F11"/>
    <w:rsid w:val="0070704E"/>
    <w:rsid w:val="00724CB8"/>
    <w:rsid w:val="00735DBE"/>
    <w:rsid w:val="00765964"/>
    <w:rsid w:val="0078411F"/>
    <w:rsid w:val="007946BD"/>
    <w:rsid w:val="00794925"/>
    <w:rsid w:val="007B106F"/>
    <w:rsid w:val="007C27CB"/>
    <w:rsid w:val="007E1A8E"/>
    <w:rsid w:val="007E5893"/>
    <w:rsid w:val="007F62EE"/>
    <w:rsid w:val="008320CA"/>
    <w:rsid w:val="008471A5"/>
    <w:rsid w:val="0088188C"/>
    <w:rsid w:val="008B4C39"/>
    <w:rsid w:val="008B70B8"/>
    <w:rsid w:val="008C293C"/>
    <w:rsid w:val="008D7B4D"/>
    <w:rsid w:val="008E0148"/>
    <w:rsid w:val="008E67D4"/>
    <w:rsid w:val="00906E1F"/>
    <w:rsid w:val="00916EDE"/>
    <w:rsid w:val="009226AC"/>
    <w:rsid w:val="00934FC2"/>
    <w:rsid w:val="009433CD"/>
    <w:rsid w:val="00945503"/>
    <w:rsid w:val="00952B78"/>
    <w:rsid w:val="00975766"/>
    <w:rsid w:val="009B1165"/>
    <w:rsid w:val="009C7E6D"/>
    <w:rsid w:val="00A10443"/>
    <w:rsid w:val="00A279E7"/>
    <w:rsid w:val="00A439B1"/>
    <w:rsid w:val="00A6596C"/>
    <w:rsid w:val="00A9591B"/>
    <w:rsid w:val="00AB1216"/>
    <w:rsid w:val="00AF3639"/>
    <w:rsid w:val="00B24B57"/>
    <w:rsid w:val="00B271A7"/>
    <w:rsid w:val="00B84AD2"/>
    <w:rsid w:val="00BC1BFE"/>
    <w:rsid w:val="00BC1DEB"/>
    <w:rsid w:val="00BE0766"/>
    <w:rsid w:val="00BE4438"/>
    <w:rsid w:val="00C168C9"/>
    <w:rsid w:val="00C77C74"/>
    <w:rsid w:val="00CD4954"/>
    <w:rsid w:val="00CE3A98"/>
    <w:rsid w:val="00D163A3"/>
    <w:rsid w:val="00D21C19"/>
    <w:rsid w:val="00D36DA3"/>
    <w:rsid w:val="00D44858"/>
    <w:rsid w:val="00D51B74"/>
    <w:rsid w:val="00D721D0"/>
    <w:rsid w:val="00D7579E"/>
    <w:rsid w:val="00DC6A1D"/>
    <w:rsid w:val="00DF0BE1"/>
    <w:rsid w:val="00DF66FE"/>
    <w:rsid w:val="00E21EC9"/>
    <w:rsid w:val="00E312CC"/>
    <w:rsid w:val="00E46FFB"/>
    <w:rsid w:val="00E47226"/>
    <w:rsid w:val="00E6627E"/>
    <w:rsid w:val="00E95B6B"/>
    <w:rsid w:val="00EB00D1"/>
    <w:rsid w:val="00F07B85"/>
    <w:rsid w:val="00F67CBE"/>
    <w:rsid w:val="00F828E5"/>
    <w:rsid w:val="00F85646"/>
    <w:rsid w:val="00F91D26"/>
    <w:rsid w:val="00F92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DF66FE"/>
    <w:pPr>
      <w:keepNext/>
      <w:keepLines/>
      <w:widowControl/>
      <w:spacing w:before="340" w:after="330" w:line="576" w:lineRule="auto"/>
      <w:jc w:val="left"/>
      <w:outlineLvl w:val="0"/>
    </w:pPr>
    <w:rPr>
      <w:rFonts w:cs="Times New Roman"/>
      <w:b/>
      <w:kern w:val="44"/>
      <w:sz w:val="44"/>
      <w:szCs w:val="24"/>
    </w:rPr>
  </w:style>
  <w:style w:type="paragraph" w:styleId="2">
    <w:name w:val="heading 2"/>
    <w:basedOn w:val="a"/>
    <w:next w:val="a"/>
    <w:link w:val="2Char"/>
    <w:uiPriority w:val="9"/>
    <w:semiHidden/>
    <w:unhideWhenUsed/>
    <w:qFormat/>
    <w:rsid w:val="00AB12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AD2"/>
    <w:pPr>
      <w:ind w:firstLineChars="200" w:firstLine="420"/>
    </w:pPr>
  </w:style>
  <w:style w:type="character" w:customStyle="1" w:styleId="1Char">
    <w:name w:val="标题 1 Char"/>
    <w:basedOn w:val="a0"/>
    <w:link w:val="1"/>
    <w:rsid w:val="00DF66FE"/>
    <w:rPr>
      <w:rFonts w:cs="Times New Roman"/>
      <w:b/>
      <w:kern w:val="44"/>
      <w:sz w:val="44"/>
      <w:szCs w:val="24"/>
    </w:rPr>
  </w:style>
  <w:style w:type="paragraph" w:styleId="a4">
    <w:name w:val="Balloon Text"/>
    <w:basedOn w:val="a"/>
    <w:link w:val="Char"/>
    <w:uiPriority w:val="99"/>
    <w:semiHidden/>
    <w:unhideWhenUsed/>
    <w:rsid w:val="002B4B72"/>
    <w:rPr>
      <w:sz w:val="18"/>
      <w:szCs w:val="18"/>
    </w:rPr>
  </w:style>
  <w:style w:type="character" w:customStyle="1" w:styleId="Char">
    <w:name w:val="批注框文本 Char"/>
    <w:basedOn w:val="a0"/>
    <w:link w:val="a4"/>
    <w:uiPriority w:val="99"/>
    <w:semiHidden/>
    <w:rsid w:val="002B4B72"/>
    <w:rPr>
      <w:sz w:val="18"/>
      <w:szCs w:val="18"/>
    </w:rPr>
  </w:style>
  <w:style w:type="character" w:customStyle="1" w:styleId="2Char">
    <w:name w:val="标题 2 Char"/>
    <w:basedOn w:val="a0"/>
    <w:link w:val="2"/>
    <w:uiPriority w:val="9"/>
    <w:semiHidden/>
    <w:rsid w:val="00AB121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DF66FE"/>
    <w:pPr>
      <w:keepNext/>
      <w:keepLines/>
      <w:widowControl/>
      <w:spacing w:before="340" w:after="330" w:line="576" w:lineRule="auto"/>
      <w:jc w:val="left"/>
      <w:outlineLvl w:val="0"/>
    </w:pPr>
    <w:rPr>
      <w:rFonts w:cs="Times New Roman"/>
      <w:b/>
      <w:kern w:val="44"/>
      <w:sz w:val="44"/>
      <w:szCs w:val="24"/>
    </w:rPr>
  </w:style>
  <w:style w:type="paragraph" w:styleId="2">
    <w:name w:val="heading 2"/>
    <w:basedOn w:val="a"/>
    <w:next w:val="a"/>
    <w:link w:val="2Char"/>
    <w:uiPriority w:val="9"/>
    <w:semiHidden/>
    <w:unhideWhenUsed/>
    <w:qFormat/>
    <w:rsid w:val="00AB12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AD2"/>
    <w:pPr>
      <w:ind w:firstLineChars="200" w:firstLine="420"/>
    </w:pPr>
  </w:style>
  <w:style w:type="character" w:customStyle="1" w:styleId="1Char">
    <w:name w:val="标题 1 Char"/>
    <w:basedOn w:val="a0"/>
    <w:link w:val="1"/>
    <w:rsid w:val="00DF66FE"/>
    <w:rPr>
      <w:rFonts w:cs="Times New Roman"/>
      <w:b/>
      <w:kern w:val="44"/>
      <w:sz w:val="44"/>
      <w:szCs w:val="24"/>
    </w:rPr>
  </w:style>
  <w:style w:type="paragraph" w:styleId="a4">
    <w:name w:val="Balloon Text"/>
    <w:basedOn w:val="a"/>
    <w:link w:val="Char"/>
    <w:uiPriority w:val="99"/>
    <w:semiHidden/>
    <w:unhideWhenUsed/>
    <w:rsid w:val="002B4B72"/>
    <w:rPr>
      <w:sz w:val="18"/>
      <w:szCs w:val="18"/>
    </w:rPr>
  </w:style>
  <w:style w:type="character" w:customStyle="1" w:styleId="Char">
    <w:name w:val="批注框文本 Char"/>
    <w:basedOn w:val="a0"/>
    <w:link w:val="a4"/>
    <w:uiPriority w:val="99"/>
    <w:semiHidden/>
    <w:rsid w:val="002B4B72"/>
    <w:rPr>
      <w:sz w:val="18"/>
      <w:szCs w:val="18"/>
    </w:rPr>
  </w:style>
  <w:style w:type="character" w:customStyle="1" w:styleId="2Char">
    <w:name w:val="标题 2 Char"/>
    <w:basedOn w:val="a0"/>
    <w:link w:val="2"/>
    <w:uiPriority w:val="9"/>
    <w:semiHidden/>
    <w:rsid w:val="00AB12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76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zh-CN" sz="1050"/>
              <a:t>不锈钢冲压焊接离心泵细分市场的占有率</a:t>
            </a:r>
          </a:p>
        </c:rich>
      </c:tx>
      <c:overlay val="0"/>
    </c:title>
    <c:autoTitleDeleted val="0"/>
    <c:plotArea>
      <c:layout/>
      <c:pieChart>
        <c:varyColors val="1"/>
        <c:ser>
          <c:idx val="0"/>
          <c:order val="0"/>
          <c:tx>
            <c:strRef>
              <c:f>Sheet1!$B$1</c:f>
              <c:strCache>
                <c:ptCount val="1"/>
                <c:pt idx="0">
                  <c:v>销售额</c:v>
                </c:pt>
              </c:strCache>
            </c:strRef>
          </c:tx>
          <c:dLbls>
            <c:showLegendKey val="0"/>
            <c:showVal val="0"/>
            <c:showCatName val="0"/>
            <c:showSerName val="0"/>
            <c:showPercent val="1"/>
            <c:showBubbleSize val="0"/>
            <c:showLeaderLines val="1"/>
          </c:dLbls>
          <c:cat>
            <c:strRef>
              <c:f>Sheet1!$A$2:$A$5</c:f>
              <c:strCache>
                <c:ptCount val="3"/>
                <c:pt idx="0">
                  <c:v>丹麦格兰富代表外资品牌</c:v>
                </c:pt>
                <c:pt idx="1">
                  <c:v>南方泵业</c:v>
                </c:pt>
                <c:pt idx="2">
                  <c:v>国内其他厂商共计</c:v>
                </c:pt>
              </c:strCache>
            </c:strRef>
          </c:cat>
          <c:val>
            <c:numRef>
              <c:f>Sheet1!$B$2:$B$5</c:f>
              <c:numCache>
                <c:formatCode>General</c:formatCode>
                <c:ptCount val="4"/>
                <c:pt idx="0">
                  <c:v>50</c:v>
                </c:pt>
                <c:pt idx="1">
                  <c:v>12</c:v>
                </c:pt>
                <c:pt idx="2">
                  <c:v>38</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第一</c:v>
                </c:pt>
              </c:strCache>
            </c:strRef>
          </c:tx>
          <c:invertIfNegative val="0"/>
          <c:cat>
            <c:strRef>
              <c:f>Sheet1!$A$2:$A$6</c:f>
              <c:strCache>
                <c:ptCount val="5"/>
                <c:pt idx="0">
                  <c:v>格兰富</c:v>
                </c:pt>
                <c:pt idx="1">
                  <c:v>南方泵业</c:v>
                </c:pt>
                <c:pt idx="2">
                  <c:v>威乐（中国）</c:v>
                </c:pt>
                <c:pt idx="3">
                  <c:v>荏原机械（中国）</c:v>
                </c:pt>
                <c:pt idx="4">
                  <c:v>南京埃梯梯古尔兹</c:v>
                </c:pt>
              </c:strCache>
            </c:strRef>
          </c:cat>
          <c:val>
            <c:numRef>
              <c:f>Sheet1!$B$2:$B$6</c:f>
              <c:numCache>
                <c:formatCode>General</c:formatCode>
                <c:ptCount val="5"/>
                <c:pt idx="0">
                  <c:v>10</c:v>
                </c:pt>
              </c:numCache>
            </c:numRef>
          </c:val>
        </c:ser>
        <c:ser>
          <c:idx val="1"/>
          <c:order val="1"/>
          <c:tx>
            <c:strRef>
              <c:f>Sheet1!$C$1</c:f>
              <c:strCache>
                <c:ptCount val="1"/>
                <c:pt idx="0">
                  <c:v>第二</c:v>
                </c:pt>
              </c:strCache>
            </c:strRef>
          </c:tx>
          <c:invertIfNegative val="0"/>
          <c:cat>
            <c:strRef>
              <c:f>Sheet1!$A$2:$A$6</c:f>
              <c:strCache>
                <c:ptCount val="5"/>
                <c:pt idx="0">
                  <c:v>格兰富</c:v>
                </c:pt>
                <c:pt idx="1">
                  <c:v>南方泵业</c:v>
                </c:pt>
                <c:pt idx="2">
                  <c:v>威乐（中国）</c:v>
                </c:pt>
                <c:pt idx="3">
                  <c:v>荏原机械（中国）</c:v>
                </c:pt>
                <c:pt idx="4">
                  <c:v>南京埃梯梯古尔兹</c:v>
                </c:pt>
              </c:strCache>
            </c:strRef>
          </c:cat>
          <c:val>
            <c:numRef>
              <c:f>Sheet1!$C$2:$C$6</c:f>
              <c:numCache>
                <c:formatCode>General</c:formatCode>
                <c:ptCount val="5"/>
                <c:pt idx="1">
                  <c:v>3.62</c:v>
                </c:pt>
              </c:numCache>
            </c:numRef>
          </c:val>
        </c:ser>
        <c:ser>
          <c:idx val="2"/>
          <c:order val="2"/>
          <c:tx>
            <c:strRef>
              <c:f>Sheet1!$D$1</c:f>
              <c:strCache>
                <c:ptCount val="1"/>
                <c:pt idx="0">
                  <c:v>第三</c:v>
                </c:pt>
              </c:strCache>
            </c:strRef>
          </c:tx>
          <c:invertIfNegative val="0"/>
          <c:cat>
            <c:strRef>
              <c:f>Sheet1!$A$2:$A$6</c:f>
              <c:strCache>
                <c:ptCount val="5"/>
                <c:pt idx="0">
                  <c:v>格兰富</c:v>
                </c:pt>
                <c:pt idx="1">
                  <c:v>南方泵业</c:v>
                </c:pt>
                <c:pt idx="2">
                  <c:v>威乐（中国）</c:v>
                </c:pt>
                <c:pt idx="3">
                  <c:v>荏原机械（中国）</c:v>
                </c:pt>
                <c:pt idx="4">
                  <c:v>南京埃梯梯古尔兹</c:v>
                </c:pt>
              </c:strCache>
            </c:strRef>
          </c:cat>
          <c:val>
            <c:numRef>
              <c:f>Sheet1!$D$2:$D$6</c:f>
              <c:numCache>
                <c:formatCode>General</c:formatCode>
                <c:ptCount val="5"/>
                <c:pt idx="2">
                  <c:v>3.41</c:v>
                </c:pt>
              </c:numCache>
            </c:numRef>
          </c:val>
        </c:ser>
        <c:ser>
          <c:idx val="3"/>
          <c:order val="3"/>
          <c:tx>
            <c:strRef>
              <c:f>Sheet1!$E$1</c:f>
              <c:strCache>
                <c:ptCount val="1"/>
                <c:pt idx="0">
                  <c:v>第四</c:v>
                </c:pt>
              </c:strCache>
            </c:strRef>
          </c:tx>
          <c:invertIfNegative val="0"/>
          <c:cat>
            <c:strRef>
              <c:f>Sheet1!$A$2:$A$6</c:f>
              <c:strCache>
                <c:ptCount val="5"/>
                <c:pt idx="0">
                  <c:v>格兰富</c:v>
                </c:pt>
                <c:pt idx="1">
                  <c:v>南方泵业</c:v>
                </c:pt>
                <c:pt idx="2">
                  <c:v>威乐（中国）</c:v>
                </c:pt>
                <c:pt idx="3">
                  <c:v>荏原机械（中国）</c:v>
                </c:pt>
                <c:pt idx="4">
                  <c:v>南京埃梯梯古尔兹</c:v>
                </c:pt>
              </c:strCache>
            </c:strRef>
          </c:cat>
          <c:val>
            <c:numRef>
              <c:f>Sheet1!$E$2:$E$6</c:f>
              <c:numCache>
                <c:formatCode>General</c:formatCode>
                <c:ptCount val="5"/>
                <c:pt idx="3">
                  <c:v>2.85</c:v>
                </c:pt>
              </c:numCache>
            </c:numRef>
          </c:val>
        </c:ser>
        <c:ser>
          <c:idx val="4"/>
          <c:order val="4"/>
          <c:tx>
            <c:strRef>
              <c:f>Sheet1!$F$1</c:f>
              <c:strCache>
                <c:ptCount val="1"/>
                <c:pt idx="0">
                  <c:v>第五</c:v>
                </c:pt>
              </c:strCache>
            </c:strRef>
          </c:tx>
          <c:invertIfNegative val="0"/>
          <c:cat>
            <c:strRef>
              <c:f>Sheet1!$A$2:$A$6</c:f>
              <c:strCache>
                <c:ptCount val="5"/>
                <c:pt idx="0">
                  <c:v>格兰富</c:v>
                </c:pt>
                <c:pt idx="1">
                  <c:v>南方泵业</c:v>
                </c:pt>
                <c:pt idx="2">
                  <c:v>威乐（中国）</c:v>
                </c:pt>
                <c:pt idx="3">
                  <c:v>荏原机械（中国）</c:v>
                </c:pt>
                <c:pt idx="4">
                  <c:v>南京埃梯梯古尔兹</c:v>
                </c:pt>
              </c:strCache>
            </c:strRef>
          </c:cat>
          <c:val>
            <c:numRef>
              <c:f>Sheet1!$F$2:$F$6</c:f>
              <c:numCache>
                <c:formatCode>General</c:formatCode>
                <c:ptCount val="5"/>
                <c:pt idx="4">
                  <c:v>1.37</c:v>
                </c:pt>
              </c:numCache>
            </c:numRef>
          </c:val>
        </c:ser>
        <c:dLbls>
          <c:showLegendKey val="0"/>
          <c:showVal val="0"/>
          <c:showCatName val="0"/>
          <c:showSerName val="0"/>
          <c:showPercent val="0"/>
          <c:showBubbleSize val="0"/>
        </c:dLbls>
        <c:gapWidth val="150"/>
        <c:axId val="341145856"/>
        <c:axId val="343703936"/>
      </c:barChart>
      <c:catAx>
        <c:axId val="341145856"/>
        <c:scaling>
          <c:orientation val="minMax"/>
        </c:scaling>
        <c:delete val="0"/>
        <c:axPos val="b"/>
        <c:majorTickMark val="out"/>
        <c:minorTickMark val="none"/>
        <c:tickLblPos val="nextTo"/>
        <c:crossAx val="343703936"/>
        <c:crosses val="autoZero"/>
        <c:auto val="1"/>
        <c:lblAlgn val="ctr"/>
        <c:lblOffset val="100"/>
        <c:noMultiLvlLbl val="0"/>
      </c:catAx>
      <c:valAx>
        <c:axId val="343703936"/>
        <c:scaling>
          <c:orientation val="minMax"/>
          <c:max val="10"/>
          <c:min val="0"/>
        </c:scaling>
        <c:delete val="0"/>
        <c:axPos val="l"/>
        <c:majorGridlines/>
        <c:numFmt formatCode="General" sourceLinked="1"/>
        <c:majorTickMark val="out"/>
        <c:minorTickMark val="none"/>
        <c:tickLblPos val="nextTo"/>
        <c:crossAx val="3411458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C6B48-FCBC-48FA-8296-BE7B8873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2493</TotalTime>
  <Pages>12</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21</cp:revision>
  <dcterms:created xsi:type="dcterms:W3CDTF">2018-03-30T13:54:00Z</dcterms:created>
  <dcterms:modified xsi:type="dcterms:W3CDTF">2018-04-02T20:16:00Z</dcterms:modified>
</cp:coreProperties>
</file>