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18春训营-价值投资新时代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任务二：博彩-重资产娱乐业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【春训营守则】：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高质量完成作业，按时（每周日12点前）递交：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对题目内容保密，严禁外传，一经发现，取消春训营资格；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每人有三次交作业豁免的机会，三次机会用完后每次需付费100元查看答案。作业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被评为“很水”需要在群内发50元（分十个）拼手气红包。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【截止时间】：4月8日（周日）晚12点前在九斗网站提交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作业统一答于一个附件中（Excel或Word均可）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【耗时预估】：8~16个小时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【预备阅读】：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参考文章三篇，通过辅助文件下载获取连接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金沙中国（1928.HK、）招股说明书和年报，通过港交所披露易下载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银河娱乐（27.HK）2005年借壳上市说明书和年报，通过港交所披露易下载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文章一：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"http://club.kdnet.net/dispbbs.asp?boardid=1&amp;id=10591518"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http://club.kdnet.net/dispbbs.asp?boardid=1&amp;id=10591518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文章二：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"https://www.sohu.com/a/152917528_800727"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https://www.sohu.com/a/152917528_800727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文章三：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"https://baijia.baidu.com/s?old_id=342508"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https://baijia.baidu.com/s?old_id=342508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t>银河娱乐（27.HK）2005年借壳上市说明书：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instrText xml:space="preserve"> HYPERLINK "http://www.hkexnews.hk/listedco/listconews/SEHK/2005/0630/LTN20050630080_C.pdf" </w:instrTex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18"/>
          <w:szCs w:val="18"/>
        </w:rPr>
        <w:t>http://www.hkexnews.hk/listedco/listconews/SEHK/2005/0630/LTN20050630080_C.pdf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【参考资料】：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"http://finance.yahoo.com"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http://finance.yahoo.com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"http://www.dsec.gov.mo"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www.dsec.gov.mo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澳门统计局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"http://www.hkexnews.hk/index_c.htm"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http://www.hkexnews.hk/index_c.htm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 港股披露易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【通关题】：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与朝阳产业和夕阳产业相比，哪些是日不落产业（请用四个字回答）？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吃喝嫖赌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为什么衣食这些一般能穿越牛熊的消费股在A股和港股会显出显著的周期性，例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如白酒、鞋服？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消费升级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互联网科技影响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政策冲击，例如：“反三公”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跟食品、鞋服等消费品行业相比，零售、餐饮、博彩、酒店甚至美容、足疗、洗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浴、大保健的生意本质是什么？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零售、餐饮、博彩、酒店甚至美容、足疗，洗浴、大保健的生意本质是商业地产。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参考：麦当劳就是做商业地产的。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以下哪些因素导致了日不落行业的周期性？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经济周期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政府的行业政策   </w:t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产业升级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反腐等政治因素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cs="Arial"/>
          <w:lang w:val="en-US" w:eastAsia="zh-CN"/>
        </w:rPr>
        <w:t>√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战乱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为什么在日不落产业中，博彩业的周期性特别显著？从供需两端加以说明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供应端：澳门、美国传统赌场收到中国周边新加坡、泰国等导流。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需求端：反腐政策影响，外汇管制每日使用限额1000元等导致大陆地区客户下降。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博彩业的周期性带给投资者什么样的机会？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计算银河娱乐（27.HK）借壳上市后至今的收益率和年化收益率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计算银河娱乐借壳上市后至2008年股价最低点时的收益率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计算银河娱乐2008年股价最低点时的市值、PE和PB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计算银河娱乐2008年股价最低点至此后2014年最高点时的收益率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计算银河娱乐2014年股价最高点时的市值、PE和PB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计算金沙中国IPO上市后至今的收益率和年华收益率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计算金沙中国安IPO发行价计算的市值、PE和PB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计算金沙中国IPO上市后至2014年最高点时的收益率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计算金沙中国2014年股价最高点时的市值、PE和PB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参考美股、港股其他博彩股（永利NYSE：WYNN、米高梅NYSE：MGM、澳博控股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880.HK等），熊市投资博彩股是否包赚不赔？有何风险？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博彩业提升收入主要靠哪些驱动因素？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客流增加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客人的收入增加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增加堵台数量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开新赌场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提高最低投注金额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增加非赌业收入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把你的选择按重要性排序，并加以说明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14年后澳门博彩业不振主要有哪些主要原因？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【附加题】：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酒店的入住率，餐饮的翻台率和博彩单个台子的净收入有何联系？对比快餐盒赌场，商业模式和关键经营指标有何异同？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按照中美人口、经济总量对比，澳门和拉斯维加斯博彩业收入对比，你认为澳门的博彩业发展是否面临增长的极限？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clear" w:pos="312"/>
        </w:tabs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你认为人均GDP与博彩业行业发展有怎样的联系？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2A31"/>
    <w:multiLevelType w:val="singleLevel"/>
    <w:tmpl w:val="5AC62A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62B51"/>
    <w:multiLevelType w:val="singleLevel"/>
    <w:tmpl w:val="5AC62B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C62BC8"/>
    <w:multiLevelType w:val="singleLevel"/>
    <w:tmpl w:val="5AC62B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C62CDE"/>
    <w:multiLevelType w:val="singleLevel"/>
    <w:tmpl w:val="5AC62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62E07"/>
    <w:multiLevelType w:val="singleLevel"/>
    <w:tmpl w:val="5AC62E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5AC62ED1"/>
    <w:multiLevelType w:val="singleLevel"/>
    <w:tmpl w:val="5AC62ED1"/>
    <w:lvl w:ilvl="0" w:tentative="0">
      <w:start w:val="5"/>
      <w:numFmt w:val="decimal"/>
      <w:lvlText w:val="%1."/>
      <w:lvlJc w:val="left"/>
    </w:lvl>
  </w:abstractNum>
  <w:abstractNum w:abstractNumId="6">
    <w:nsid w:val="5AC62F28"/>
    <w:multiLevelType w:val="singleLevel"/>
    <w:tmpl w:val="5AC62F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AC63056"/>
    <w:multiLevelType w:val="singleLevel"/>
    <w:tmpl w:val="5AC6305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C63095"/>
    <w:multiLevelType w:val="singleLevel"/>
    <w:tmpl w:val="5AC6309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5AC6315B"/>
    <w:multiLevelType w:val="singleLevel"/>
    <w:tmpl w:val="5AC63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C7987C"/>
    <w:multiLevelType w:val="singleLevel"/>
    <w:tmpl w:val="5AC798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C0B17"/>
    <w:rsid w:val="09C26128"/>
    <w:rsid w:val="0DA07D4E"/>
    <w:rsid w:val="0EAE48DA"/>
    <w:rsid w:val="14856D88"/>
    <w:rsid w:val="1BF7183D"/>
    <w:rsid w:val="1FDD55C8"/>
    <w:rsid w:val="20D36953"/>
    <w:rsid w:val="22AC121C"/>
    <w:rsid w:val="243A3B49"/>
    <w:rsid w:val="33AC17C4"/>
    <w:rsid w:val="35E86677"/>
    <w:rsid w:val="374E5BD4"/>
    <w:rsid w:val="38F67FD8"/>
    <w:rsid w:val="3A636CA3"/>
    <w:rsid w:val="3B67476B"/>
    <w:rsid w:val="3F637097"/>
    <w:rsid w:val="41391038"/>
    <w:rsid w:val="449F2B3F"/>
    <w:rsid w:val="481F40C1"/>
    <w:rsid w:val="4DCB7FC1"/>
    <w:rsid w:val="51992AFD"/>
    <w:rsid w:val="537C0F71"/>
    <w:rsid w:val="55502686"/>
    <w:rsid w:val="57DB1F2F"/>
    <w:rsid w:val="5A7D55E1"/>
    <w:rsid w:val="61DC2047"/>
    <w:rsid w:val="626F132C"/>
    <w:rsid w:val="629421F6"/>
    <w:rsid w:val="64B342A6"/>
    <w:rsid w:val="65F52AB8"/>
    <w:rsid w:val="70FD460F"/>
    <w:rsid w:val="7169002E"/>
    <w:rsid w:val="71FD44EC"/>
    <w:rsid w:val="780849DA"/>
    <w:rsid w:val="7B0D3E05"/>
    <w:rsid w:val="7EB71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宋体" w:hAnsi="宋体" w:eastAsia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2018-04-06T16:11:27Z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