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BF" w:rsidRPr="00EB7147" w:rsidRDefault="00222049">
      <w:pPr>
        <w:rPr>
          <w:rFonts w:asciiTheme="majorEastAsia" w:eastAsiaTheme="majorEastAsia" w:hAnsiTheme="majorEastAsia"/>
          <w:b/>
        </w:rPr>
      </w:pPr>
      <w:r w:rsidRPr="00EB7147">
        <w:rPr>
          <w:rFonts w:asciiTheme="majorEastAsia" w:eastAsiaTheme="majorEastAsia" w:hAnsiTheme="majorEastAsia" w:hint="eastAsia"/>
          <w:b/>
        </w:rPr>
        <w:t>问题1：2010年底中小板和创业板分别上市了两家泵业企业，到2012年12月3日（前一轮熊市中小板和创业板）的底部，两家公司相比发行价分别下降了多少？</w:t>
      </w:r>
    </w:p>
    <w:p w:rsidR="00EB7147" w:rsidRDefault="00EB7147" w:rsidP="00EB7147"/>
    <w:p w:rsidR="00EB7147" w:rsidRDefault="00EB7147" w:rsidP="00EB7147">
      <w:r>
        <w:rPr>
          <w:rFonts w:hint="eastAsia"/>
        </w:rPr>
        <w:t>南方泵业（</w:t>
      </w:r>
      <w:r>
        <w:rPr>
          <w:rFonts w:hint="eastAsia"/>
        </w:rPr>
        <w:t>300145</w:t>
      </w:r>
      <w:r>
        <w:rPr>
          <w:rFonts w:hint="eastAsia"/>
        </w:rPr>
        <w:t>）于</w:t>
      </w:r>
      <w:r>
        <w:rPr>
          <w:rFonts w:hint="eastAsia"/>
        </w:rPr>
        <w:t>2010</w:t>
      </w:r>
      <w:r>
        <w:rPr>
          <w:rFonts w:hint="eastAsia"/>
        </w:rPr>
        <w:t>年</w:t>
      </w:r>
      <w:r>
        <w:rPr>
          <w:rFonts w:hint="eastAsia"/>
        </w:rPr>
        <w:t>12</w:t>
      </w:r>
      <w:r>
        <w:rPr>
          <w:rFonts w:hint="eastAsia"/>
        </w:rPr>
        <w:t>月</w:t>
      </w:r>
      <w:r>
        <w:rPr>
          <w:rFonts w:hint="eastAsia"/>
        </w:rPr>
        <w:t>9</w:t>
      </w:r>
      <w:r>
        <w:rPr>
          <w:rFonts w:hint="eastAsia"/>
        </w:rPr>
        <w:t>日上市，发行价格为</w:t>
      </w:r>
      <w:r w:rsidRPr="00606BD0">
        <w:rPr>
          <w:rFonts w:hint="eastAsia"/>
        </w:rPr>
        <w:t>人民币</w:t>
      </w:r>
      <w:r w:rsidRPr="00606BD0">
        <w:rPr>
          <w:rFonts w:hint="eastAsia"/>
        </w:rPr>
        <w:t>37.80</w:t>
      </w:r>
      <w:r w:rsidRPr="00606BD0">
        <w:rPr>
          <w:rFonts w:hint="eastAsia"/>
        </w:rPr>
        <w:t>元</w:t>
      </w:r>
      <w:r w:rsidRPr="00606BD0">
        <w:rPr>
          <w:rFonts w:hint="eastAsia"/>
        </w:rPr>
        <w:t>/</w:t>
      </w:r>
      <w:r w:rsidRPr="00606BD0">
        <w:rPr>
          <w:rFonts w:hint="eastAsia"/>
        </w:rPr>
        <w:t>股</w:t>
      </w:r>
      <w:r>
        <w:rPr>
          <w:rFonts w:hint="eastAsia"/>
        </w:rPr>
        <w:t>。</w:t>
      </w:r>
      <w:r>
        <w:rPr>
          <w:rFonts w:hint="eastAsia"/>
        </w:rPr>
        <w:t xml:space="preserve"> 2012</w:t>
      </w:r>
      <w:r>
        <w:rPr>
          <w:rFonts w:hint="eastAsia"/>
        </w:rPr>
        <w:t>年</w:t>
      </w:r>
      <w:r>
        <w:rPr>
          <w:rFonts w:hint="eastAsia"/>
        </w:rPr>
        <w:t>12</w:t>
      </w:r>
      <w:r>
        <w:rPr>
          <w:rFonts w:hint="eastAsia"/>
        </w:rPr>
        <w:t>月</w:t>
      </w:r>
      <w:r>
        <w:rPr>
          <w:rFonts w:hint="eastAsia"/>
        </w:rPr>
        <w:t>3</w:t>
      </w:r>
      <w:r>
        <w:rPr>
          <w:rFonts w:hint="eastAsia"/>
        </w:rPr>
        <w:t>日最低价为</w:t>
      </w:r>
      <w:r w:rsidR="005F3FDB">
        <w:rPr>
          <w:rFonts w:hint="eastAsia"/>
        </w:rPr>
        <w:t>29.56</w:t>
      </w:r>
      <w:r w:rsidRPr="00606BD0">
        <w:rPr>
          <w:rFonts w:hint="eastAsia"/>
        </w:rPr>
        <w:t>元</w:t>
      </w:r>
      <w:r w:rsidRPr="00606BD0">
        <w:rPr>
          <w:rFonts w:hint="eastAsia"/>
        </w:rPr>
        <w:t>/</w:t>
      </w:r>
      <w:r w:rsidRPr="00606BD0">
        <w:rPr>
          <w:rFonts w:hint="eastAsia"/>
        </w:rPr>
        <w:t>股</w:t>
      </w:r>
      <w:r w:rsidR="00775A0E">
        <w:rPr>
          <w:rFonts w:hint="eastAsia"/>
        </w:rPr>
        <w:t>，跌幅</w:t>
      </w:r>
      <w:r w:rsidR="00775A0E">
        <w:rPr>
          <w:rFonts w:hint="eastAsia"/>
        </w:rPr>
        <w:t>-21.80%</w:t>
      </w:r>
      <w:r>
        <w:rPr>
          <w:rFonts w:hint="eastAsia"/>
        </w:rPr>
        <w:t>。历史最低点为</w:t>
      </w:r>
      <w:r w:rsidR="005F3FDB">
        <w:rPr>
          <w:rFonts w:hint="eastAsia"/>
        </w:rPr>
        <w:t>27.74</w:t>
      </w:r>
      <w:r w:rsidRPr="00606BD0">
        <w:rPr>
          <w:rFonts w:hint="eastAsia"/>
        </w:rPr>
        <w:t>元</w:t>
      </w:r>
      <w:r w:rsidRPr="00606BD0">
        <w:rPr>
          <w:rFonts w:hint="eastAsia"/>
        </w:rPr>
        <w:t>/</w:t>
      </w:r>
      <w:r w:rsidRPr="00606BD0">
        <w:rPr>
          <w:rFonts w:hint="eastAsia"/>
        </w:rPr>
        <w:t>股</w:t>
      </w:r>
      <w:r>
        <w:rPr>
          <w:rFonts w:hint="eastAsia"/>
        </w:rPr>
        <w:t>（</w:t>
      </w:r>
      <w:r>
        <w:rPr>
          <w:rFonts w:hint="eastAsia"/>
        </w:rPr>
        <w:t>2012</w:t>
      </w:r>
      <w:r>
        <w:rPr>
          <w:rFonts w:hint="eastAsia"/>
        </w:rPr>
        <w:t>年</w:t>
      </w:r>
      <w:r>
        <w:rPr>
          <w:rFonts w:hint="eastAsia"/>
        </w:rPr>
        <w:t>1</w:t>
      </w:r>
      <w:r>
        <w:rPr>
          <w:rFonts w:hint="eastAsia"/>
        </w:rPr>
        <w:t>月</w:t>
      </w:r>
      <w:r w:rsidR="005F3FDB">
        <w:rPr>
          <w:rFonts w:hint="eastAsia"/>
        </w:rPr>
        <w:t>19</w:t>
      </w:r>
      <w:r>
        <w:rPr>
          <w:rFonts w:hint="eastAsia"/>
        </w:rPr>
        <w:t>日）。最高跌幅</w:t>
      </w:r>
      <w:r>
        <w:rPr>
          <w:rFonts w:hint="eastAsia"/>
        </w:rPr>
        <w:t>-</w:t>
      </w:r>
      <w:r w:rsidR="005F3FDB">
        <w:rPr>
          <w:rFonts w:hint="eastAsia"/>
        </w:rPr>
        <w:t>26.61</w:t>
      </w:r>
      <w:r>
        <w:rPr>
          <w:rFonts w:hint="eastAsia"/>
        </w:rPr>
        <w:t>%</w:t>
      </w:r>
      <w:r>
        <w:rPr>
          <w:rFonts w:hint="eastAsia"/>
        </w:rPr>
        <w:t>。</w:t>
      </w:r>
    </w:p>
    <w:p w:rsidR="00D066BF" w:rsidRPr="00EB7147" w:rsidRDefault="00EB7147" w:rsidP="00EB7147">
      <w:pPr>
        <w:rPr>
          <w:rFonts w:asciiTheme="majorEastAsia" w:eastAsiaTheme="majorEastAsia" w:hAnsiTheme="majorEastAsia"/>
        </w:rPr>
      </w:pPr>
      <w:r>
        <w:rPr>
          <w:rFonts w:hint="eastAsia"/>
        </w:rPr>
        <w:t>新界泵业（</w:t>
      </w:r>
      <w:r>
        <w:rPr>
          <w:rFonts w:hint="eastAsia"/>
        </w:rPr>
        <w:t>002532</w:t>
      </w:r>
      <w:r>
        <w:rPr>
          <w:rFonts w:hint="eastAsia"/>
        </w:rPr>
        <w:t>）于</w:t>
      </w:r>
      <w:r>
        <w:rPr>
          <w:rFonts w:hint="eastAsia"/>
        </w:rPr>
        <w:t>2010</w:t>
      </w:r>
      <w:r>
        <w:rPr>
          <w:rFonts w:hint="eastAsia"/>
        </w:rPr>
        <w:t>年</w:t>
      </w:r>
      <w:r>
        <w:rPr>
          <w:rFonts w:hint="eastAsia"/>
        </w:rPr>
        <w:t>12</w:t>
      </w:r>
      <w:r>
        <w:rPr>
          <w:rFonts w:hint="eastAsia"/>
        </w:rPr>
        <w:t>月</w:t>
      </w:r>
      <w:r>
        <w:rPr>
          <w:rFonts w:hint="eastAsia"/>
        </w:rPr>
        <w:t>31</w:t>
      </w:r>
      <w:r>
        <w:rPr>
          <w:rFonts w:hint="eastAsia"/>
        </w:rPr>
        <w:t>日上市，发行价格为</w:t>
      </w:r>
      <w:r w:rsidRPr="00606BD0">
        <w:rPr>
          <w:rFonts w:hint="eastAsia"/>
        </w:rPr>
        <w:t>人民币</w:t>
      </w:r>
      <w:r w:rsidRPr="00606BD0">
        <w:rPr>
          <w:rFonts w:hint="eastAsia"/>
        </w:rPr>
        <w:t>3</w:t>
      </w:r>
      <w:r>
        <w:rPr>
          <w:rFonts w:hint="eastAsia"/>
        </w:rPr>
        <w:t>2.88</w:t>
      </w:r>
      <w:r w:rsidRPr="00606BD0">
        <w:rPr>
          <w:rFonts w:hint="eastAsia"/>
        </w:rPr>
        <w:t>元</w:t>
      </w:r>
      <w:r w:rsidRPr="00606BD0">
        <w:rPr>
          <w:rFonts w:hint="eastAsia"/>
        </w:rPr>
        <w:t>/</w:t>
      </w:r>
      <w:r w:rsidRPr="00606BD0">
        <w:rPr>
          <w:rFonts w:hint="eastAsia"/>
        </w:rPr>
        <w:t>股</w:t>
      </w:r>
      <w:r>
        <w:rPr>
          <w:rFonts w:hint="eastAsia"/>
        </w:rPr>
        <w:t>。</w:t>
      </w:r>
      <w:r>
        <w:rPr>
          <w:rFonts w:hint="eastAsia"/>
        </w:rPr>
        <w:t xml:space="preserve"> 2012</w:t>
      </w:r>
      <w:r>
        <w:rPr>
          <w:rFonts w:hint="eastAsia"/>
        </w:rPr>
        <w:t>年</w:t>
      </w:r>
      <w:r>
        <w:rPr>
          <w:rFonts w:hint="eastAsia"/>
        </w:rPr>
        <w:t>12</w:t>
      </w:r>
      <w:r>
        <w:rPr>
          <w:rFonts w:hint="eastAsia"/>
        </w:rPr>
        <w:t>月</w:t>
      </w:r>
      <w:r>
        <w:rPr>
          <w:rFonts w:hint="eastAsia"/>
        </w:rPr>
        <w:t>3</w:t>
      </w:r>
      <w:r>
        <w:rPr>
          <w:rFonts w:hint="eastAsia"/>
        </w:rPr>
        <w:t>日最低价为</w:t>
      </w:r>
      <w:r w:rsidR="005F3FDB">
        <w:rPr>
          <w:rFonts w:hint="eastAsia"/>
        </w:rPr>
        <w:t>31.02</w:t>
      </w:r>
      <w:r w:rsidRPr="00606BD0">
        <w:rPr>
          <w:rFonts w:hint="eastAsia"/>
        </w:rPr>
        <w:t>元</w:t>
      </w:r>
      <w:r w:rsidRPr="00606BD0">
        <w:rPr>
          <w:rFonts w:hint="eastAsia"/>
        </w:rPr>
        <w:t>/</w:t>
      </w:r>
      <w:r w:rsidRPr="00606BD0">
        <w:rPr>
          <w:rFonts w:hint="eastAsia"/>
        </w:rPr>
        <w:t>股</w:t>
      </w:r>
      <w:r w:rsidR="00775A0E">
        <w:rPr>
          <w:rFonts w:hint="eastAsia"/>
        </w:rPr>
        <w:t>，跌幅</w:t>
      </w:r>
      <w:r w:rsidR="00775A0E">
        <w:rPr>
          <w:rFonts w:hint="eastAsia"/>
        </w:rPr>
        <w:t>-5.66%</w:t>
      </w:r>
      <w:r>
        <w:rPr>
          <w:rFonts w:hint="eastAsia"/>
        </w:rPr>
        <w:t>。历史最低点为</w:t>
      </w:r>
      <w:r w:rsidR="005F3FDB">
        <w:rPr>
          <w:rFonts w:hint="eastAsia"/>
        </w:rPr>
        <w:t>26.34</w:t>
      </w:r>
      <w:r w:rsidRPr="00606BD0">
        <w:rPr>
          <w:rFonts w:hint="eastAsia"/>
        </w:rPr>
        <w:t>元</w:t>
      </w:r>
      <w:r w:rsidRPr="00606BD0">
        <w:rPr>
          <w:rFonts w:hint="eastAsia"/>
        </w:rPr>
        <w:t>/</w:t>
      </w:r>
      <w:r w:rsidRPr="00606BD0">
        <w:rPr>
          <w:rFonts w:hint="eastAsia"/>
        </w:rPr>
        <w:t>股</w:t>
      </w:r>
      <w:r>
        <w:rPr>
          <w:rFonts w:hint="eastAsia"/>
        </w:rPr>
        <w:t>（</w:t>
      </w:r>
      <w:r>
        <w:rPr>
          <w:rFonts w:hint="eastAsia"/>
        </w:rPr>
        <w:t>2012</w:t>
      </w:r>
      <w:r>
        <w:rPr>
          <w:rFonts w:hint="eastAsia"/>
        </w:rPr>
        <w:t>年</w:t>
      </w:r>
      <w:r>
        <w:rPr>
          <w:rFonts w:hint="eastAsia"/>
        </w:rPr>
        <w:t>9</w:t>
      </w:r>
      <w:r>
        <w:rPr>
          <w:rFonts w:hint="eastAsia"/>
        </w:rPr>
        <w:t>月</w:t>
      </w:r>
      <w:r>
        <w:rPr>
          <w:rFonts w:hint="eastAsia"/>
        </w:rPr>
        <w:t>26</w:t>
      </w:r>
      <w:r>
        <w:rPr>
          <w:rFonts w:hint="eastAsia"/>
        </w:rPr>
        <w:t>日）。最高跌幅</w:t>
      </w:r>
      <w:r>
        <w:rPr>
          <w:rFonts w:hint="eastAsia"/>
        </w:rPr>
        <w:t>-</w:t>
      </w:r>
      <w:r w:rsidR="005F3FDB">
        <w:rPr>
          <w:rFonts w:hint="eastAsia"/>
        </w:rPr>
        <w:t>19.89</w:t>
      </w:r>
      <w:r>
        <w:rPr>
          <w:rFonts w:hint="eastAsia"/>
        </w:rPr>
        <w:t>%</w:t>
      </w:r>
      <w:r>
        <w:rPr>
          <w:rFonts w:hint="eastAsia"/>
        </w:rPr>
        <w:t>。</w:t>
      </w:r>
    </w:p>
    <w:p w:rsidR="00D066BF" w:rsidRPr="00EB7147" w:rsidRDefault="00D066BF">
      <w:pPr>
        <w:rPr>
          <w:rFonts w:asciiTheme="majorEastAsia" w:eastAsiaTheme="majorEastAsia" w:hAnsiTheme="majorEastAsia"/>
        </w:rPr>
      </w:pPr>
    </w:p>
    <w:p w:rsidR="00D066BF" w:rsidRPr="00EB7147" w:rsidRDefault="00222049">
      <w:pPr>
        <w:rPr>
          <w:rFonts w:asciiTheme="majorEastAsia" w:eastAsiaTheme="majorEastAsia" w:hAnsiTheme="majorEastAsia"/>
          <w:b/>
        </w:rPr>
      </w:pPr>
      <w:r w:rsidRPr="00EB7147">
        <w:rPr>
          <w:rFonts w:asciiTheme="majorEastAsia" w:eastAsiaTheme="majorEastAsia" w:hAnsiTheme="majorEastAsia" w:hint="eastAsia"/>
          <w:b/>
        </w:rPr>
        <w:t>问题2：下跌的主要原因是什么？业绩还是估值，请定量说明。</w:t>
      </w:r>
    </w:p>
    <w:p w:rsidR="00D066BF" w:rsidRPr="00EB7147" w:rsidRDefault="000726B6">
      <w:pPr>
        <w:rPr>
          <w:rFonts w:asciiTheme="majorEastAsia" w:eastAsiaTheme="majorEastAsia" w:hAnsiTheme="majorEastAsia"/>
        </w:rPr>
      </w:pPr>
      <w:r>
        <w:rPr>
          <w:rFonts w:hint="eastAsia"/>
        </w:rPr>
        <w:t>南方泵业</w:t>
      </w:r>
      <w:r>
        <w:rPr>
          <w:rFonts w:hint="eastAsia"/>
        </w:rPr>
        <w:t>2010</w:t>
      </w:r>
      <w:r>
        <w:rPr>
          <w:rFonts w:hint="eastAsia"/>
        </w:rPr>
        <w:t>年每股收益为</w:t>
      </w:r>
      <w:r>
        <w:rPr>
          <w:rFonts w:hint="eastAsia"/>
        </w:rPr>
        <w:t>0.62</w:t>
      </w:r>
      <w:r>
        <w:rPr>
          <w:rFonts w:hint="eastAsia"/>
        </w:rPr>
        <w:t>元（调整后），</w:t>
      </w:r>
      <w:r>
        <w:rPr>
          <w:rFonts w:hint="eastAsia"/>
        </w:rPr>
        <w:t>2011</w:t>
      </w:r>
      <w:r>
        <w:rPr>
          <w:rFonts w:hint="eastAsia"/>
        </w:rPr>
        <w:t>年为</w:t>
      </w:r>
      <w:r>
        <w:rPr>
          <w:rFonts w:hint="eastAsia"/>
        </w:rPr>
        <w:t>0.68</w:t>
      </w:r>
      <w:r>
        <w:rPr>
          <w:rFonts w:hint="eastAsia"/>
        </w:rPr>
        <w:t>元，</w:t>
      </w:r>
      <w:r>
        <w:rPr>
          <w:rFonts w:hint="eastAsia"/>
        </w:rPr>
        <w:t>2012</w:t>
      </w:r>
      <w:r>
        <w:rPr>
          <w:rFonts w:hint="eastAsia"/>
        </w:rPr>
        <w:t>年为</w:t>
      </w:r>
      <w:r>
        <w:rPr>
          <w:rFonts w:hint="eastAsia"/>
        </w:rPr>
        <w:t>0.84</w:t>
      </w:r>
      <w:r>
        <w:rPr>
          <w:rFonts w:hint="eastAsia"/>
        </w:rPr>
        <w:t>元，业绩良好，呈每年递增趋势。</w:t>
      </w:r>
      <w:r w:rsidR="00C83240">
        <w:rPr>
          <w:rFonts w:hint="eastAsia"/>
        </w:rPr>
        <w:t>但其</w:t>
      </w:r>
      <w:r w:rsidR="00C83240">
        <w:rPr>
          <w:rFonts w:hint="eastAsia"/>
        </w:rPr>
        <w:t>PE</w:t>
      </w:r>
      <w:r w:rsidR="00C83240">
        <w:rPr>
          <w:rFonts w:hint="eastAsia"/>
        </w:rPr>
        <w:t>从一开始的</w:t>
      </w:r>
      <w:r w:rsidR="00C83240">
        <w:rPr>
          <w:rFonts w:hint="eastAsia"/>
        </w:rPr>
        <w:t>50</w:t>
      </w:r>
      <w:r w:rsidR="00C83240">
        <w:rPr>
          <w:rFonts w:hint="eastAsia"/>
        </w:rPr>
        <w:t>倍一路跌倒</w:t>
      </w:r>
      <w:r w:rsidR="00C83240">
        <w:rPr>
          <w:rFonts w:hint="eastAsia"/>
        </w:rPr>
        <w:t>2012</w:t>
      </w:r>
      <w:r w:rsidR="00C83240">
        <w:rPr>
          <w:rFonts w:hint="eastAsia"/>
        </w:rPr>
        <w:t>年</w:t>
      </w:r>
      <w:r w:rsidR="00C83240">
        <w:rPr>
          <w:rFonts w:hint="eastAsia"/>
        </w:rPr>
        <w:t>30</w:t>
      </w:r>
      <w:r w:rsidR="00C83240">
        <w:rPr>
          <w:rFonts w:hint="eastAsia"/>
        </w:rPr>
        <w:t>倍左右。所以其股价下跌的原因是估值。</w:t>
      </w:r>
    </w:p>
    <w:p w:rsidR="000726B6" w:rsidRPr="00EB7147" w:rsidRDefault="00C83240" w:rsidP="000726B6">
      <w:pPr>
        <w:rPr>
          <w:rFonts w:asciiTheme="majorEastAsia" w:eastAsiaTheme="majorEastAsia" w:hAnsiTheme="majorEastAsia"/>
        </w:rPr>
      </w:pPr>
      <w:r>
        <w:rPr>
          <w:rFonts w:hint="eastAsia"/>
        </w:rPr>
        <w:t>新界泵业</w:t>
      </w:r>
      <w:r w:rsidR="000726B6">
        <w:rPr>
          <w:rFonts w:hint="eastAsia"/>
        </w:rPr>
        <w:t>2010</w:t>
      </w:r>
      <w:r w:rsidR="000726B6">
        <w:rPr>
          <w:rFonts w:hint="eastAsia"/>
        </w:rPr>
        <w:t>年每股收益为</w:t>
      </w:r>
      <w:r w:rsidR="000726B6">
        <w:rPr>
          <w:rFonts w:hint="eastAsia"/>
        </w:rPr>
        <w:t>0.</w:t>
      </w:r>
      <w:r w:rsidR="00775A0E">
        <w:rPr>
          <w:rFonts w:hint="eastAsia"/>
        </w:rPr>
        <w:t>49</w:t>
      </w:r>
      <w:r w:rsidR="000726B6">
        <w:rPr>
          <w:rFonts w:hint="eastAsia"/>
        </w:rPr>
        <w:t>元，</w:t>
      </w:r>
      <w:r w:rsidR="000726B6">
        <w:rPr>
          <w:rFonts w:hint="eastAsia"/>
        </w:rPr>
        <w:t>2011</w:t>
      </w:r>
      <w:r w:rsidR="000726B6">
        <w:rPr>
          <w:rFonts w:hint="eastAsia"/>
        </w:rPr>
        <w:t>年为</w:t>
      </w:r>
      <w:r w:rsidR="000726B6">
        <w:rPr>
          <w:rFonts w:hint="eastAsia"/>
        </w:rPr>
        <w:t>0.</w:t>
      </w:r>
      <w:r w:rsidR="00775A0E">
        <w:rPr>
          <w:rFonts w:hint="eastAsia"/>
        </w:rPr>
        <w:t>3</w:t>
      </w:r>
      <w:r w:rsidR="000726B6">
        <w:rPr>
          <w:rFonts w:hint="eastAsia"/>
        </w:rPr>
        <w:t>8</w:t>
      </w:r>
      <w:r w:rsidR="000726B6">
        <w:rPr>
          <w:rFonts w:hint="eastAsia"/>
        </w:rPr>
        <w:t>元，</w:t>
      </w:r>
      <w:r w:rsidR="000726B6">
        <w:rPr>
          <w:rFonts w:hint="eastAsia"/>
        </w:rPr>
        <w:t>2012</w:t>
      </w:r>
      <w:r w:rsidR="000726B6">
        <w:rPr>
          <w:rFonts w:hint="eastAsia"/>
        </w:rPr>
        <w:t>年为</w:t>
      </w:r>
      <w:r w:rsidR="000726B6">
        <w:rPr>
          <w:rFonts w:hint="eastAsia"/>
        </w:rPr>
        <w:t>0.</w:t>
      </w:r>
      <w:r w:rsidR="00775A0E">
        <w:rPr>
          <w:rFonts w:hint="eastAsia"/>
        </w:rPr>
        <w:t>5</w:t>
      </w:r>
      <w:r w:rsidR="000726B6">
        <w:rPr>
          <w:rFonts w:hint="eastAsia"/>
        </w:rPr>
        <w:t>4</w:t>
      </w:r>
      <w:r w:rsidR="000726B6">
        <w:rPr>
          <w:rFonts w:hint="eastAsia"/>
        </w:rPr>
        <w:t>元，业</w:t>
      </w:r>
      <w:r w:rsidR="00775A0E">
        <w:rPr>
          <w:rFonts w:hint="eastAsia"/>
        </w:rPr>
        <w:t>不稳定</w:t>
      </w:r>
      <w:r w:rsidR="000726B6">
        <w:rPr>
          <w:rFonts w:hint="eastAsia"/>
        </w:rPr>
        <w:t>，</w:t>
      </w:r>
      <w:r w:rsidR="00775A0E">
        <w:rPr>
          <w:rFonts w:hint="eastAsia"/>
        </w:rPr>
        <w:t>有一定风险</w:t>
      </w:r>
      <w:r w:rsidR="000726B6">
        <w:rPr>
          <w:rFonts w:hint="eastAsia"/>
        </w:rPr>
        <w:t>。</w:t>
      </w:r>
      <w:r>
        <w:rPr>
          <w:rFonts w:hint="eastAsia"/>
        </w:rPr>
        <w:t>其</w:t>
      </w:r>
      <w:r>
        <w:rPr>
          <w:rFonts w:hint="eastAsia"/>
        </w:rPr>
        <w:t>PE</w:t>
      </w:r>
      <w:r>
        <w:rPr>
          <w:rFonts w:hint="eastAsia"/>
        </w:rPr>
        <w:t>从一开始的</w:t>
      </w:r>
      <w:r>
        <w:rPr>
          <w:rFonts w:hint="eastAsia"/>
        </w:rPr>
        <w:t>50</w:t>
      </w:r>
      <w:r>
        <w:rPr>
          <w:rFonts w:hint="eastAsia"/>
        </w:rPr>
        <w:t>倍以上跌倒</w:t>
      </w:r>
      <w:r>
        <w:rPr>
          <w:rFonts w:hint="eastAsia"/>
        </w:rPr>
        <w:t>2012</w:t>
      </w:r>
      <w:r>
        <w:rPr>
          <w:rFonts w:hint="eastAsia"/>
        </w:rPr>
        <w:t>年</w:t>
      </w:r>
      <w:r>
        <w:rPr>
          <w:rFonts w:hint="eastAsia"/>
        </w:rPr>
        <w:t>30</w:t>
      </w:r>
      <w:r>
        <w:rPr>
          <w:rFonts w:hint="eastAsia"/>
        </w:rPr>
        <w:t>倍左右。所以其股价下跌受业绩和估值的双重影响。</w:t>
      </w:r>
    </w:p>
    <w:p w:rsidR="00D066BF" w:rsidRPr="000726B6" w:rsidRDefault="00D066BF">
      <w:pPr>
        <w:rPr>
          <w:rFonts w:asciiTheme="majorEastAsia" w:eastAsiaTheme="majorEastAsia" w:hAnsiTheme="majorEastAsia"/>
        </w:rPr>
      </w:pPr>
    </w:p>
    <w:p w:rsidR="00D066BF" w:rsidRPr="00775A0E" w:rsidRDefault="00222049">
      <w:pPr>
        <w:rPr>
          <w:rFonts w:asciiTheme="majorEastAsia" w:eastAsiaTheme="majorEastAsia" w:hAnsiTheme="majorEastAsia"/>
          <w:b/>
        </w:rPr>
      </w:pPr>
      <w:r w:rsidRPr="00775A0E">
        <w:rPr>
          <w:rFonts w:asciiTheme="majorEastAsia" w:eastAsiaTheme="majorEastAsia" w:hAnsiTheme="majorEastAsia" w:hint="eastAsia"/>
          <w:b/>
        </w:rPr>
        <w:t>问题3：2010年后，你认为中国制造业（第二产业的主要待变）总体增速是多少？为什么？对应的合理PE是多少</w:t>
      </w:r>
      <w:proofErr w:type="gramStart"/>
      <w:r w:rsidRPr="00775A0E">
        <w:rPr>
          <w:rFonts w:asciiTheme="majorEastAsia" w:eastAsiaTheme="majorEastAsia" w:hAnsiTheme="majorEastAsia" w:hint="eastAsia"/>
          <w:b/>
        </w:rPr>
        <w:t>倍</w:t>
      </w:r>
      <w:proofErr w:type="gramEnd"/>
      <w:r w:rsidRPr="00775A0E">
        <w:rPr>
          <w:rFonts w:asciiTheme="majorEastAsia" w:eastAsiaTheme="majorEastAsia" w:hAnsiTheme="majorEastAsia" w:hint="eastAsia"/>
          <w:b/>
        </w:rPr>
        <w:t>？</w:t>
      </w:r>
    </w:p>
    <w:p w:rsidR="00B608D7" w:rsidRDefault="00150E69" w:rsidP="00B608D7">
      <w:pPr>
        <w:rPr>
          <w:rFonts w:asciiTheme="majorEastAsia" w:eastAsiaTheme="majorEastAsia" w:hAnsiTheme="majorEastAsia"/>
        </w:rPr>
      </w:pPr>
      <w:r>
        <w:rPr>
          <w:rFonts w:asciiTheme="majorEastAsia" w:eastAsiaTheme="majorEastAsia" w:hAnsiTheme="majorEastAsia" w:hint="eastAsia"/>
        </w:rPr>
        <w:t>根据国家统计局</w:t>
      </w:r>
      <w:r w:rsidR="00DE1B9A">
        <w:rPr>
          <w:rFonts w:asciiTheme="majorEastAsia" w:eastAsiaTheme="majorEastAsia" w:hAnsiTheme="majorEastAsia" w:hint="eastAsia"/>
        </w:rPr>
        <w:t>发布的《中国统计年鉴2017》的数据，中国</w:t>
      </w:r>
      <w:r>
        <w:rPr>
          <w:rFonts w:asciiTheme="majorEastAsia" w:eastAsiaTheme="majorEastAsia" w:hAnsiTheme="majorEastAsia" w:hint="eastAsia"/>
        </w:rPr>
        <w:t>2010-201</w:t>
      </w:r>
      <w:r w:rsidR="00DE1B9A">
        <w:rPr>
          <w:rFonts w:asciiTheme="majorEastAsia" w:eastAsiaTheme="majorEastAsia" w:hAnsiTheme="majorEastAsia" w:hint="eastAsia"/>
        </w:rPr>
        <w:t>6</w:t>
      </w:r>
      <w:r>
        <w:rPr>
          <w:rFonts w:asciiTheme="majorEastAsia" w:eastAsiaTheme="majorEastAsia" w:hAnsiTheme="majorEastAsia" w:hint="eastAsia"/>
        </w:rPr>
        <w:t>年</w:t>
      </w:r>
      <w:r w:rsidR="00DE1B9A">
        <w:rPr>
          <w:rFonts w:asciiTheme="majorEastAsia" w:eastAsiaTheme="majorEastAsia" w:hAnsiTheme="majorEastAsia" w:hint="eastAsia"/>
        </w:rPr>
        <w:t>第二产业生产总值如下图所示</w:t>
      </w:r>
      <w:r w:rsidR="00B608D7">
        <w:rPr>
          <w:rFonts w:asciiTheme="majorEastAsia" w:eastAsiaTheme="majorEastAsia" w:hAnsiTheme="majorEastAsia" w:hint="eastAsia"/>
        </w:rPr>
        <w:t>，2011-2016年每年总体增速分别为18.48%、7.75%、7.08%、1.61%、5.03%，总体呈放缓趋势。</w:t>
      </w:r>
    </w:p>
    <w:p w:rsidR="00D066BF" w:rsidRPr="00B608D7" w:rsidRDefault="00D066BF">
      <w:pPr>
        <w:rPr>
          <w:rFonts w:asciiTheme="majorEastAsia" w:eastAsiaTheme="majorEastAsia" w:hAnsiTheme="majorEastAsia"/>
        </w:rPr>
      </w:pPr>
    </w:p>
    <w:p w:rsidR="00150E69" w:rsidRPr="00EB7147" w:rsidRDefault="00150E69">
      <w:pPr>
        <w:rPr>
          <w:rFonts w:asciiTheme="majorEastAsia" w:eastAsiaTheme="majorEastAsia" w:hAnsiTheme="majorEastAsia"/>
        </w:rPr>
      </w:pPr>
      <w:r>
        <w:rPr>
          <w:rFonts w:asciiTheme="majorEastAsia" w:eastAsiaTheme="majorEastAsia" w:hAnsiTheme="majorEastAsia"/>
          <w:noProof/>
        </w:rPr>
        <w:drawing>
          <wp:inline distT="0" distB="0" distL="0" distR="0">
            <wp:extent cx="5274310" cy="167251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672511"/>
                    </a:xfrm>
                    <a:prstGeom prst="rect">
                      <a:avLst/>
                    </a:prstGeom>
                    <a:noFill/>
                    <a:ln w="9525">
                      <a:noFill/>
                      <a:miter lim="800000"/>
                      <a:headEnd/>
                      <a:tailEnd/>
                    </a:ln>
                  </pic:spPr>
                </pic:pic>
              </a:graphicData>
            </a:graphic>
          </wp:inline>
        </w:drawing>
      </w:r>
    </w:p>
    <w:p w:rsidR="00B608D7" w:rsidRDefault="00B608D7">
      <w:pPr>
        <w:rPr>
          <w:rFonts w:asciiTheme="majorEastAsia" w:eastAsiaTheme="majorEastAsia" w:hAnsiTheme="majorEastAsia"/>
        </w:rPr>
      </w:pPr>
    </w:p>
    <w:p w:rsidR="00D066BF" w:rsidRDefault="00EE215B">
      <w:pPr>
        <w:rPr>
          <w:rFonts w:asciiTheme="majorEastAsia" w:eastAsiaTheme="majorEastAsia" w:hAnsiTheme="majorEastAsia"/>
        </w:rPr>
      </w:pPr>
      <w:r>
        <w:rPr>
          <w:rFonts w:asciiTheme="majorEastAsia" w:eastAsiaTheme="majorEastAsia" w:hAnsiTheme="majorEastAsia" w:hint="eastAsia"/>
        </w:rPr>
        <w:t>根据该年鉴三个产业的</w:t>
      </w:r>
      <w:r w:rsidR="00413626">
        <w:rPr>
          <w:rFonts w:asciiTheme="majorEastAsia" w:eastAsiaTheme="majorEastAsia" w:hAnsiTheme="majorEastAsia" w:hint="eastAsia"/>
        </w:rPr>
        <w:t>各年经济占比情况可以发现，第二产业逐年下降，第三产业逐年上升。</w:t>
      </w:r>
    </w:p>
    <w:p w:rsidR="00EE215B" w:rsidRDefault="00EE215B">
      <w:pPr>
        <w:rPr>
          <w:rFonts w:asciiTheme="majorEastAsia" w:eastAsiaTheme="majorEastAsia" w:hAnsiTheme="majorEastAsia"/>
        </w:rPr>
      </w:pPr>
      <w:r>
        <w:rPr>
          <w:rFonts w:asciiTheme="majorEastAsia" w:eastAsiaTheme="majorEastAsia" w:hAnsiTheme="majorEastAsia" w:hint="eastAsia"/>
          <w:noProof/>
        </w:rPr>
        <w:lastRenderedPageBreak/>
        <w:drawing>
          <wp:inline distT="0" distB="0" distL="0" distR="0">
            <wp:extent cx="5274310" cy="2000889"/>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000889"/>
                    </a:xfrm>
                    <a:prstGeom prst="rect">
                      <a:avLst/>
                    </a:prstGeom>
                    <a:noFill/>
                    <a:ln w="9525">
                      <a:noFill/>
                      <a:miter lim="800000"/>
                      <a:headEnd/>
                      <a:tailEnd/>
                    </a:ln>
                  </pic:spPr>
                </pic:pic>
              </a:graphicData>
            </a:graphic>
          </wp:inline>
        </w:drawing>
      </w:r>
    </w:p>
    <w:p w:rsidR="00B608D7" w:rsidRDefault="00B608D7">
      <w:pPr>
        <w:rPr>
          <w:rFonts w:asciiTheme="majorEastAsia" w:eastAsiaTheme="majorEastAsia" w:hAnsiTheme="majorEastAsia"/>
        </w:rPr>
      </w:pPr>
      <w:r>
        <w:rPr>
          <w:rFonts w:asciiTheme="majorEastAsia" w:eastAsiaTheme="majorEastAsia" w:hAnsiTheme="majorEastAsia" w:hint="eastAsia"/>
        </w:rPr>
        <w:t>沪深两市制造业</w:t>
      </w:r>
      <w:r w:rsidR="00513A5A">
        <w:rPr>
          <w:rFonts w:asciiTheme="majorEastAsia" w:eastAsiaTheme="majorEastAsia" w:hAnsiTheme="majorEastAsia" w:hint="eastAsia"/>
        </w:rPr>
        <w:t>2010-2017</w:t>
      </w:r>
      <w:r>
        <w:rPr>
          <w:rFonts w:asciiTheme="majorEastAsia" w:eastAsiaTheme="majorEastAsia" w:hAnsiTheme="majorEastAsia" w:hint="eastAsia"/>
        </w:rPr>
        <w:t>市盈率情况见下表（每年最后一个交易日）</w:t>
      </w:r>
    </w:p>
    <w:tbl>
      <w:tblPr>
        <w:tblW w:w="5301" w:type="pct"/>
        <w:tblCellSpacing w:w="7" w:type="dxa"/>
        <w:shd w:val="clear" w:color="auto" w:fill="EBEBEB"/>
        <w:tblCellMar>
          <w:left w:w="0" w:type="dxa"/>
          <w:right w:w="0" w:type="dxa"/>
        </w:tblCellMar>
        <w:tblLook w:val="04A0"/>
      </w:tblPr>
      <w:tblGrid>
        <w:gridCol w:w="2213"/>
        <w:gridCol w:w="1379"/>
        <w:gridCol w:w="1411"/>
        <w:gridCol w:w="1250"/>
        <w:gridCol w:w="1275"/>
        <w:gridCol w:w="1308"/>
      </w:tblGrid>
      <w:tr w:rsidR="00561D33" w:rsidRPr="00561D33" w:rsidTr="00B608D7">
        <w:trPr>
          <w:trHeight w:val="658"/>
          <w:tblCellSpacing w:w="7" w:type="dxa"/>
        </w:trPr>
        <w:tc>
          <w:tcPr>
            <w:tcW w:w="2191" w:type="dxa"/>
            <w:vMerge w:val="restart"/>
            <w:shd w:val="clear" w:color="auto" w:fill="F5F5F5"/>
            <w:vAlign w:val="center"/>
            <w:hideMark/>
          </w:tcPr>
          <w:p w:rsidR="00561D33" w:rsidRDefault="00561D33" w:rsidP="00561D33">
            <w:pPr>
              <w:spacing w:line="435" w:lineRule="atLeast"/>
              <w:ind w:firstLine="225"/>
              <w:rPr>
                <w:rFonts w:ascii="Arial" w:eastAsia="宋体" w:hAnsi="Arial" w:cs="Arial"/>
                <w:color w:val="1C4C7E"/>
                <w:sz w:val="18"/>
                <w:szCs w:val="18"/>
              </w:rPr>
            </w:pPr>
            <w:r>
              <w:rPr>
                <w:rStyle w:val="a7"/>
                <w:rFonts w:ascii="Arial" w:hAnsi="Arial" w:cs="Arial"/>
                <w:color w:val="666666"/>
                <w:sz w:val="18"/>
                <w:szCs w:val="18"/>
              </w:rPr>
              <w:t>行业名称</w:t>
            </w:r>
          </w:p>
        </w:tc>
        <w:tc>
          <w:tcPr>
            <w:tcW w:w="1365" w:type="dxa"/>
            <w:vMerge w:val="restart"/>
            <w:shd w:val="clear" w:color="auto" w:fill="F5F5F5"/>
            <w:vAlign w:val="center"/>
            <w:hideMark/>
          </w:tcPr>
          <w:p w:rsidR="00561D33" w:rsidRPr="00561D33" w:rsidRDefault="00561D33" w:rsidP="00561D33">
            <w:pPr>
              <w:spacing w:line="435" w:lineRule="atLeast"/>
              <w:ind w:firstLine="225"/>
              <w:rPr>
                <w:rFonts w:ascii="Arial" w:eastAsia="宋体" w:hAnsi="Arial" w:cs="Arial"/>
                <w:color w:val="1C4C7E"/>
                <w:sz w:val="18"/>
                <w:szCs w:val="18"/>
              </w:rPr>
            </w:pPr>
            <w:r>
              <w:rPr>
                <w:rStyle w:val="a7"/>
                <w:rFonts w:ascii="Arial" w:hAnsi="Arial" w:cs="Arial"/>
                <w:color w:val="666666"/>
                <w:sz w:val="18"/>
                <w:szCs w:val="18"/>
              </w:rPr>
              <w:t>公司数量</w:t>
            </w:r>
          </w:p>
        </w:tc>
        <w:tc>
          <w:tcPr>
            <w:tcW w:w="1397" w:type="dxa"/>
            <w:shd w:val="clear" w:color="auto" w:fill="F5F5F5"/>
            <w:vAlign w:val="center"/>
            <w:hideMark/>
          </w:tcPr>
          <w:p w:rsidR="00561D33" w:rsidRPr="00561D33" w:rsidRDefault="00B608D7" w:rsidP="00561D33">
            <w:pPr>
              <w:spacing w:line="435" w:lineRule="atLeast"/>
              <w:ind w:firstLine="225"/>
              <w:rPr>
                <w:rFonts w:ascii="Arial" w:eastAsia="宋体" w:hAnsi="Arial" w:cs="Arial"/>
                <w:color w:val="1C4C7E"/>
                <w:sz w:val="18"/>
                <w:szCs w:val="18"/>
              </w:rPr>
            </w:pPr>
            <w:r>
              <w:rPr>
                <w:rStyle w:val="a7"/>
                <w:rFonts w:ascii="Arial" w:hAnsi="Arial" w:cs="Arial"/>
                <w:color w:val="666666"/>
                <w:sz w:val="18"/>
                <w:szCs w:val="18"/>
              </w:rPr>
              <w:t>静态市盈率</w:t>
            </w:r>
          </w:p>
        </w:tc>
        <w:tc>
          <w:tcPr>
            <w:tcW w:w="1236" w:type="dxa"/>
            <w:shd w:val="clear" w:color="auto" w:fill="F5F5F5"/>
            <w:vAlign w:val="center"/>
            <w:hideMark/>
          </w:tcPr>
          <w:p w:rsidR="00561D33" w:rsidRPr="00561D33" w:rsidRDefault="00561D33" w:rsidP="00561D33">
            <w:pPr>
              <w:spacing w:line="435" w:lineRule="atLeast"/>
              <w:ind w:firstLine="225"/>
              <w:rPr>
                <w:rFonts w:ascii="Arial" w:eastAsia="宋体" w:hAnsi="Arial" w:cs="Arial"/>
                <w:color w:val="1C4C7E"/>
                <w:sz w:val="18"/>
                <w:szCs w:val="18"/>
              </w:rPr>
            </w:pPr>
          </w:p>
        </w:tc>
        <w:tc>
          <w:tcPr>
            <w:tcW w:w="1261" w:type="dxa"/>
            <w:shd w:val="clear" w:color="auto" w:fill="F5F5F5"/>
            <w:vAlign w:val="center"/>
            <w:hideMark/>
          </w:tcPr>
          <w:p w:rsidR="00561D33" w:rsidRPr="00561D33" w:rsidRDefault="00B608D7" w:rsidP="00561D33">
            <w:pPr>
              <w:spacing w:line="435" w:lineRule="atLeast"/>
              <w:ind w:firstLine="225"/>
              <w:rPr>
                <w:rFonts w:ascii="Arial" w:eastAsia="宋体" w:hAnsi="Arial" w:cs="Arial"/>
                <w:color w:val="1C4C7E"/>
                <w:sz w:val="18"/>
                <w:szCs w:val="18"/>
              </w:rPr>
            </w:pPr>
            <w:r>
              <w:rPr>
                <w:rStyle w:val="a7"/>
                <w:rFonts w:ascii="Arial" w:hAnsi="Arial" w:cs="Arial"/>
                <w:color w:val="666666"/>
                <w:sz w:val="18"/>
                <w:szCs w:val="18"/>
              </w:rPr>
              <w:t>滚动市盈率</w:t>
            </w:r>
          </w:p>
        </w:tc>
        <w:tc>
          <w:tcPr>
            <w:tcW w:w="1287" w:type="dxa"/>
            <w:shd w:val="clear" w:color="auto" w:fill="F5F5F5"/>
            <w:vAlign w:val="center"/>
            <w:hideMark/>
          </w:tcPr>
          <w:p w:rsidR="00561D33" w:rsidRPr="00561D33" w:rsidRDefault="00561D33" w:rsidP="00561D33">
            <w:pPr>
              <w:spacing w:line="435" w:lineRule="atLeast"/>
              <w:ind w:firstLine="225"/>
              <w:rPr>
                <w:rFonts w:ascii="Arial" w:eastAsia="宋体" w:hAnsi="Arial" w:cs="Arial"/>
                <w:color w:val="1C4C7E"/>
                <w:sz w:val="18"/>
                <w:szCs w:val="18"/>
              </w:rPr>
            </w:pPr>
          </w:p>
        </w:tc>
      </w:tr>
      <w:tr w:rsidR="00B608D7" w:rsidRPr="00561D33" w:rsidTr="00B608D7">
        <w:trPr>
          <w:trHeight w:val="217"/>
          <w:tblCellSpacing w:w="7" w:type="dxa"/>
        </w:trPr>
        <w:tc>
          <w:tcPr>
            <w:tcW w:w="2191" w:type="dxa"/>
            <w:vMerge/>
            <w:shd w:val="clear" w:color="auto" w:fill="F5F5F5"/>
            <w:vAlign w:val="center"/>
            <w:hideMark/>
          </w:tcPr>
          <w:p w:rsidR="00B608D7" w:rsidRDefault="00B608D7" w:rsidP="00561D33">
            <w:pPr>
              <w:spacing w:line="435" w:lineRule="atLeast"/>
              <w:ind w:firstLine="225"/>
              <w:rPr>
                <w:rStyle w:val="a7"/>
                <w:rFonts w:ascii="Arial" w:hAnsi="Arial" w:cs="Arial"/>
                <w:color w:val="666666"/>
                <w:sz w:val="18"/>
                <w:szCs w:val="18"/>
              </w:rPr>
            </w:pPr>
          </w:p>
        </w:tc>
        <w:tc>
          <w:tcPr>
            <w:tcW w:w="1365" w:type="dxa"/>
            <w:vMerge/>
            <w:shd w:val="clear" w:color="auto" w:fill="F5F5F5"/>
            <w:vAlign w:val="center"/>
            <w:hideMark/>
          </w:tcPr>
          <w:p w:rsidR="00B608D7" w:rsidRDefault="00B608D7" w:rsidP="00561D33">
            <w:pPr>
              <w:spacing w:line="435" w:lineRule="atLeast"/>
              <w:ind w:firstLine="225"/>
              <w:rPr>
                <w:rStyle w:val="a7"/>
                <w:rFonts w:ascii="Arial" w:hAnsi="Arial" w:cs="Arial"/>
                <w:color w:val="666666"/>
                <w:sz w:val="18"/>
                <w:szCs w:val="18"/>
              </w:rPr>
            </w:pPr>
          </w:p>
        </w:tc>
        <w:tc>
          <w:tcPr>
            <w:tcW w:w="139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Pr>
                <w:rStyle w:val="a7"/>
                <w:rFonts w:ascii="Arial" w:hAnsi="Arial" w:cs="Arial"/>
                <w:color w:val="666666"/>
                <w:sz w:val="18"/>
                <w:szCs w:val="18"/>
              </w:rPr>
              <w:t>加权平均</w:t>
            </w:r>
          </w:p>
        </w:tc>
        <w:tc>
          <w:tcPr>
            <w:tcW w:w="1236"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Pr>
                <w:rStyle w:val="a7"/>
                <w:rFonts w:ascii="Arial" w:hAnsi="Arial" w:cs="Arial"/>
                <w:color w:val="666666"/>
                <w:sz w:val="18"/>
                <w:szCs w:val="18"/>
              </w:rPr>
              <w:t>中位数</w:t>
            </w:r>
          </w:p>
        </w:tc>
        <w:tc>
          <w:tcPr>
            <w:tcW w:w="1261" w:type="dxa"/>
            <w:shd w:val="clear" w:color="auto" w:fill="F5F5F5"/>
            <w:vAlign w:val="center"/>
            <w:hideMark/>
          </w:tcPr>
          <w:p w:rsidR="00B608D7" w:rsidRPr="00561D33" w:rsidRDefault="00B608D7" w:rsidP="0002094B">
            <w:pPr>
              <w:spacing w:line="435" w:lineRule="atLeast"/>
              <w:ind w:firstLine="225"/>
              <w:rPr>
                <w:rFonts w:ascii="Arial" w:eastAsia="宋体" w:hAnsi="Arial" w:cs="Arial"/>
                <w:color w:val="1C4C7E"/>
                <w:sz w:val="18"/>
                <w:szCs w:val="18"/>
              </w:rPr>
            </w:pPr>
            <w:r>
              <w:rPr>
                <w:rStyle w:val="a7"/>
                <w:rFonts w:ascii="Arial" w:hAnsi="Arial" w:cs="Arial"/>
                <w:color w:val="666666"/>
                <w:sz w:val="18"/>
                <w:szCs w:val="18"/>
              </w:rPr>
              <w:t>加权平均</w:t>
            </w:r>
          </w:p>
        </w:tc>
        <w:tc>
          <w:tcPr>
            <w:tcW w:w="1287" w:type="dxa"/>
            <w:shd w:val="clear" w:color="auto" w:fill="F5F5F5"/>
            <w:vAlign w:val="center"/>
            <w:hideMark/>
          </w:tcPr>
          <w:p w:rsidR="00B608D7" w:rsidRPr="00561D33" w:rsidRDefault="00B608D7" w:rsidP="0002094B">
            <w:pPr>
              <w:spacing w:line="435" w:lineRule="atLeast"/>
              <w:ind w:firstLine="225"/>
              <w:rPr>
                <w:rFonts w:ascii="Arial" w:eastAsia="宋体" w:hAnsi="Arial" w:cs="Arial"/>
                <w:color w:val="1C4C7E"/>
                <w:sz w:val="18"/>
                <w:szCs w:val="18"/>
              </w:rPr>
            </w:pPr>
            <w:r>
              <w:rPr>
                <w:rStyle w:val="a7"/>
                <w:rFonts w:ascii="Arial" w:hAnsi="Arial" w:cs="Arial"/>
                <w:color w:val="666666"/>
                <w:sz w:val="18"/>
                <w:szCs w:val="18"/>
              </w:rPr>
              <w:t>中位数</w:t>
            </w:r>
          </w:p>
        </w:tc>
      </w:tr>
      <w:tr w:rsidR="00B608D7" w:rsidRPr="00561D33" w:rsidTr="00B608D7">
        <w:trPr>
          <w:tblCellSpacing w:w="7" w:type="dxa"/>
        </w:trPr>
        <w:tc>
          <w:tcPr>
            <w:tcW w:w="2191" w:type="dxa"/>
            <w:shd w:val="clear" w:color="auto" w:fill="F5F5F5"/>
            <w:vAlign w:val="center"/>
            <w:hideMark/>
          </w:tcPr>
          <w:p w:rsidR="00B608D7" w:rsidRDefault="00B608D7" w:rsidP="00561D33">
            <w:pPr>
              <w:spacing w:line="435" w:lineRule="atLeast"/>
              <w:ind w:firstLine="225"/>
              <w:rPr>
                <w:rFonts w:ascii="Arial" w:eastAsia="宋体" w:hAnsi="Arial" w:cs="Arial"/>
                <w:color w:val="1C4C7E"/>
                <w:sz w:val="18"/>
                <w:szCs w:val="18"/>
              </w:rPr>
            </w:pPr>
          </w:p>
        </w:tc>
        <w:tc>
          <w:tcPr>
            <w:tcW w:w="1365"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p>
        </w:tc>
        <w:tc>
          <w:tcPr>
            <w:tcW w:w="139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p>
        </w:tc>
        <w:tc>
          <w:tcPr>
            <w:tcW w:w="1236"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p>
        </w:tc>
        <w:tc>
          <w:tcPr>
            <w:tcW w:w="126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p>
        </w:tc>
        <w:tc>
          <w:tcPr>
            <w:tcW w:w="128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p>
        </w:tc>
      </w:tr>
      <w:tr w:rsidR="00B608D7" w:rsidRPr="00561D33" w:rsidTr="00B608D7">
        <w:trPr>
          <w:tblCellSpacing w:w="7" w:type="dxa"/>
        </w:trPr>
        <w:tc>
          <w:tcPr>
            <w:tcW w:w="219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Pr>
                <w:rFonts w:ascii="Arial" w:eastAsia="宋体" w:hAnsi="Arial" w:cs="Arial" w:hint="eastAsia"/>
                <w:color w:val="1C4C7E"/>
                <w:sz w:val="18"/>
                <w:szCs w:val="18"/>
              </w:rPr>
              <w:t>2010</w:t>
            </w:r>
            <w:r w:rsidRPr="00561D33">
              <w:rPr>
                <w:rFonts w:ascii="Arial" w:eastAsia="宋体" w:hAnsi="Arial" w:cs="Arial"/>
                <w:color w:val="1C4C7E"/>
                <w:sz w:val="18"/>
                <w:szCs w:val="18"/>
              </w:rPr>
              <w:t>制造业</w:t>
            </w:r>
          </w:p>
        </w:tc>
        <w:tc>
          <w:tcPr>
            <w:tcW w:w="1365"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1290</w:t>
            </w:r>
          </w:p>
        </w:tc>
        <w:tc>
          <w:tcPr>
            <w:tcW w:w="139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47.2</w:t>
            </w:r>
          </w:p>
        </w:tc>
        <w:tc>
          <w:tcPr>
            <w:tcW w:w="1236"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69.49</w:t>
            </w:r>
          </w:p>
        </w:tc>
        <w:tc>
          <w:tcPr>
            <w:tcW w:w="126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34.69</w:t>
            </w:r>
          </w:p>
        </w:tc>
        <w:tc>
          <w:tcPr>
            <w:tcW w:w="128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55.88</w:t>
            </w:r>
          </w:p>
        </w:tc>
      </w:tr>
      <w:tr w:rsidR="00B608D7" w:rsidRPr="00561D33" w:rsidTr="00B608D7">
        <w:trPr>
          <w:tblCellSpacing w:w="7" w:type="dxa"/>
        </w:trPr>
        <w:tc>
          <w:tcPr>
            <w:tcW w:w="219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Pr>
                <w:rFonts w:ascii="Arial" w:eastAsia="宋体" w:hAnsi="Arial" w:cs="Arial" w:hint="eastAsia"/>
                <w:color w:val="1C4C7E"/>
                <w:sz w:val="18"/>
                <w:szCs w:val="18"/>
              </w:rPr>
              <w:t>2011</w:t>
            </w:r>
            <w:r w:rsidRPr="00561D33">
              <w:rPr>
                <w:rFonts w:ascii="Arial" w:eastAsia="宋体" w:hAnsi="Arial" w:cs="Arial"/>
                <w:color w:val="1C4C7E"/>
                <w:sz w:val="18"/>
                <w:szCs w:val="18"/>
              </w:rPr>
              <w:t>制造业</w:t>
            </w:r>
          </w:p>
        </w:tc>
        <w:tc>
          <w:tcPr>
            <w:tcW w:w="1365"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1491</w:t>
            </w:r>
          </w:p>
        </w:tc>
        <w:tc>
          <w:tcPr>
            <w:tcW w:w="139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23.34</w:t>
            </w:r>
          </w:p>
        </w:tc>
        <w:tc>
          <w:tcPr>
            <w:tcW w:w="1236"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34.38</w:t>
            </w:r>
          </w:p>
        </w:tc>
        <w:tc>
          <w:tcPr>
            <w:tcW w:w="126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19.51</w:t>
            </w:r>
          </w:p>
        </w:tc>
        <w:tc>
          <w:tcPr>
            <w:tcW w:w="128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30.42</w:t>
            </w:r>
          </w:p>
        </w:tc>
      </w:tr>
      <w:tr w:rsidR="00B608D7" w:rsidRPr="00561D33" w:rsidTr="00B608D7">
        <w:trPr>
          <w:tblCellSpacing w:w="7" w:type="dxa"/>
        </w:trPr>
        <w:tc>
          <w:tcPr>
            <w:tcW w:w="219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Pr>
                <w:rFonts w:ascii="Arial" w:eastAsia="宋体" w:hAnsi="Arial" w:cs="Arial" w:hint="eastAsia"/>
                <w:color w:val="1C4C7E"/>
                <w:sz w:val="18"/>
                <w:szCs w:val="18"/>
              </w:rPr>
              <w:t>2012</w:t>
            </w:r>
            <w:r w:rsidRPr="00561D33">
              <w:rPr>
                <w:rFonts w:ascii="Arial" w:eastAsia="宋体" w:hAnsi="Arial" w:cs="Arial"/>
                <w:color w:val="1C4C7E"/>
                <w:sz w:val="18"/>
                <w:szCs w:val="18"/>
              </w:rPr>
              <w:t>制造业</w:t>
            </w:r>
          </w:p>
        </w:tc>
        <w:tc>
          <w:tcPr>
            <w:tcW w:w="1365"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1585</w:t>
            </w:r>
          </w:p>
        </w:tc>
        <w:tc>
          <w:tcPr>
            <w:tcW w:w="139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20.75</w:t>
            </w:r>
          </w:p>
        </w:tc>
        <w:tc>
          <w:tcPr>
            <w:tcW w:w="1236"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30.51</w:t>
            </w:r>
          </w:p>
        </w:tc>
        <w:tc>
          <w:tcPr>
            <w:tcW w:w="126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20.96</w:t>
            </w:r>
          </w:p>
        </w:tc>
        <w:tc>
          <w:tcPr>
            <w:tcW w:w="128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31.37</w:t>
            </w:r>
          </w:p>
        </w:tc>
      </w:tr>
      <w:tr w:rsidR="00B608D7" w:rsidRPr="00561D33" w:rsidTr="00B608D7">
        <w:trPr>
          <w:tblCellSpacing w:w="7" w:type="dxa"/>
        </w:trPr>
        <w:tc>
          <w:tcPr>
            <w:tcW w:w="219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Pr>
                <w:rFonts w:ascii="Arial" w:eastAsia="宋体" w:hAnsi="Arial" w:cs="Arial" w:hint="eastAsia"/>
                <w:color w:val="1C4C7E"/>
                <w:sz w:val="18"/>
                <w:szCs w:val="18"/>
              </w:rPr>
              <w:t>2013</w:t>
            </w:r>
            <w:r w:rsidRPr="00561D33">
              <w:rPr>
                <w:rFonts w:ascii="Arial" w:eastAsia="宋体" w:hAnsi="Arial" w:cs="Arial"/>
                <w:color w:val="1C4C7E"/>
                <w:sz w:val="18"/>
                <w:szCs w:val="18"/>
              </w:rPr>
              <w:t>制造业</w:t>
            </w:r>
          </w:p>
        </w:tc>
        <w:tc>
          <w:tcPr>
            <w:tcW w:w="1365"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1576</w:t>
            </w:r>
          </w:p>
        </w:tc>
        <w:tc>
          <w:tcPr>
            <w:tcW w:w="139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26.74</w:t>
            </w:r>
          </w:p>
        </w:tc>
        <w:tc>
          <w:tcPr>
            <w:tcW w:w="1236"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45.11</w:t>
            </w:r>
          </w:p>
        </w:tc>
        <w:tc>
          <w:tcPr>
            <w:tcW w:w="126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25.1</w:t>
            </w:r>
          </w:p>
        </w:tc>
        <w:tc>
          <w:tcPr>
            <w:tcW w:w="128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42.31</w:t>
            </w:r>
          </w:p>
        </w:tc>
      </w:tr>
      <w:tr w:rsidR="00B608D7" w:rsidRPr="00561D33" w:rsidTr="00B608D7">
        <w:trPr>
          <w:tblCellSpacing w:w="7" w:type="dxa"/>
        </w:trPr>
        <w:tc>
          <w:tcPr>
            <w:tcW w:w="219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Pr>
                <w:rFonts w:ascii="Arial" w:eastAsia="宋体" w:hAnsi="Arial" w:cs="Arial" w:hint="eastAsia"/>
                <w:color w:val="1C4C7E"/>
                <w:sz w:val="18"/>
                <w:szCs w:val="18"/>
              </w:rPr>
              <w:t>2014</w:t>
            </w:r>
            <w:r w:rsidRPr="00561D33">
              <w:rPr>
                <w:rFonts w:ascii="Arial" w:eastAsia="宋体" w:hAnsi="Arial" w:cs="Arial"/>
                <w:color w:val="1C4C7E"/>
                <w:sz w:val="18"/>
                <w:szCs w:val="18"/>
              </w:rPr>
              <w:t>制造业</w:t>
            </w:r>
          </w:p>
        </w:tc>
        <w:tc>
          <w:tcPr>
            <w:tcW w:w="1365"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1664</w:t>
            </w:r>
          </w:p>
        </w:tc>
        <w:tc>
          <w:tcPr>
            <w:tcW w:w="139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33.35</w:t>
            </w:r>
          </w:p>
        </w:tc>
        <w:tc>
          <w:tcPr>
            <w:tcW w:w="1236"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58.12</w:t>
            </w:r>
          </w:p>
        </w:tc>
        <w:tc>
          <w:tcPr>
            <w:tcW w:w="126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29.28</w:t>
            </w:r>
          </w:p>
        </w:tc>
        <w:tc>
          <w:tcPr>
            <w:tcW w:w="128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50.81</w:t>
            </w:r>
          </w:p>
        </w:tc>
      </w:tr>
      <w:tr w:rsidR="00B608D7" w:rsidRPr="00561D33" w:rsidTr="00B608D7">
        <w:trPr>
          <w:tblCellSpacing w:w="7" w:type="dxa"/>
        </w:trPr>
        <w:tc>
          <w:tcPr>
            <w:tcW w:w="219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Pr>
                <w:rFonts w:ascii="Arial" w:eastAsia="宋体" w:hAnsi="Arial" w:cs="Arial" w:hint="eastAsia"/>
                <w:color w:val="1C4C7E"/>
                <w:sz w:val="18"/>
                <w:szCs w:val="18"/>
              </w:rPr>
              <w:t>2015</w:t>
            </w:r>
            <w:r w:rsidRPr="00561D33">
              <w:rPr>
                <w:rFonts w:ascii="Arial" w:eastAsia="宋体" w:hAnsi="Arial" w:cs="Arial"/>
                <w:color w:val="1C4C7E"/>
                <w:sz w:val="18"/>
                <w:szCs w:val="18"/>
              </w:rPr>
              <w:t>制造业</w:t>
            </w:r>
          </w:p>
        </w:tc>
        <w:tc>
          <w:tcPr>
            <w:tcW w:w="1365"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1798</w:t>
            </w:r>
          </w:p>
        </w:tc>
        <w:tc>
          <w:tcPr>
            <w:tcW w:w="139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49.59</w:t>
            </w:r>
          </w:p>
        </w:tc>
        <w:tc>
          <w:tcPr>
            <w:tcW w:w="1236"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97.23</w:t>
            </w:r>
          </w:p>
        </w:tc>
        <w:tc>
          <w:tcPr>
            <w:tcW w:w="126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44.24</w:t>
            </w:r>
          </w:p>
        </w:tc>
        <w:tc>
          <w:tcPr>
            <w:tcW w:w="128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86.51</w:t>
            </w:r>
          </w:p>
        </w:tc>
      </w:tr>
      <w:tr w:rsidR="00B608D7" w:rsidRPr="00561D33" w:rsidTr="00B608D7">
        <w:trPr>
          <w:tblCellSpacing w:w="7" w:type="dxa"/>
        </w:trPr>
        <w:tc>
          <w:tcPr>
            <w:tcW w:w="219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Pr>
                <w:rFonts w:ascii="Arial" w:eastAsia="宋体" w:hAnsi="Arial" w:cs="Arial" w:hint="eastAsia"/>
                <w:color w:val="1C4C7E"/>
                <w:sz w:val="18"/>
                <w:szCs w:val="18"/>
              </w:rPr>
              <w:t>2016</w:t>
            </w:r>
            <w:r w:rsidRPr="00561D33">
              <w:rPr>
                <w:rFonts w:ascii="Arial" w:eastAsia="宋体" w:hAnsi="Arial" w:cs="Arial"/>
                <w:color w:val="1C4C7E"/>
                <w:sz w:val="18"/>
                <w:szCs w:val="18"/>
              </w:rPr>
              <w:t>制造业</w:t>
            </w:r>
          </w:p>
        </w:tc>
        <w:tc>
          <w:tcPr>
            <w:tcW w:w="1365"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1919</w:t>
            </w:r>
          </w:p>
        </w:tc>
        <w:tc>
          <w:tcPr>
            <w:tcW w:w="139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42.36</w:t>
            </w:r>
          </w:p>
        </w:tc>
        <w:tc>
          <w:tcPr>
            <w:tcW w:w="1236"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80.35</w:t>
            </w:r>
          </w:p>
        </w:tc>
        <w:tc>
          <w:tcPr>
            <w:tcW w:w="126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35.93</w:t>
            </w:r>
          </w:p>
        </w:tc>
        <w:tc>
          <w:tcPr>
            <w:tcW w:w="128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66.59</w:t>
            </w:r>
          </w:p>
        </w:tc>
      </w:tr>
      <w:tr w:rsidR="00B608D7" w:rsidRPr="00561D33" w:rsidTr="00B608D7">
        <w:trPr>
          <w:tblCellSpacing w:w="7" w:type="dxa"/>
        </w:trPr>
        <w:tc>
          <w:tcPr>
            <w:tcW w:w="219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Pr>
                <w:rFonts w:ascii="Arial" w:eastAsia="宋体" w:hAnsi="Arial" w:cs="Arial" w:hint="eastAsia"/>
                <w:color w:val="1C4C7E"/>
                <w:sz w:val="18"/>
                <w:szCs w:val="18"/>
              </w:rPr>
              <w:t>2017</w:t>
            </w:r>
            <w:r w:rsidRPr="00561D33">
              <w:rPr>
                <w:rFonts w:ascii="Arial" w:eastAsia="宋体" w:hAnsi="Arial" w:cs="Arial"/>
                <w:color w:val="1C4C7E"/>
                <w:sz w:val="18"/>
                <w:szCs w:val="18"/>
              </w:rPr>
              <w:t>制造业</w:t>
            </w:r>
          </w:p>
        </w:tc>
        <w:tc>
          <w:tcPr>
            <w:tcW w:w="1365"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2212</w:t>
            </w:r>
          </w:p>
        </w:tc>
        <w:tc>
          <w:tcPr>
            <w:tcW w:w="139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37.74</w:t>
            </w:r>
          </w:p>
        </w:tc>
        <w:tc>
          <w:tcPr>
            <w:tcW w:w="1236"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51.83</w:t>
            </w:r>
          </w:p>
        </w:tc>
        <w:tc>
          <w:tcPr>
            <w:tcW w:w="1261"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30.15</w:t>
            </w:r>
          </w:p>
        </w:tc>
        <w:tc>
          <w:tcPr>
            <w:tcW w:w="1287" w:type="dxa"/>
            <w:shd w:val="clear" w:color="auto" w:fill="F5F5F5"/>
            <w:vAlign w:val="center"/>
            <w:hideMark/>
          </w:tcPr>
          <w:p w:rsidR="00B608D7" w:rsidRPr="00561D33" w:rsidRDefault="00B608D7" w:rsidP="00561D33">
            <w:pPr>
              <w:spacing w:line="435" w:lineRule="atLeast"/>
              <w:ind w:firstLine="225"/>
              <w:rPr>
                <w:rFonts w:ascii="Arial" w:eastAsia="宋体" w:hAnsi="Arial" w:cs="Arial"/>
                <w:color w:val="1C4C7E"/>
                <w:sz w:val="18"/>
                <w:szCs w:val="18"/>
              </w:rPr>
            </w:pPr>
            <w:r w:rsidRPr="00561D33">
              <w:rPr>
                <w:rFonts w:ascii="Arial" w:eastAsia="宋体" w:hAnsi="Arial" w:cs="Arial"/>
                <w:color w:val="1C4C7E"/>
                <w:sz w:val="18"/>
                <w:szCs w:val="18"/>
              </w:rPr>
              <w:t>44.52</w:t>
            </w:r>
          </w:p>
        </w:tc>
      </w:tr>
    </w:tbl>
    <w:p w:rsidR="00561D33" w:rsidRPr="00513A5A" w:rsidRDefault="00513A5A">
      <w:pPr>
        <w:rPr>
          <w:rFonts w:asciiTheme="majorEastAsia" w:eastAsiaTheme="majorEastAsia" w:hAnsiTheme="majorEastAsia"/>
        </w:rPr>
      </w:pPr>
      <w:r w:rsidRPr="00513A5A">
        <w:rPr>
          <w:rFonts w:asciiTheme="majorEastAsia" w:eastAsiaTheme="majorEastAsia" w:hAnsiTheme="majorEastAsia" w:hint="eastAsia"/>
        </w:rPr>
        <w:t>虽然第二产业的经济贡献占比以及年增长率都呈下降趋势</w:t>
      </w:r>
      <w:r>
        <w:rPr>
          <w:rFonts w:asciiTheme="majorEastAsia" w:eastAsiaTheme="majorEastAsia" w:hAnsiTheme="majorEastAsia" w:hint="eastAsia"/>
        </w:rPr>
        <w:t>，但考虑到国家战略是大力发展高端制造业，所以也许第二产业的体量增长会放缓，但是质量会越来越高。我认为制造业整体</w:t>
      </w:r>
      <w:proofErr w:type="spellStart"/>
      <w:r>
        <w:rPr>
          <w:rFonts w:asciiTheme="majorEastAsia" w:eastAsiaTheme="majorEastAsia" w:hAnsiTheme="majorEastAsia" w:hint="eastAsia"/>
        </w:rPr>
        <w:t>pe</w:t>
      </w:r>
      <w:proofErr w:type="spellEnd"/>
      <w:r>
        <w:rPr>
          <w:rFonts w:asciiTheme="majorEastAsia" w:eastAsiaTheme="majorEastAsia" w:hAnsiTheme="majorEastAsia" w:hint="eastAsia"/>
        </w:rPr>
        <w:t>当前在35-40倍间是比较合理的。</w:t>
      </w:r>
    </w:p>
    <w:p w:rsidR="00561D33" w:rsidRPr="00513A5A" w:rsidRDefault="00561D33">
      <w:pPr>
        <w:rPr>
          <w:rFonts w:asciiTheme="majorEastAsia" w:eastAsiaTheme="majorEastAsia" w:hAnsiTheme="majorEastAsia"/>
          <w:b/>
        </w:rPr>
      </w:pPr>
    </w:p>
    <w:p w:rsidR="00D066BF" w:rsidRPr="00775A0E" w:rsidRDefault="00222049">
      <w:pPr>
        <w:rPr>
          <w:rFonts w:asciiTheme="majorEastAsia" w:eastAsiaTheme="majorEastAsia" w:hAnsiTheme="majorEastAsia"/>
          <w:b/>
        </w:rPr>
      </w:pPr>
      <w:r w:rsidRPr="00775A0E">
        <w:rPr>
          <w:rFonts w:asciiTheme="majorEastAsia" w:eastAsiaTheme="majorEastAsia" w:hAnsiTheme="majorEastAsia" w:hint="eastAsia"/>
          <w:b/>
        </w:rPr>
        <w:t>问题4：制造业上市公司要获得</w:t>
      </w:r>
      <w:proofErr w:type="gramStart"/>
      <w:r w:rsidRPr="00775A0E">
        <w:rPr>
          <w:rFonts w:asciiTheme="majorEastAsia" w:eastAsiaTheme="majorEastAsia" w:hAnsiTheme="majorEastAsia" w:hint="eastAsia"/>
          <w:b/>
        </w:rPr>
        <w:t>比整体</w:t>
      </w:r>
      <w:proofErr w:type="gramEnd"/>
      <w:r w:rsidRPr="00775A0E">
        <w:rPr>
          <w:rFonts w:asciiTheme="majorEastAsia" w:eastAsiaTheme="majorEastAsia" w:hAnsiTheme="majorEastAsia" w:hint="eastAsia"/>
          <w:b/>
        </w:rPr>
        <w:t>行业更快的增速主要有哪些途径？</w:t>
      </w:r>
    </w:p>
    <w:p w:rsidR="00D066BF" w:rsidRDefault="00147608">
      <w:pPr>
        <w:rPr>
          <w:rFonts w:asciiTheme="majorEastAsia" w:eastAsiaTheme="majorEastAsia" w:hAnsiTheme="majorEastAsia"/>
        </w:rPr>
      </w:pPr>
      <w:r>
        <w:rPr>
          <w:rFonts w:asciiTheme="majorEastAsia" w:eastAsiaTheme="majorEastAsia" w:hAnsiTheme="majorEastAsia" w:hint="eastAsia"/>
        </w:rPr>
        <w:t>1.获得行业准入资质，比如核电合格供应商、中石油中石化网络供应商</w:t>
      </w:r>
      <w:r w:rsidR="006F378A">
        <w:rPr>
          <w:rFonts w:asciiTheme="majorEastAsia" w:eastAsiaTheme="majorEastAsia" w:hAnsiTheme="majorEastAsia" w:hint="eastAsia"/>
        </w:rPr>
        <w:t>、压力容器制造许可</w:t>
      </w:r>
      <w:r>
        <w:rPr>
          <w:rFonts w:asciiTheme="majorEastAsia" w:eastAsiaTheme="majorEastAsia" w:hAnsiTheme="majorEastAsia" w:hint="eastAsia"/>
        </w:rPr>
        <w:t>等</w:t>
      </w:r>
    </w:p>
    <w:p w:rsidR="00147608" w:rsidRDefault="00147608">
      <w:pPr>
        <w:rPr>
          <w:rFonts w:asciiTheme="majorEastAsia" w:eastAsiaTheme="majorEastAsia" w:hAnsiTheme="majorEastAsia"/>
        </w:rPr>
      </w:pPr>
      <w:r>
        <w:rPr>
          <w:rFonts w:asciiTheme="majorEastAsia" w:eastAsiaTheme="majorEastAsia" w:hAnsiTheme="majorEastAsia" w:hint="eastAsia"/>
        </w:rPr>
        <w:t>2.制定或参与制定行业标准或国家标准</w:t>
      </w:r>
    </w:p>
    <w:p w:rsidR="00147608" w:rsidRDefault="00147608">
      <w:pPr>
        <w:rPr>
          <w:rFonts w:asciiTheme="majorEastAsia" w:eastAsiaTheme="majorEastAsia" w:hAnsiTheme="majorEastAsia"/>
        </w:rPr>
      </w:pPr>
      <w:r>
        <w:rPr>
          <w:rFonts w:asciiTheme="majorEastAsia" w:eastAsiaTheme="majorEastAsia" w:hAnsiTheme="majorEastAsia" w:hint="eastAsia"/>
        </w:rPr>
        <w:t>3.获取独占性资源</w:t>
      </w:r>
    </w:p>
    <w:p w:rsidR="00147608" w:rsidRDefault="00147608">
      <w:pPr>
        <w:rPr>
          <w:rFonts w:asciiTheme="majorEastAsia" w:eastAsiaTheme="majorEastAsia" w:hAnsiTheme="majorEastAsia"/>
        </w:rPr>
      </w:pPr>
      <w:r>
        <w:rPr>
          <w:rFonts w:asciiTheme="majorEastAsia" w:eastAsiaTheme="majorEastAsia" w:hAnsiTheme="majorEastAsia" w:hint="eastAsia"/>
        </w:rPr>
        <w:t>4.新技术的掌控、新产品的开发</w:t>
      </w:r>
    </w:p>
    <w:p w:rsidR="00147608" w:rsidRDefault="00147608">
      <w:pPr>
        <w:rPr>
          <w:rFonts w:asciiTheme="majorEastAsia" w:eastAsiaTheme="majorEastAsia" w:hAnsiTheme="majorEastAsia"/>
        </w:rPr>
      </w:pPr>
      <w:r>
        <w:rPr>
          <w:rFonts w:asciiTheme="majorEastAsia" w:eastAsiaTheme="majorEastAsia" w:hAnsiTheme="majorEastAsia" w:hint="eastAsia"/>
        </w:rPr>
        <w:t>5.强有力的品牌认知度</w:t>
      </w:r>
    </w:p>
    <w:p w:rsidR="00E07F75" w:rsidRDefault="00E07F75">
      <w:pPr>
        <w:rPr>
          <w:rFonts w:asciiTheme="majorEastAsia" w:eastAsiaTheme="majorEastAsia" w:hAnsiTheme="majorEastAsia"/>
        </w:rPr>
      </w:pPr>
      <w:r>
        <w:rPr>
          <w:rFonts w:asciiTheme="majorEastAsia" w:eastAsiaTheme="majorEastAsia" w:hAnsiTheme="majorEastAsia" w:hint="eastAsia"/>
        </w:rPr>
        <w:t>6.对进口品牌的替代（价格优势、服务优势）</w:t>
      </w:r>
    </w:p>
    <w:p w:rsidR="00162F8C" w:rsidRDefault="00162F8C">
      <w:pPr>
        <w:rPr>
          <w:rFonts w:asciiTheme="majorEastAsia" w:eastAsiaTheme="majorEastAsia" w:hAnsiTheme="majorEastAsia"/>
        </w:rPr>
      </w:pPr>
      <w:r>
        <w:rPr>
          <w:rFonts w:asciiTheme="majorEastAsia" w:eastAsiaTheme="majorEastAsia" w:hAnsiTheme="majorEastAsia" w:hint="eastAsia"/>
        </w:rPr>
        <w:t>7.产品定位精准，有独特性和不可替代性</w:t>
      </w:r>
    </w:p>
    <w:p w:rsidR="00162F8C" w:rsidRPr="00147608" w:rsidRDefault="00162F8C">
      <w:pPr>
        <w:rPr>
          <w:rFonts w:asciiTheme="majorEastAsia" w:eastAsiaTheme="majorEastAsia" w:hAnsiTheme="majorEastAsia"/>
        </w:rPr>
      </w:pPr>
      <w:r>
        <w:rPr>
          <w:rFonts w:asciiTheme="majorEastAsia" w:eastAsiaTheme="majorEastAsia" w:hAnsiTheme="majorEastAsia" w:hint="eastAsia"/>
        </w:rPr>
        <w:t>8.抓住消费升级的趋势，提供高质量的可以快速满足客户需求的产品</w:t>
      </w:r>
    </w:p>
    <w:p w:rsidR="00D066BF" w:rsidRPr="00EB7147" w:rsidRDefault="00D066BF">
      <w:pPr>
        <w:rPr>
          <w:rFonts w:asciiTheme="majorEastAsia" w:eastAsiaTheme="majorEastAsia" w:hAnsiTheme="majorEastAsia"/>
        </w:rPr>
      </w:pPr>
    </w:p>
    <w:p w:rsidR="00D066BF" w:rsidRPr="00775A0E" w:rsidRDefault="00222049">
      <w:pPr>
        <w:rPr>
          <w:rFonts w:asciiTheme="majorEastAsia" w:eastAsiaTheme="majorEastAsia" w:hAnsiTheme="majorEastAsia"/>
          <w:b/>
        </w:rPr>
      </w:pPr>
      <w:r w:rsidRPr="00775A0E">
        <w:rPr>
          <w:rFonts w:asciiTheme="majorEastAsia" w:eastAsiaTheme="majorEastAsia" w:hAnsiTheme="majorEastAsia" w:hint="eastAsia"/>
          <w:b/>
        </w:rPr>
        <w:t>问题5：你认为上市对制造业企业的主要帮助有哪些？</w:t>
      </w:r>
    </w:p>
    <w:p w:rsidR="00D066BF" w:rsidRDefault="00E07F75">
      <w:r>
        <w:rPr>
          <w:rFonts w:asciiTheme="majorEastAsia" w:eastAsiaTheme="majorEastAsia" w:hAnsiTheme="majorEastAsia" w:hint="eastAsia"/>
        </w:rPr>
        <w:t>1.</w:t>
      </w:r>
      <w:r w:rsidRPr="00E07F75">
        <w:rPr>
          <w:rFonts w:hint="eastAsia"/>
        </w:rPr>
        <w:t xml:space="preserve"> </w:t>
      </w:r>
      <w:r>
        <w:rPr>
          <w:rFonts w:hint="eastAsia"/>
        </w:rPr>
        <w:t>提高公司的管理水平</w:t>
      </w:r>
    </w:p>
    <w:p w:rsidR="00E07F75" w:rsidRDefault="00E07F75">
      <w:r>
        <w:rPr>
          <w:rFonts w:hint="eastAsia"/>
        </w:rPr>
        <w:lastRenderedPageBreak/>
        <w:t xml:space="preserve">2. </w:t>
      </w:r>
      <w:r>
        <w:rPr>
          <w:rFonts w:hint="eastAsia"/>
        </w:rPr>
        <w:t>提高公司品牌形象</w:t>
      </w:r>
    </w:p>
    <w:p w:rsidR="00E07F75" w:rsidRDefault="00E07F75">
      <w:r>
        <w:rPr>
          <w:rFonts w:hint="eastAsia"/>
        </w:rPr>
        <w:t xml:space="preserve">3. </w:t>
      </w:r>
      <w:r>
        <w:rPr>
          <w:rFonts w:hint="eastAsia"/>
        </w:rPr>
        <w:t>拓宽公司融资渠道</w:t>
      </w:r>
    </w:p>
    <w:p w:rsidR="00E07F75" w:rsidRDefault="00E07F75">
      <w:r>
        <w:rPr>
          <w:rFonts w:hint="eastAsia"/>
        </w:rPr>
        <w:t xml:space="preserve">4. </w:t>
      </w:r>
      <w:r>
        <w:rPr>
          <w:rFonts w:hint="eastAsia"/>
        </w:rPr>
        <w:t>在企业投标时，上市的身份往往是投标加分项</w:t>
      </w:r>
    </w:p>
    <w:p w:rsidR="00E07F75" w:rsidRDefault="00E07F75">
      <w:r>
        <w:rPr>
          <w:rFonts w:hint="eastAsia"/>
        </w:rPr>
        <w:t xml:space="preserve">5. </w:t>
      </w:r>
      <w:r>
        <w:rPr>
          <w:rFonts w:hint="eastAsia"/>
        </w:rPr>
        <w:t>上市企业更容易吸引高端人才</w:t>
      </w:r>
    </w:p>
    <w:p w:rsidR="00294F3D" w:rsidRPr="00E07F75" w:rsidRDefault="00294F3D">
      <w:pPr>
        <w:rPr>
          <w:rFonts w:asciiTheme="majorEastAsia" w:eastAsiaTheme="majorEastAsia" w:hAnsiTheme="majorEastAsia"/>
        </w:rPr>
      </w:pPr>
      <w:r>
        <w:rPr>
          <w:rFonts w:hint="eastAsia"/>
        </w:rPr>
        <w:t xml:space="preserve">6. </w:t>
      </w:r>
      <w:r>
        <w:rPr>
          <w:rFonts w:hint="eastAsia"/>
        </w:rPr>
        <w:t>增加企业可信度</w:t>
      </w:r>
    </w:p>
    <w:p w:rsidR="00D066BF" w:rsidRPr="00EB7147" w:rsidRDefault="00D066BF">
      <w:pPr>
        <w:rPr>
          <w:rFonts w:asciiTheme="majorEastAsia" w:eastAsiaTheme="majorEastAsia" w:hAnsiTheme="majorEastAsia"/>
        </w:rPr>
      </w:pPr>
    </w:p>
    <w:p w:rsidR="00D066BF" w:rsidRPr="009F11F9" w:rsidRDefault="00222049">
      <w:pPr>
        <w:rPr>
          <w:rFonts w:asciiTheme="majorEastAsia" w:eastAsiaTheme="majorEastAsia" w:hAnsiTheme="majorEastAsia"/>
          <w:b/>
        </w:rPr>
      </w:pPr>
      <w:r w:rsidRPr="009F11F9">
        <w:rPr>
          <w:rFonts w:asciiTheme="majorEastAsia" w:eastAsiaTheme="majorEastAsia" w:hAnsiTheme="majorEastAsia" w:hint="eastAsia"/>
          <w:b/>
        </w:rPr>
        <w:t>问题6：写出南方泵业（300145）和新界泵业（002532）上市时候</w:t>
      </w:r>
      <w:proofErr w:type="gramStart"/>
      <w:r w:rsidRPr="009F11F9">
        <w:rPr>
          <w:rFonts w:asciiTheme="majorEastAsia" w:eastAsiaTheme="majorEastAsia" w:hAnsiTheme="majorEastAsia" w:hint="eastAsia"/>
          <w:b/>
        </w:rPr>
        <w:t>的募投项目</w:t>
      </w:r>
      <w:proofErr w:type="gramEnd"/>
      <w:r w:rsidRPr="009F11F9">
        <w:rPr>
          <w:rFonts w:asciiTheme="majorEastAsia" w:eastAsiaTheme="majorEastAsia" w:hAnsiTheme="majorEastAsia" w:hint="eastAsia"/>
          <w:b/>
        </w:rPr>
        <w:t>，归纳制造业企业IPO的</w:t>
      </w:r>
      <w:proofErr w:type="gramStart"/>
      <w:r w:rsidRPr="009F11F9">
        <w:rPr>
          <w:rFonts w:asciiTheme="majorEastAsia" w:eastAsiaTheme="majorEastAsia" w:hAnsiTheme="majorEastAsia" w:hint="eastAsia"/>
          <w:b/>
        </w:rPr>
        <w:t>主要募投方向</w:t>
      </w:r>
      <w:proofErr w:type="gramEnd"/>
      <w:r w:rsidRPr="009F11F9">
        <w:rPr>
          <w:rFonts w:asciiTheme="majorEastAsia" w:eastAsiaTheme="majorEastAsia" w:hAnsiTheme="majorEastAsia" w:hint="eastAsia"/>
          <w:b/>
        </w:rPr>
        <w:t>。</w:t>
      </w:r>
    </w:p>
    <w:p w:rsidR="009F11F9" w:rsidRDefault="009F11F9" w:rsidP="009F11F9"/>
    <w:p w:rsidR="009F11F9" w:rsidRDefault="009F11F9" w:rsidP="009F11F9">
      <w:pPr>
        <w:rPr>
          <w:rFonts w:ascii="宋体" w:eastAsia="宋体" w:hAnsi="Times New Roman" w:cs="宋体"/>
        </w:rPr>
      </w:pPr>
      <w:r>
        <w:rPr>
          <w:rFonts w:hint="eastAsia"/>
        </w:rPr>
        <w:t>南方泵业</w:t>
      </w:r>
      <w:r w:rsidRPr="00EB7147">
        <w:rPr>
          <w:rFonts w:asciiTheme="majorEastAsia" w:eastAsiaTheme="majorEastAsia" w:hAnsiTheme="majorEastAsia" w:hint="eastAsia"/>
        </w:rPr>
        <w:t>上市时候的</w:t>
      </w:r>
      <w:proofErr w:type="gramStart"/>
      <w:r w:rsidRPr="00EB7147">
        <w:rPr>
          <w:rFonts w:asciiTheme="majorEastAsia" w:eastAsiaTheme="majorEastAsia" w:hAnsiTheme="majorEastAsia" w:hint="eastAsia"/>
        </w:rPr>
        <w:t>募投项目</w:t>
      </w:r>
      <w:proofErr w:type="gramEnd"/>
      <w:r>
        <w:rPr>
          <w:rFonts w:ascii="宋体" w:eastAsia="宋体" w:hAnsi="Times New Roman" w:cs="宋体" w:hint="eastAsia"/>
        </w:rPr>
        <w:t>如下：</w:t>
      </w:r>
    </w:p>
    <w:p w:rsidR="00D066BF" w:rsidRPr="009F11F9" w:rsidRDefault="009F11F9" w:rsidP="009F11F9">
      <w:pPr>
        <w:pStyle w:val="a5"/>
        <w:numPr>
          <w:ilvl w:val="0"/>
          <w:numId w:val="1"/>
        </w:numPr>
        <w:ind w:firstLineChars="0"/>
        <w:rPr>
          <w:rFonts w:ascii="宋体" w:eastAsia="宋体" w:hAnsi="Times New Roman" w:cs="宋体"/>
        </w:rPr>
      </w:pPr>
      <w:r w:rsidRPr="009F11F9">
        <w:rPr>
          <w:rFonts w:ascii="宋体" w:eastAsia="宋体" w:hAnsi="Times New Roman" w:cs="宋体" w:hint="eastAsia"/>
        </w:rPr>
        <w:t>年新增20万台不锈钢冲压焊接离心泵生产线技改项目（总投资额20525万元）</w:t>
      </w:r>
    </w:p>
    <w:p w:rsidR="009F11F9" w:rsidRPr="009F11F9" w:rsidRDefault="009F11F9" w:rsidP="009F11F9">
      <w:pPr>
        <w:pStyle w:val="a5"/>
        <w:numPr>
          <w:ilvl w:val="0"/>
          <w:numId w:val="1"/>
        </w:numPr>
        <w:ind w:firstLineChars="0"/>
        <w:rPr>
          <w:rFonts w:asciiTheme="majorEastAsia" w:eastAsiaTheme="majorEastAsia" w:hAnsiTheme="majorEastAsia"/>
        </w:rPr>
      </w:pPr>
      <w:r w:rsidRPr="009F11F9">
        <w:rPr>
          <w:rFonts w:asciiTheme="majorEastAsia" w:eastAsiaTheme="majorEastAsia" w:hAnsiTheme="majorEastAsia" w:hint="eastAsia"/>
        </w:rPr>
        <w:t>年产2,000套无负压变频供水设备建设项目</w:t>
      </w:r>
      <w:r w:rsidRPr="009F11F9">
        <w:rPr>
          <w:rFonts w:ascii="宋体" w:eastAsia="宋体" w:hAnsi="Times New Roman" w:cs="宋体" w:hint="eastAsia"/>
        </w:rPr>
        <w:t>（总投资额5870万元）</w:t>
      </w:r>
    </w:p>
    <w:p w:rsidR="00D066BF" w:rsidRPr="009F11F9" w:rsidRDefault="009F11F9" w:rsidP="009F11F9">
      <w:pPr>
        <w:pStyle w:val="a5"/>
        <w:numPr>
          <w:ilvl w:val="0"/>
          <w:numId w:val="1"/>
        </w:numPr>
        <w:ind w:firstLineChars="0"/>
        <w:rPr>
          <w:rFonts w:asciiTheme="majorEastAsia" w:eastAsiaTheme="majorEastAsia" w:hAnsiTheme="majorEastAsia"/>
        </w:rPr>
      </w:pPr>
      <w:r w:rsidRPr="009F11F9">
        <w:rPr>
          <w:rFonts w:asciiTheme="majorEastAsia" w:eastAsiaTheme="majorEastAsia" w:hAnsiTheme="majorEastAsia" w:hint="eastAsia"/>
        </w:rPr>
        <w:t>海水淡化高压泵研发项目</w:t>
      </w:r>
      <w:r w:rsidRPr="009F11F9">
        <w:rPr>
          <w:rFonts w:ascii="宋体" w:eastAsia="宋体" w:hAnsi="Times New Roman" w:cs="宋体" w:hint="eastAsia"/>
        </w:rPr>
        <w:t>（总投资额4492万元）</w:t>
      </w:r>
    </w:p>
    <w:p w:rsidR="009F11F9" w:rsidRDefault="009F11F9">
      <w:pPr>
        <w:rPr>
          <w:rFonts w:asciiTheme="majorEastAsia" w:eastAsiaTheme="majorEastAsia" w:hAnsiTheme="majorEastAsia"/>
        </w:rPr>
      </w:pPr>
      <w:r>
        <w:rPr>
          <w:rFonts w:asciiTheme="majorEastAsia" w:eastAsiaTheme="majorEastAsia" w:hAnsiTheme="majorEastAsia" w:hint="eastAsia"/>
        </w:rPr>
        <w:t>新界泵业</w:t>
      </w:r>
      <w:r w:rsidRPr="00EB7147">
        <w:rPr>
          <w:rFonts w:asciiTheme="majorEastAsia" w:eastAsiaTheme="majorEastAsia" w:hAnsiTheme="majorEastAsia" w:hint="eastAsia"/>
        </w:rPr>
        <w:t>上市时候的</w:t>
      </w:r>
      <w:proofErr w:type="gramStart"/>
      <w:r w:rsidRPr="00EB7147">
        <w:rPr>
          <w:rFonts w:asciiTheme="majorEastAsia" w:eastAsiaTheme="majorEastAsia" w:hAnsiTheme="majorEastAsia" w:hint="eastAsia"/>
        </w:rPr>
        <w:t>募投项目</w:t>
      </w:r>
      <w:proofErr w:type="gramEnd"/>
      <w:r>
        <w:rPr>
          <w:rFonts w:ascii="宋体" w:eastAsia="宋体" w:hAnsi="Times New Roman" w:cs="宋体" w:hint="eastAsia"/>
        </w:rPr>
        <w:t>如下：</w:t>
      </w:r>
    </w:p>
    <w:p w:rsidR="00303945" w:rsidRPr="00303945" w:rsidRDefault="00303945" w:rsidP="00303945">
      <w:pPr>
        <w:pStyle w:val="Default"/>
        <w:numPr>
          <w:ilvl w:val="0"/>
          <w:numId w:val="2"/>
        </w:numPr>
        <w:rPr>
          <w:rFonts w:asciiTheme="minorEastAsia" w:eastAsiaTheme="minorEastAsia" w:hAnsiTheme="minorEastAsia"/>
        </w:rPr>
      </w:pPr>
      <w:r w:rsidRPr="00303945">
        <w:rPr>
          <w:rFonts w:asciiTheme="minorEastAsia" w:eastAsiaTheme="minorEastAsia" w:hAnsiTheme="minorEastAsia" w:hint="eastAsia"/>
        </w:rPr>
        <w:t>年产</w:t>
      </w:r>
      <w:r w:rsidRPr="00303945">
        <w:rPr>
          <w:rFonts w:asciiTheme="minorEastAsia" w:eastAsiaTheme="minorEastAsia" w:hAnsiTheme="minorEastAsia" w:cs="Times New Roman"/>
        </w:rPr>
        <w:t>100</w:t>
      </w:r>
      <w:r w:rsidRPr="00303945">
        <w:rPr>
          <w:rFonts w:asciiTheme="minorEastAsia" w:eastAsiaTheme="minorEastAsia" w:hAnsiTheme="minorEastAsia" w:hint="eastAsia"/>
        </w:rPr>
        <w:t>万台农用水泵建设项目</w:t>
      </w:r>
      <w:r w:rsidRPr="00303945">
        <w:rPr>
          <w:rFonts w:asciiTheme="minorEastAsia" w:eastAsiaTheme="minorEastAsia" w:hAnsiTheme="minorEastAsia"/>
        </w:rPr>
        <w:t xml:space="preserve"> </w:t>
      </w:r>
      <w:r w:rsidRPr="009F11F9">
        <w:rPr>
          <w:rFonts w:hint="eastAsia"/>
        </w:rPr>
        <w:t>（总投资额</w:t>
      </w:r>
      <w:r>
        <w:rPr>
          <w:rFonts w:hint="eastAsia"/>
        </w:rPr>
        <w:t>15813.9</w:t>
      </w:r>
      <w:r w:rsidRPr="009F11F9">
        <w:rPr>
          <w:rFonts w:hint="eastAsia"/>
        </w:rPr>
        <w:t>万元）</w:t>
      </w:r>
    </w:p>
    <w:p w:rsidR="00303945" w:rsidRPr="00303945" w:rsidRDefault="00303945" w:rsidP="00303945">
      <w:pPr>
        <w:pStyle w:val="Default"/>
        <w:numPr>
          <w:ilvl w:val="0"/>
          <w:numId w:val="2"/>
        </w:numPr>
        <w:rPr>
          <w:rFonts w:asciiTheme="minorEastAsia" w:eastAsiaTheme="minorEastAsia" w:hAnsiTheme="minorEastAsia"/>
        </w:rPr>
      </w:pPr>
      <w:r w:rsidRPr="00303945">
        <w:rPr>
          <w:rFonts w:asciiTheme="minorEastAsia" w:eastAsiaTheme="minorEastAsia" w:hAnsiTheme="minorEastAsia" w:hint="eastAsia"/>
        </w:rPr>
        <w:t>技术中心建设项目</w:t>
      </w:r>
      <w:r w:rsidRPr="00303945">
        <w:rPr>
          <w:rFonts w:asciiTheme="minorEastAsia" w:eastAsiaTheme="minorEastAsia" w:hAnsiTheme="minorEastAsia"/>
        </w:rPr>
        <w:t xml:space="preserve"> </w:t>
      </w:r>
      <w:r w:rsidRPr="009F11F9">
        <w:rPr>
          <w:rFonts w:hint="eastAsia"/>
        </w:rPr>
        <w:t>（总投资额2</w:t>
      </w:r>
      <w:r>
        <w:rPr>
          <w:rFonts w:hint="eastAsia"/>
        </w:rPr>
        <w:t>320.8</w:t>
      </w:r>
      <w:r w:rsidRPr="009F11F9">
        <w:rPr>
          <w:rFonts w:hint="eastAsia"/>
        </w:rPr>
        <w:t>万元）</w:t>
      </w:r>
    </w:p>
    <w:p w:rsidR="009F11F9" w:rsidRPr="00303945" w:rsidRDefault="009F11F9">
      <w:pPr>
        <w:rPr>
          <w:rFonts w:asciiTheme="majorEastAsia" w:eastAsiaTheme="majorEastAsia" w:hAnsiTheme="majorEastAsia"/>
        </w:rPr>
      </w:pPr>
    </w:p>
    <w:p w:rsidR="00303945" w:rsidRDefault="00303945" w:rsidP="00303945">
      <w:pPr>
        <w:pStyle w:val="Default"/>
        <w:rPr>
          <w:rFonts w:asciiTheme="majorEastAsia" w:eastAsiaTheme="majorEastAsia" w:hAnsiTheme="majorEastAsia"/>
        </w:rPr>
      </w:pPr>
      <w:r w:rsidRPr="009F11F9">
        <w:rPr>
          <w:rFonts w:asciiTheme="majorEastAsia" w:eastAsiaTheme="majorEastAsia" w:hAnsiTheme="majorEastAsia" w:hint="eastAsia"/>
        </w:rPr>
        <w:t>制造业企业IPO的主要</w:t>
      </w:r>
      <w:proofErr w:type="gramStart"/>
      <w:r w:rsidRPr="009F11F9">
        <w:rPr>
          <w:rFonts w:asciiTheme="majorEastAsia" w:eastAsiaTheme="majorEastAsia" w:hAnsiTheme="majorEastAsia" w:hint="eastAsia"/>
        </w:rPr>
        <w:t>募投方向</w:t>
      </w:r>
      <w:proofErr w:type="gramEnd"/>
      <w:r>
        <w:rPr>
          <w:rFonts w:asciiTheme="majorEastAsia" w:eastAsiaTheme="majorEastAsia" w:hAnsiTheme="majorEastAsia" w:hint="eastAsia"/>
        </w:rPr>
        <w:t>为产能的扩大及新产品的研发。</w:t>
      </w:r>
    </w:p>
    <w:p w:rsidR="009F11F9" w:rsidRPr="00303945" w:rsidRDefault="009F11F9">
      <w:pPr>
        <w:rPr>
          <w:rFonts w:asciiTheme="majorEastAsia" w:eastAsiaTheme="majorEastAsia" w:hAnsiTheme="majorEastAsia"/>
        </w:rPr>
      </w:pPr>
    </w:p>
    <w:p w:rsidR="00D066BF" w:rsidRPr="009F11F9" w:rsidRDefault="00222049">
      <w:pPr>
        <w:rPr>
          <w:rFonts w:asciiTheme="majorEastAsia" w:eastAsiaTheme="majorEastAsia" w:hAnsiTheme="majorEastAsia"/>
          <w:b/>
        </w:rPr>
      </w:pPr>
      <w:r w:rsidRPr="009F11F9">
        <w:rPr>
          <w:rFonts w:asciiTheme="majorEastAsia" w:eastAsiaTheme="majorEastAsia" w:hAnsiTheme="majorEastAsia" w:hint="eastAsia"/>
          <w:b/>
        </w:rPr>
        <w:t>问题7：写出南方泵业（300145）和新界泵业（002532）上市申报前几年的产能利用率，标注所在招股说明书的具体位置，你认为该如何解读制造业企业上市时的产能利用率？</w:t>
      </w:r>
    </w:p>
    <w:p w:rsidR="00D066BF" w:rsidRDefault="00D066BF">
      <w:pPr>
        <w:rPr>
          <w:rFonts w:asciiTheme="majorEastAsia" w:eastAsiaTheme="majorEastAsia" w:hAnsiTheme="majorEastAsia"/>
        </w:rPr>
      </w:pPr>
    </w:p>
    <w:p w:rsidR="009F11F9" w:rsidRPr="00EB7147" w:rsidRDefault="009F11F9">
      <w:pPr>
        <w:rPr>
          <w:rFonts w:asciiTheme="majorEastAsia" w:eastAsiaTheme="majorEastAsia" w:hAnsiTheme="majorEastAsia"/>
        </w:rPr>
      </w:pPr>
      <w:r w:rsidRPr="00EB7147">
        <w:rPr>
          <w:rFonts w:asciiTheme="majorEastAsia" w:eastAsiaTheme="majorEastAsia" w:hAnsiTheme="majorEastAsia" w:hint="eastAsia"/>
        </w:rPr>
        <w:t>南方泵业</w:t>
      </w:r>
      <w:r>
        <w:rPr>
          <w:rFonts w:asciiTheme="majorEastAsia" w:eastAsiaTheme="majorEastAsia" w:hAnsiTheme="majorEastAsia" w:hint="eastAsia"/>
        </w:rPr>
        <w:t>：</w:t>
      </w:r>
    </w:p>
    <w:p w:rsidR="00D066BF" w:rsidRPr="00EB7147" w:rsidRDefault="009F11F9">
      <w:pPr>
        <w:rPr>
          <w:rFonts w:asciiTheme="majorEastAsia" w:eastAsiaTheme="majorEastAsia" w:hAnsiTheme="majorEastAsia"/>
        </w:rPr>
      </w:pPr>
      <w:r>
        <w:rPr>
          <w:rFonts w:asciiTheme="majorEastAsia" w:eastAsiaTheme="majorEastAsia" w:hAnsiTheme="majorEastAsia"/>
          <w:noProof/>
        </w:rPr>
        <w:drawing>
          <wp:inline distT="0" distB="0" distL="0" distR="0">
            <wp:extent cx="5274310" cy="328534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3285345"/>
                    </a:xfrm>
                    <a:prstGeom prst="rect">
                      <a:avLst/>
                    </a:prstGeom>
                    <a:noFill/>
                    <a:ln w="9525">
                      <a:noFill/>
                      <a:miter lim="800000"/>
                      <a:headEnd/>
                      <a:tailEnd/>
                    </a:ln>
                  </pic:spPr>
                </pic:pic>
              </a:graphicData>
            </a:graphic>
          </wp:inline>
        </w:drawing>
      </w:r>
    </w:p>
    <w:p w:rsidR="00513A5A" w:rsidRDefault="00513A5A">
      <w:pPr>
        <w:rPr>
          <w:rFonts w:asciiTheme="majorEastAsia" w:eastAsiaTheme="majorEastAsia" w:hAnsiTheme="majorEastAsia"/>
        </w:rPr>
      </w:pPr>
    </w:p>
    <w:p w:rsidR="00303945" w:rsidRDefault="00303945">
      <w:pPr>
        <w:rPr>
          <w:rFonts w:asciiTheme="majorEastAsia" w:eastAsiaTheme="majorEastAsia" w:hAnsiTheme="majorEastAsia"/>
        </w:rPr>
      </w:pPr>
      <w:r>
        <w:rPr>
          <w:rFonts w:asciiTheme="majorEastAsia" w:eastAsiaTheme="majorEastAsia" w:hAnsiTheme="majorEastAsia" w:hint="eastAsia"/>
        </w:rPr>
        <w:t>新界泵业：</w:t>
      </w:r>
    </w:p>
    <w:p w:rsidR="00303945" w:rsidRDefault="00303945">
      <w:pPr>
        <w:rPr>
          <w:rFonts w:asciiTheme="majorEastAsia" w:eastAsiaTheme="majorEastAsia" w:hAnsiTheme="majorEastAsia"/>
        </w:rPr>
      </w:pPr>
      <w:r>
        <w:rPr>
          <w:rFonts w:asciiTheme="majorEastAsia" w:eastAsiaTheme="majorEastAsia" w:hAnsiTheme="majorEastAsia" w:hint="eastAsia"/>
          <w:noProof/>
        </w:rPr>
        <w:lastRenderedPageBreak/>
        <w:drawing>
          <wp:inline distT="0" distB="0" distL="0" distR="0">
            <wp:extent cx="4600575" cy="3270661"/>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600575" cy="3270661"/>
                    </a:xfrm>
                    <a:prstGeom prst="rect">
                      <a:avLst/>
                    </a:prstGeom>
                    <a:noFill/>
                    <a:ln w="9525">
                      <a:noFill/>
                      <a:miter lim="800000"/>
                      <a:headEnd/>
                      <a:tailEnd/>
                    </a:ln>
                  </pic:spPr>
                </pic:pic>
              </a:graphicData>
            </a:graphic>
          </wp:inline>
        </w:drawing>
      </w:r>
    </w:p>
    <w:p w:rsidR="00303945" w:rsidRDefault="00303945">
      <w:pP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4725983" cy="4733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725983" cy="4733925"/>
                    </a:xfrm>
                    <a:prstGeom prst="rect">
                      <a:avLst/>
                    </a:prstGeom>
                    <a:noFill/>
                    <a:ln w="9525">
                      <a:noFill/>
                      <a:miter lim="800000"/>
                      <a:headEnd/>
                      <a:tailEnd/>
                    </a:ln>
                  </pic:spPr>
                </pic:pic>
              </a:graphicData>
            </a:graphic>
          </wp:inline>
        </w:drawing>
      </w:r>
    </w:p>
    <w:p w:rsidR="00303945" w:rsidRDefault="00303945">
      <w:pPr>
        <w:rPr>
          <w:rFonts w:asciiTheme="majorEastAsia" w:eastAsiaTheme="majorEastAsia" w:hAnsiTheme="majorEastAsia"/>
        </w:rPr>
      </w:pPr>
    </w:p>
    <w:p w:rsidR="00887E54" w:rsidRDefault="003B1E25">
      <w:pPr>
        <w:rPr>
          <w:rFonts w:asciiTheme="majorEastAsia" w:eastAsiaTheme="majorEastAsia" w:hAnsiTheme="majorEastAsia"/>
        </w:rPr>
      </w:pPr>
      <w:r>
        <w:rPr>
          <w:rFonts w:asciiTheme="majorEastAsia" w:eastAsiaTheme="majorEastAsia" w:hAnsiTheme="majorEastAsia" w:hint="eastAsia"/>
        </w:rPr>
        <w:lastRenderedPageBreak/>
        <w:t>上市公司产能利用率在85-90%是一个比较合理的范围，该比例太高说明设备不够用，可以通过增加设备提高产量；该比例过低说明设备闲置情况严重，存在产能浪费。</w:t>
      </w:r>
    </w:p>
    <w:p w:rsidR="00887E54" w:rsidRDefault="00887E54">
      <w:pPr>
        <w:rPr>
          <w:rFonts w:asciiTheme="majorEastAsia" w:eastAsiaTheme="majorEastAsia" w:hAnsiTheme="majorEastAsia"/>
        </w:rPr>
      </w:pPr>
    </w:p>
    <w:p w:rsidR="00D066BF" w:rsidRPr="003B1E25" w:rsidRDefault="00222049">
      <w:pPr>
        <w:rPr>
          <w:rFonts w:asciiTheme="majorEastAsia" w:eastAsiaTheme="majorEastAsia" w:hAnsiTheme="majorEastAsia"/>
          <w:b/>
        </w:rPr>
      </w:pPr>
      <w:r w:rsidRPr="003B1E25">
        <w:rPr>
          <w:rFonts w:asciiTheme="majorEastAsia" w:eastAsiaTheme="majorEastAsia" w:hAnsiTheme="majorEastAsia" w:hint="eastAsia"/>
          <w:b/>
        </w:rPr>
        <w:t>问题8：从上市后两家公司的业绩表现来看，你认为产能是否对两家公司的发展形成制约？</w:t>
      </w:r>
    </w:p>
    <w:p w:rsidR="00D066BF" w:rsidRPr="00EB7147" w:rsidRDefault="00294F3D">
      <w:pPr>
        <w:rPr>
          <w:rFonts w:asciiTheme="majorEastAsia" w:eastAsiaTheme="majorEastAsia" w:hAnsiTheme="majorEastAsia"/>
        </w:rPr>
      </w:pPr>
      <w:r w:rsidRPr="00294F3D">
        <w:rPr>
          <w:rFonts w:asciiTheme="majorEastAsia" w:eastAsiaTheme="majorEastAsia" w:hAnsiTheme="majorEastAsia" w:hint="eastAsia"/>
        </w:rPr>
        <w:t>南方泵业</w:t>
      </w:r>
      <w:r>
        <w:rPr>
          <w:rFonts w:asciiTheme="majorEastAsia" w:eastAsiaTheme="majorEastAsia" w:hAnsiTheme="majorEastAsia" w:hint="eastAsia"/>
        </w:rPr>
        <w:t>的产能利用率一度超过100%，所以</w:t>
      </w:r>
      <w:r w:rsidRPr="00294F3D">
        <w:rPr>
          <w:rFonts w:asciiTheme="majorEastAsia" w:eastAsiaTheme="majorEastAsia" w:hAnsiTheme="majorEastAsia" w:hint="eastAsia"/>
        </w:rPr>
        <w:t>南方泵业</w:t>
      </w:r>
      <w:r w:rsidR="003B1E25">
        <w:rPr>
          <w:rFonts w:asciiTheme="majorEastAsia" w:eastAsiaTheme="majorEastAsia" w:hAnsiTheme="majorEastAsia" w:hint="eastAsia"/>
        </w:rPr>
        <w:t>的产能在一定程度上限制了企业的发展，公司应该通过增加新设备或者改进工艺释放新的产能。</w:t>
      </w:r>
    </w:p>
    <w:p w:rsidR="00D066BF" w:rsidRDefault="00DF3F8F">
      <w:pPr>
        <w:rPr>
          <w:rFonts w:asciiTheme="majorEastAsia" w:eastAsiaTheme="majorEastAsia" w:hAnsiTheme="majorEastAsia"/>
        </w:rPr>
      </w:pPr>
      <w:r>
        <w:rPr>
          <w:rFonts w:asciiTheme="majorEastAsia" w:eastAsiaTheme="majorEastAsia" w:hAnsiTheme="majorEastAsia" w:hint="eastAsia"/>
        </w:rPr>
        <w:t>新界泵业的产能利用率基本合理。</w:t>
      </w:r>
    </w:p>
    <w:p w:rsidR="00DF3F8F" w:rsidRPr="00DF3F8F" w:rsidRDefault="00DF3F8F">
      <w:pPr>
        <w:rPr>
          <w:rFonts w:asciiTheme="majorEastAsia" w:eastAsiaTheme="majorEastAsia" w:hAnsiTheme="majorEastAsia"/>
        </w:rPr>
      </w:pPr>
    </w:p>
    <w:p w:rsidR="00D066BF" w:rsidRDefault="00222049">
      <w:pPr>
        <w:rPr>
          <w:rFonts w:asciiTheme="majorEastAsia" w:eastAsiaTheme="majorEastAsia" w:hAnsiTheme="majorEastAsia"/>
          <w:b/>
        </w:rPr>
      </w:pPr>
      <w:r w:rsidRPr="003B1E25">
        <w:rPr>
          <w:rFonts w:asciiTheme="majorEastAsia" w:eastAsiaTheme="majorEastAsia" w:hAnsiTheme="majorEastAsia" w:hint="eastAsia"/>
          <w:b/>
        </w:rPr>
        <w:t>问题9：从2011年-2013年的中报和年报中持续追踪</w:t>
      </w:r>
      <w:proofErr w:type="gramStart"/>
      <w:r w:rsidRPr="003B1E25">
        <w:rPr>
          <w:rFonts w:asciiTheme="majorEastAsia" w:eastAsiaTheme="majorEastAsia" w:hAnsiTheme="majorEastAsia" w:hint="eastAsia"/>
          <w:b/>
        </w:rPr>
        <w:t>募投项目</w:t>
      </w:r>
      <w:proofErr w:type="gramEnd"/>
      <w:r w:rsidRPr="003B1E25">
        <w:rPr>
          <w:rFonts w:asciiTheme="majorEastAsia" w:eastAsiaTheme="majorEastAsia" w:hAnsiTheme="majorEastAsia" w:hint="eastAsia"/>
          <w:b/>
        </w:rPr>
        <w:t>的进展，列表投资完成度和实现的效益。</w:t>
      </w:r>
    </w:p>
    <w:p w:rsidR="00594CE6" w:rsidRDefault="00594CE6">
      <w:pPr>
        <w:rPr>
          <w:rFonts w:asciiTheme="majorEastAsia" w:eastAsiaTheme="majorEastAsia" w:hAnsiTheme="majorEastAsia"/>
          <w:b/>
        </w:rPr>
      </w:pPr>
    </w:p>
    <w:p w:rsidR="006C5B21" w:rsidRDefault="006C5B21">
      <w:pPr>
        <w:rPr>
          <w:rFonts w:asciiTheme="majorEastAsia" w:eastAsiaTheme="majorEastAsia" w:hAnsiTheme="majorEastAsia" w:hint="eastAsia"/>
        </w:rPr>
      </w:pPr>
      <w:r w:rsidRPr="00EA2C7E">
        <w:rPr>
          <w:rFonts w:asciiTheme="majorEastAsia" w:eastAsiaTheme="majorEastAsia" w:hAnsiTheme="majorEastAsia" w:hint="eastAsia"/>
        </w:rPr>
        <w:t>南方泵业</w:t>
      </w:r>
    </w:p>
    <w:p w:rsidR="00B13BF6" w:rsidRPr="00EA2C7E" w:rsidRDefault="00B13BF6" w:rsidP="00B13BF6">
      <w:pPr>
        <w:jc w:val="right"/>
        <w:rPr>
          <w:rFonts w:asciiTheme="majorEastAsia" w:eastAsiaTheme="majorEastAsia" w:hAnsiTheme="majorEastAsia"/>
        </w:rPr>
      </w:pPr>
      <w:r>
        <w:rPr>
          <w:rFonts w:asciiTheme="majorEastAsia" w:eastAsiaTheme="majorEastAsia" w:hAnsiTheme="majorEastAsia" w:hint="eastAsia"/>
          <w:sz w:val="22"/>
        </w:rPr>
        <w:t>单位：万元</w:t>
      </w:r>
    </w:p>
    <w:tbl>
      <w:tblPr>
        <w:tblStyle w:val="a8"/>
        <w:tblW w:w="10542" w:type="dxa"/>
        <w:tblInd w:w="-885" w:type="dxa"/>
        <w:tblLayout w:type="fixed"/>
        <w:tblLook w:val="04A0"/>
      </w:tblPr>
      <w:tblGrid>
        <w:gridCol w:w="1835"/>
        <w:gridCol w:w="1001"/>
        <w:gridCol w:w="872"/>
        <w:gridCol w:w="889"/>
        <w:gridCol w:w="1143"/>
        <w:gridCol w:w="782"/>
        <w:gridCol w:w="1044"/>
        <w:gridCol w:w="1120"/>
        <w:gridCol w:w="872"/>
        <w:gridCol w:w="984"/>
      </w:tblGrid>
      <w:tr w:rsidR="00EA2C7E" w:rsidRPr="00E53AD2" w:rsidTr="00B13BF6">
        <w:trPr>
          <w:trHeight w:val="229"/>
        </w:trPr>
        <w:tc>
          <w:tcPr>
            <w:tcW w:w="1835" w:type="dxa"/>
            <w:vMerge w:val="restart"/>
            <w:tcBorders>
              <w:tl2br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 xml:space="preserve">      截止时间</w:t>
            </w:r>
          </w:p>
          <w:p w:rsidR="00EA2C7E" w:rsidRPr="00E53AD2" w:rsidRDefault="00EA2C7E" w:rsidP="0002094B">
            <w:pPr>
              <w:widowControl w:val="0"/>
              <w:autoSpaceDE w:val="0"/>
              <w:autoSpaceDN w:val="0"/>
              <w:adjustRightInd w:val="0"/>
              <w:rPr>
                <w:rFonts w:asciiTheme="minorEastAsia" w:hAnsiTheme="minorEastAsia" w:cs="宋体"/>
                <w:sz w:val="18"/>
                <w:szCs w:val="18"/>
              </w:rPr>
            </w:pPr>
          </w:p>
          <w:p w:rsidR="00EA2C7E" w:rsidRDefault="00EA2C7E" w:rsidP="0002094B">
            <w:pPr>
              <w:widowControl w:val="0"/>
              <w:autoSpaceDE w:val="0"/>
              <w:autoSpaceDN w:val="0"/>
              <w:adjustRightInd w:val="0"/>
              <w:rPr>
                <w:rFonts w:asciiTheme="minorEastAsia" w:hAnsiTheme="minorEastAsia" w:cs="宋体" w:hint="eastAsia"/>
                <w:sz w:val="18"/>
                <w:szCs w:val="18"/>
              </w:rPr>
            </w:pPr>
          </w:p>
          <w:p w:rsidR="006E6745" w:rsidRPr="00E53AD2" w:rsidRDefault="006E6745" w:rsidP="0002094B">
            <w:pPr>
              <w:widowControl w:val="0"/>
              <w:autoSpaceDE w:val="0"/>
              <w:autoSpaceDN w:val="0"/>
              <w:adjustRightInd w:val="0"/>
              <w:rPr>
                <w:rFonts w:asciiTheme="minorEastAsia" w:hAnsiTheme="minorEastAsia" w:cs="宋体"/>
                <w:sz w:val="18"/>
                <w:szCs w:val="18"/>
              </w:rPr>
            </w:pPr>
            <w:r>
              <w:rPr>
                <w:rFonts w:hint="eastAsia"/>
                <w:sz w:val="18"/>
                <w:szCs w:val="18"/>
              </w:rPr>
              <w:t>承诺投资项目</w:t>
            </w:r>
          </w:p>
        </w:tc>
        <w:tc>
          <w:tcPr>
            <w:tcW w:w="2762" w:type="dxa"/>
            <w:gridSpan w:val="3"/>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2011.6.30</w:t>
            </w:r>
          </w:p>
        </w:tc>
        <w:tc>
          <w:tcPr>
            <w:tcW w:w="2969" w:type="dxa"/>
            <w:gridSpan w:val="3"/>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2011.12.31</w:t>
            </w:r>
          </w:p>
        </w:tc>
        <w:tc>
          <w:tcPr>
            <w:tcW w:w="2976" w:type="dxa"/>
            <w:gridSpan w:val="3"/>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2012.6.30</w:t>
            </w:r>
          </w:p>
        </w:tc>
      </w:tr>
      <w:tr w:rsidR="00EA2C7E" w:rsidRPr="00E53AD2" w:rsidTr="00B13BF6">
        <w:trPr>
          <w:trHeight w:val="105"/>
        </w:trPr>
        <w:tc>
          <w:tcPr>
            <w:tcW w:w="1835" w:type="dxa"/>
            <w:vMerge/>
            <w:tcBorders>
              <w:bottom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p>
        </w:tc>
        <w:tc>
          <w:tcPr>
            <w:tcW w:w="1001" w:type="dxa"/>
            <w:tcBorders>
              <w:bottom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872" w:type="dxa"/>
            <w:tcBorders>
              <w:bottom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889" w:type="dxa"/>
            <w:tcBorders>
              <w:bottom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c>
          <w:tcPr>
            <w:tcW w:w="1143" w:type="dxa"/>
            <w:tcBorders>
              <w:bottom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782" w:type="dxa"/>
            <w:tcBorders>
              <w:bottom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1044" w:type="dxa"/>
            <w:tcBorders>
              <w:bottom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c>
          <w:tcPr>
            <w:tcW w:w="1120" w:type="dxa"/>
            <w:tcBorders>
              <w:bottom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872" w:type="dxa"/>
            <w:tcBorders>
              <w:bottom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984" w:type="dxa"/>
            <w:tcBorders>
              <w:bottom w:val="single" w:sz="4" w:space="0" w:color="auto"/>
            </w:tcBorders>
          </w:tcPr>
          <w:p w:rsidR="00EA2C7E" w:rsidRPr="00E53AD2" w:rsidRDefault="00EA2C7E"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r>
      <w:tr w:rsidR="00EA2C7E" w:rsidRPr="00E53AD2" w:rsidTr="00B13BF6">
        <w:trPr>
          <w:trHeight w:val="460"/>
        </w:trPr>
        <w:tc>
          <w:tcPr>
            <w:tcW w:w="1835" w:type="dxa"/>
          </w:tcPr>
          <w:p w:rsidR="00EA2C7E" w:rsidRPr="00E53AD2" w:rsidRDefault="00EA2C7E" w:rsidP="00EA2C7E">
            <w:pPr>
              <w:widowControl w:val="0"/>
              <w:autoSpaceDE w:val="0"/>
              <w:autoSpaceDN w:val="0"/>
              <w:adjustRightInd w:val="0"/>
              <w:rPr>
                <w:rFonts w:asciiTheme="minorEastAsia" w:hAnsiTheme="minorEastAsia" w:cs="宋体"/>
                <w:sz w:val="18"/>
                <w:szCs w:val="18"/>
              </w:rPr>
            </w:pPr>
            <w:r>
              <w:rPr>
                <w:rFonts w:ascii="宋体" w:eastAsia="宋体" w:hAnsi="Times New Roman" w:cs="宋体" w:hint="eastAsia"/>
                <w:sz w:val="18"/>
                <w:szCs w:val="18"/>
              </w:rPr>
              <w:t>年新增</w:t>
            </w:r>
            <w:r>
              <w:rPr>
                <w:rFonts w:ascii="TimesNewRomanPSMT" w:eastAsia="宋体" w:hAnsi="TimesNewRomanPSMT" w:cs="TimesNewRomanPSMT"/>
                <w:sz w:val="18"/>
                <w:szCs w:val="18"/>
              </w:rPr>
              <w:t xml:space="preserve">20 </w:t>
            </w:r>
            <w:r>
              <w:rPr>
                <w:rFonts w:ascii="宋体" w:eastAsia="宋体" w:hAnsi="Times New Roman" w:cs="宋体" w:hint="eastAsia"/>
                <w:sz w:val="18"/>
                <w:szCs w:val="18"/>
              </w:rPr>
              <w:t>万台不锈钢冲压焊接离心泵生产线技改</w:t>
            </w:r>
          </w:p>
        </w:tc>
        <w:tc>
          <w:tcPr>
            <w:tcW w:w="1001" w:type="dxa"/>
          </w:tcPr>
          <w:p w:rsidR="00EA2C7E" w:rsidRPr="00B13BF6" w:rsidRDefault="00EA2C7E" w:rsidP="00EA2C7E">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3,816.85 </w:t>
            </w:r>
          </w:p>
          <w:p w:rsidR="00EA2C7E" w:rsidRPr="00B13BF6" w:rsidRDefault="00EA2C7E" w:rsidP="0002094B">
            <w:pPr>
              <w:widowControl w:val="0"/>
              <w:autoSpaceDE w:val="0"/>
              <w:autoSpaceDN w:val="0"/>
              <w:adjustRightInd w:val="0"/>
              <w:rPr>
                <w:rFonts w:asciiTheme="minorEastAsia" w:hAnsiTheme="minorEastAsia"/>
                <w:sz w:val="18"/>
                <w:szCs w:val="18"/>
              </w:rPr>
            </w:pPr>
          </w:p>
        </w:tc>
        <w:tc>
          <w:tcPr>
            <w:tcW w:w="872" w:type="dxa"/>
          </w:tcPr>
          <w:p w:rsidR="00EA2C7E" w:rsidRPr="00B13BF6" w:rsidRDefault="00EA2C7E" w:rsidP="00EA2C7E">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18.60% </w:t>
            </w:r>
          </w:p>
          <w:p w:rsidR="00EA2C7E" w:rsidRPr="00B13BF6" w:rsidRDefault="00EA2C7E" w:rsidP="0002094B">
            <w:pPr>
              <w:widowControl w:val="0"/>
              <w:autoSpaceDE w:val="0"/>
              <w:autoSpaceDN w:val="0"/>
              <w:adjustRightInd w:val="0"/>
              <w:rPr>
                <w:rFonts w:asciiTheme="minorEastAsia" w:hAnsiTheme="minorEastAsia"/>
                <w:sz w:val="18"/>
                <w:szCs w:val="18"/>
              </w:rPr>
            </w:pPr>
          </w:p>
        </w:tc>
        <w:tc>
          <w:tcPr>
            <w:tcW w:w="889" w:type="dxa"/>
          </w:tcPr>
          <w:p w:rsidR="00EA2C7E" w:rsidRPr="00B13BF6" w:rsidRDefault="00EA2C7E" w:rsidP="00EA2C7E">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786.00 </w:t>
            </w:r>
          </w:p>
          <w:p w:rsidR="00EA2C7E" w:rsidRPr="00B13BF6" w:rsidRDefault="00EA2C7E" w:rsidP="0002094B">
            <w:pPr>
              <w:pStyle w:val="Default"/>
              <w:rPr>
                <w:rFonts w:asciiTheme="minorEastAsia" w:eastAsiaTheme="minorEastAsia" w:hAnsiTheme="minorEastAsia"/>
                <w:sz w:val="18"/>
                <w:szCs w:val="18"/>
              </w:rPr>
            </w:pPr>
          </w:p>
        </w:tc>
        <w:tc>
          <w:tcPr>
            <w:tcW w:w="1143" w:type="dxa"/>
          </w:tcPr>
          <w:p w:rsidR="00EA2C7E"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cs="宋体-WinCharSetFFFF-H"/>
                <w:sz w:val="18"/>
                <w:szCs w:val="18"/>
              </w:rPr>
              <w:t>5,558.20</w:t>
            </w:r>
          </w:p>
        </w:tc>
        <w:tc>
          <w:tcPr>
            <w:tcW w:w="782" w:type="dxa"/>
          </w:tcPr>
          <w:p w:rsidR="00EA2C7E"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cs="宋体-WinCharSetFFFF-H"/>
                <w:sz w:val="18"/>
                <w:szCs w:val="18"/>
              </w:rPr>
              <w:t>27.08</w:t>
            </w:r>
            <w:r w:rsidR="008D1578">
              <w:rPr>
                <w:rFonts w:asciiTheme="minorEastAsia" w:hAnsiTheme="minorEastAsia" w:cs="宋体-WinCharSetFFFF-H" w:hint="eastAsia"/>
                <w:sz w:val="18"/>
                <w:szCs w:val="18"/>
              </w:rPr>
              <w:t>%</w:t>
            </w:r>
          </w:p>
        </w:tc>
        <w:tc>
          <w:tcPr>
            <w:tcW w:w="1044" w:type="dxa"/>
          </w:tcPr>
          <w:p w:rsidR="00EA2C7E" w:rsidRPr="00B13BF6" w:rsidRDefault="006E6745" w:rsidP="0002094B">
            <w:pPr>
              <w:pStyle w:val="Default"/>
              <w:rPr>
                <w:rFonts w:asciiTheme="minorEastAsia" w:eastAsiaTheme="minorEastAsia" w:hAnsiTheme="minorEastAsia"/>
                <w:sz w:val="18"/>
                <w:szCs w:val="18"/>
              </w:rPr>
            </w:pPr>
            <w:r w:rsidRPr="00B13BF6">
              <w:rPr>
                <w:rFonts w:asciiTheme="minorEastAsia" w:eastAsiaTheme="minorEastAsia" w:hAnsiTheme="minorEastAsia" w:cs="宋体-WinCharSetFFFF-H"/>
                <w:sz w:val="18"/>
                <w:szCs w:val="18"/>
              </w:rPr>
              <w:t>2,116.82</w:t>
            </w:r>
          </w:p>
        </w:tc>
        <w:tc>
          <w:tcPr>
            <w:tcW w:w="1120" w:type="dxa"/>
          </w:tcPr>
          <w:p w:rsidR="006E6745" w:rsidRPr="00B13BF6" w:rsidRDefault="006E6745" w:rsidP="006E6745">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6327.96 </w:t>
            </w:r>
          </w:p>
          <w:p w:rsidR="00EA2C7E" w:rsidRPr="00B13BF6" w:rsidRDefault="00EA2C7E" w:rsidP="0002094B">
            <w:pPr>
              <w:widowControl w:val="0"/>
              <w:autoSpaceDE w:val="0"/>
              <w:autoSpaceDN w:val="0"/>
              <w:adjustRightInd w:val="0"/>
              <w:rPr>
                <w:rFonts w:asciiTheme="minorEastAsia" w:hAnsiTheme="minorEastAsia"/>
                <w:sz w:val="18"/>
                <w:szCs w:val="18"/>
              </w:rPr>
            </w:pPr>
          </w:p>
        </w:tc>
        <w:tc>
          <w:tcPr>
            <w:tcW w:w="872" w:type="dxa"/>
          </w:tcPr>
          <w:p w:rsidR="006E6745" w:rsidRPr="00B13BF6" w:rsidRDefault="006E6745" w:rsidP="006E6745">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30.83</w:t>
            </w:r>
            <w:r w:rsidR="008D1578">
              <w:rPr>
                <w:rFonts w:asciiTheme="minorEastAsia" w:eastAsiaTheme="minorEastAsia" w:hAnsiTheme="minorEastAsia" w:hint="eastAsia"/>
                <w:sz w:val="18"/>
                <w:szCs w:val="18"/>
              </w:rPr>
              <w:t>%</w:t>
            </w:r>
          </w:p>
          <w:p w:rsidR="00EA2C7E" w:rsidRPr="00B13BF6" w:rsidRDefault="00EA2C7E" w:rsidP="0002094B">
            <w:pPr>
              <w:pStyle w:val="Default"/>
              <w:rPr>
                <w:rFonts w:asciiTheme="minorEastAsia" w:eastAsiaTheme="minorEastAsia" w:hAnsiTheme="minorEastAsia"/>
                <w:sz w:val="18"/>
                <w:szCs w:val="18"/>
              </w:rPr>
            </w:pPr>
          </w:p>
        </w:tc>
        <w:tc>
          <w:tcPr>
            <w:tcW w:w="984" w:type="dxa"/>
          </w:tcPr>
          <w:p w:rsidR="006E6745" w:rsidRPr="00B13BF6" w:rsidRDefault="006E6745" w:rsidP="006E6745">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1012.25 </w:t>
            </w:r>
          </w:p>
          <w:p w:rsidR="00EA2C7E" w:rsidRPr="00B13BF6" w:rsidRDefault="00EA2C7E" w:rsidP="0002094B">
            <w:pPr>
              <w:pStyle w:val="Default"/>
              <w:rPr>
                <w:rFonts w:asciiTheme="minorEastAsia" w:eastAsiaTheme="minorEastAsia" w:hAnsiTheme="minorEastAsia"/>
                <w:sz w:val="18"/>
                <w:szCs w:val="18"/>
              </w:rPr>
            </w:pPr>
          </w:p>
        </w:tc>
      </w:tr>
      <w:tr w:rsidR="00EA2C7E" w:rsidRPr="00E53AD2" w:rsidTr="00B13BF6">
        <w:trPr>
          <w:trHeight w:val="51"/>
        </w:trPr>
        <w:tc>
          <w:tcPr>
            <w:tcW w:w="1835" w:type="dxa"/>
            <w:tcBorders>
              <w:bottom w:val="single" w:sz="4" w:space="0" w:color="auto"/>
            </w:tcBorders>
          </w:tcPr>
          <w:p w:rsidR="00EA2C7E" w:rsidRPr="00EA2C7E" w:rsidRDefault="00EA2C7E" w:rsidP="00EA2C7E">
            <w:pPr>
              <w:widowControl w:val="0"/>
              <w:autoSpaceDE w:val="0"/>
              <w:autoSpaceDN w:val="0"/>
              <w:adjustRightInd w:val="0"/>
              <w:rPr>
                <w:rFonts w:asciiTheme="minorEastAsia" w:hAnsiTheme="minorEastAsia"/>
                <w:sz w:val="18"/>
                <w:szCs w:val="18"/>
              </w:rPr>
            </w:pPr>
            <w:r>
              <w:rPr>
                <w:rFonts w:ascii="宋体" w:eastAsia="宋体" w:hAnsi="TimesNewRomanPSMT" w:cs="宋体" w:hint="eastAsia"/>
                <w:sz w:val="18"/>
                <w:szCs w:val="18"/>
              </w:rPr>
              <w:t>年产</w:t>
            </w:r>
            <w:r>
              <w:rPr>
                <w:rFonts w:ascii="TimesNewRomanPSMT" w:eastAsia="宋体" w:hAnsi="TimesNewRomanPSMT" w:cs="TimesNewRomanPSMT"/>
                <w:sz w:val="18"/>
                <w:szCs w:val="18"/>
              </w:rPr>
              <w:t xml:space="preserve">2,000 </w:t>
            </w:r>
            <w:r>
              <w:rPr>
                <w:rFonts w:ascii="宋体" w:eastAsia="宋体" w:hAnsi="TimesNewRomanPSMT" w:cs="宋体" w:hint="eastAsia"/>
                <w:sz w:val="18"/>
                <w:szCs w:val="18"/>
              </w:rPr>
              <w:t>套无负压变频供水设备建设</w:t>
            </w:r>
          </w:p>
        </w:tc>
        <w:tc>
          <w:tcPr>
            <w:tcW w:w="1001" w:type="dxa"/>
            <w:tcBorders>
              <w:bottom w:val="single" w:sz="4" w:space="0" w:color="auto"/>
            </w:tcBorders>
          </w:tcPr>
          <w:p w:rsidR="00EA2C7E" w:rsidRPr="00B13BF6" w:rsidRDefault="00EA2C7E" w:rsidP="00EA2C7E">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810.00 </w:t>
            </w:r>
          </w:p>
          <w:p w:rsidR="00EA2C7E" w:rsidRPr="00B13BF6" w:rsidRDefault="00EA2C7E" w:rsidP="0002094B">
            <w:pPr>
              <w:widowControl w:val="0"/>
              <w:autoSpaceDE w:val="0"/>
              <w:autoSpaceDN w:val="0"/>
              <w:adjustRightInd w:val="0"/>
              <w:rPr>
                <w:rFonts w:asciiTheme="minorEastAsia" w:hAnsiTheme="minorEastAsia"/>
                <w:sz w:val="18"/>
                <w:szCs w:val="18"/>
              </w:rPr>
            </w:pPr>
          </w:p>
        </w:tc>
        <w:tc>
          <w:tcPr>
            <w:tcW w:w="872" w:type="dxa"/>
            <w:tcBorders>
              <w:bottom w:val="single" w:sz="4" w:space="0" w:color="auto"/>
            </w:tcBorders>
          </w:tcPr>
          <w:p w:rsidR="00EA2C7E" w:rsidRPr="00B13BF6" w:rsidRDefault="00EA2C7E" w:rsidP="00EA2C7E">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13.80% </w:t>
            </w:r>
          </w:p>
          <w:p w:rsidR="00EA2C7E" w:rsidRPr="00B13BF6" w:rsidRDefault="00EA2C7E" w:rsidP="0002094B">
            <w:pPr>
              <w:widowControl w:val="0"/>
              <w:autoSpaceDE w:val="0"/>
              <w:autoSpaceDN w:val="0"/>
              <w:adjustRightInd w:val="0"/>
              <w:rPr>
                <w:rFonts w:asciiTheme="minorEastAsia" w:hAnsiTheme="minorEastAsia"/>
                <w:sz w:val="18"/>
                <w:szCs w:val="18"/>
              </w:rPr>
            </w:pPr>
          </w:p>
        </w:tc>
        <w:tc>
          <w:tcPr>
            <w:tcW w:w="889" w:type="dxa"/>
            <w:tcBorders>
              <w:bottom w:val="single" w:sz="4" w:space="0" w:color="auto"/>
            </w:tcBorders>
          </w:tcPr>
          <w:p w:rsidR="00EA2C7E" w:rsidRPr="00B13BF6" w:rsidRDefault="00EA2C7E" w:rsidP="00EA2C7E">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220.00 </w:t>
            </w:r>
          </w:p>
          <w:p w:rsidR="00EA2C7E" w:rsidRPr="00B13BF6" w:rsidRDefault="00EA2C7E" w:rsidP="0002094B">
            <w:pPr>
              <w:pStyle w:val="Default"/>
              <w:rPr>
                <w:rFonts w:asciiTheme="minorEastAsia" w:eastAsiaTheme="minorEastAsia" w:hAnsiTheme="minorEastAsia"/>
                <w:sz w:val="18"/>
                <w:szCs w:val="18"/>
              </w:rPr>
            </w:pPr>
          </w:p>
        </w:tc>
        <w:tc>
          <w:tcPr>
            <w:tcW w:w="1143" w:type="dxa"/>
            <w:tcBorders>
              <w:bottom w:val="single" w:sz="4" w:space="0" w:color="auto"/>
            </w:tcBorders>
          </w:tcPr>
          <w:p w:rsidR="00EA2C7E"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cs="宋体-WinCharSetFFFF-H"/>
                <w:sz w:val="18"/>
                <w:szCs w:val="18"/>
              </w:rPr>
              <w:t>1,100.33</w:t>
            </w:r>
          </w:p>
        </w:tc>
        <w:tc>
          <w:tcPr>
            <w:tcW w:w="782" w:type="dxa"/>
            <w:tcBorders>
              <w:bottom w:val="single" w:sz="4" w:space="0" w:color="auto"/>
            </w:tcBorders>
          </w:tcPr>
          <w:p w:rsidR="00EA2C7E"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cs="宋体-WinCharSetFFFF-H"/>
                <w:sz w:val="18"/>
                <w:szCs w:val="18"/>
              </w:rPr>
              <w:t>18.74</w:t>
            </w:r>
            <w:r w:rsidR="008D1578">
              <w:rPr>
                <w:rFonts w:asciiTheme="minorEastAsia" w:hAnsiTheme="minorEastAsia" w:cs="宋体-WinCharSetFFFF-H" w:hint="eastAsia"/>
                <w:sz w:val="18"/>
                <w:szCs w:val="18"/>
              </w:rPr>
              <w:t>%</w:t>
            </w:r>
          </w:p>
        </w:tc>
        <w:tc>
          <w:tcPr>
            <w:tcW w:w="1044" w:type="dxa"/>
            <w:tcBorders>
              <w:bottom w:val="single" w:sz="4" w:space="0" w:color="auto"/>
            </w:tcBorders>
          </w:tcPr>
          <w:p w:rsidR="00EA2C7E" w:rsidRPr="00B13BF6" w:rsidRDefault="006E6745" w:rsidP="0002094B">
            <w:pPr>
              <w:pStyle w:val="Default"/>
              <w:rPr>
                <w:rFonts w:asciiTheme="minorEastAsia" w:eastAsiaTheme="minorEastAsia" w:hAnsiTheme="minorEastAsia"/>
                <w:sz w:val="18"/>
                <w:szCs w:val="18"/>
              </w:rPr>
            </w:pPr>
            <w:r w:rsidRPr="00B13BF6">
              <w:rPr>
                <w:rFonts w:asciiTheme="minorEastAsia" w:eastAsiaTheme="minorEastAsia" w:hAnsiTheme="minorEastAsia" w:cs="宋体-WinCharSetFFFF-H"/>
                <w:sz w:val="18"/>
                <w:szCs w:val="18"/>
              </w:rPr>
              <w:t>166.55</w:t>
            </w:r>
          </w:p>
        </w:tc>
        <w:tc>
          <w:tcPr>
            <w:tcW w:w="1120" w:type="dxa"/>
            <w:tcBorders>
              <w:bottom w:val="single" w:sz="4" w:space="0" w:color="auto"/>
            </w:tcBorders>
          </w:tcPr>
          <w:p w:rsidR="006E6745" w:rsidRPr="00B13BF6" w:rsidRDefault="006E6745" w:rsidP="006E6745">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1634.37 </w:t>
            </w:r>
          </w:p>
          <w:p w:rsidR="00EA2C7E" w:rsidRPr="00B13BF6" w:rsidRDefault="00EA2C7E" w:rsidP="0002094B">
            <w:pPr>
              <w:pStyle w:val="Default"/>
              <w:rPr>
                <w:rFonts w:asciiTheme="minorEastAsia" w:eastAsiaTheme="minorEastAsia" w:hAnsiTheme="minorEastAsia"/>
                <w:sz w:val="18"/>
                <w:szCs w:val="18"/>
              </w:rPr>
            </w:pPr>
          </w:p>
        </w:tc>
        <w:tc>
          <w:tcPr>
            <w:tcW w:w="872" w:type="dxa"/>
            <w:tcBorders>
              <w:bottom w:val="single" w:sz="4" w:space="0" w:color="auto"/>
            </w:tcBorders>
          </w:tcPr>
          <w:p w:rsidR="006E6745" w:rsidRPr="00B13BF6" w:rsidRDefault="008D1578" w:rsidP="006E6745">
            <w:pPr>
              <w:pStyle w:val="Default"/>
              <w:rPr>
                <w:rFonts w:asciiTheme="minorEastAsia" w:eastAsiaTheme="minorEastAsia" w:hAnsiTheme="minorEastAsia"/>
                <w:sz w:val="18"/>
                <w:szCs w:val="18"/>
              </w:rPr>
            </w:pPr>
            <w:r>
              <w:rPr>
                <w:rFonts w:asciiTheme="minorEastAsia" w:eastAsiaTheme="minorEastAsia" w:hAnsiTheme="minorEastAsia"/>
                <w:sz w:val="18"/>
                <w:szCs w:val="18"/>
              </w:rPr>
              <w:t>27.84</w:t>
            </w:r>
            <w:r>
              <w:rPr>
                <w:rFonts w:asciiTheme="minorEastAsia" w:eastAsiaTheme="minorEastAsia" w:hAnsiTheme="minorEastAsia" w:hint="eastAsia"/>
                <w:sz w:val="18"/>
                <w:szCs w:val="18"/>
              </w:rPr>
              <w:t>%</w:t>
            </w:r>
          </w:p>
          <w:p w:rsidR="00EA2C7E" w:rsidRPr="00B13BF6" w:rsidRDefault="00EA2C7E" w:rsidP="0002094B">
            <w:pPr>
              <w:pStyle w:val="Default"/>
              <w:rPr>
                <w:rFonts w:asciiTheme="minorEastAsia" w:eastAsiaTheme="minorEastAsia" w:hAnsiTheme="minorEastAsia"/>
                <w:sz w:val="18"/>
                <w:szCs w:val="18"/>
              </w:rPr>
            </w:pPr>
          </w:p>
        </w:tc>
        <w:tc>
          <w:tcPr>
            <w:tcW w:w="984" w:type="dxa"/>
            <w:tcBorders>
              <w:bottom w:val="single" w:sz="4" w:space="0" w:color="auto"/>
            </w:tcBorders>
          </w:tcPr>
          <w:p w:rsidR="006E6745" w:rsidRPr="00B13BF6" w:rsidRDefault="006E6745" w:rsidP="006E6745">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87.47 </w:t>
            </w:r>
          </w:p>
          <w:p w:rsidR="00EA2C7E" w:rsidRPr="00B13BF6" w:rsidRDefault="00EA2C7E" w:rsidP="0002094B">
            <w:pPr>
              <w:pStyle w:val="Default"/>
              <w:rPr>
                <w:rFonts w:asciiTheme="minorEastAsia" w:eastAsiaTheme="minorEastAsia" w:hAnsiTheme="minorEastAsia"/>
                <w:sz w:val="18"/>
                <w:szCs w:val="18"/>
              </w:rPr>
            </w:pPr>
          </w:p>
        </w:tc>
      </w:tr>
      <w:tr w:rsidR="00EA2C7E" w:rsidRPr="00E53AD2" w:rsidTr="00B13BF6">
        <w:trPr>
          <w:trHeight w:val="51"/>
        </w:trPr>
        <w:tc>
          <w:tcPr>
            <w:tcW w:w="1835" w:type="dxa"/>
            <w:tcBorders>
              <w:bottom w:val="single" w:sz="4" w:space="0" w:color="auto"/>
            </w:tcBorders>
          </w:tcPr>
          <w:p w:rsidR="00EA2C7E" w:rsidRDefault="00EA2C7E" w:rsidP="00EA2C7E">
            <w:pPr>
              <w:widowControl w:val="0"/>
              <w:autoSpaceDE w:val="0"/>
              <w:autoSpaceDN w:val="0"/>
              <w:adjustRightInd w:val="0"/>
              <w:rPr>
                <w:rFonts w:ascii="宋体" w:eastAsia="宋体" w:hAnsi="TimesNewRomanPSMT" w:cs="宋体" w:hint="eastAsia"/>
                <w:sz w:val="18"/>
                <w:szCs w:val="18"/>
              </w:rPr>
            </w:pPr>
            <w:r>
              <w:rPr>
                <w:rFonts w:ascii="宋体" w:eastAsia="宋体" w:hAnsi="Times New Roman" w:cs="宋体" w:hint="eastAsia"/>
                <w:sz w:val="18"/>
                <w:szCs w:val="18"/>
              </w:rPr>
              <w:t>海水淡化高压泵研发项目</w:t>
            </w:r>
          </w:p>
        </w:tc>
        <w:tc>
          <w:tcPr>
            <w:tcW w:w="1001" w:type="dxa"/>
            <w:tcBorders>
              <w:bottom w:val="single" w:sz="4" w:space="0" w:color="auto"/>
            </w:tcBorders>
          </w:tcPr>
          <w:p w:rsidR="00EA2C7E" w:rsidRPr="00B13BF6" w:rsidRDefault="00EA2C7E" w:rsidP="00EA2C7E">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242.62 </w:t>
            </w:r>
          </w:p>
          <w:p w:rsidR="00EA2C7E" w:rsidRPr="00B13BF6" w:rsidRDefault="00EA2C7E" w:rsidP="0002094B">
            <w:pPr>
              <w:widowControl w:val="0"/>
              <w:autoSpaceDE w:val="0"/>
              <w:autoSpaceDN w:val="0"/>
              <w:adjustRightInd w:val="0"/>
              <w:rPr>
                <w:rFonts w:asciiTheme="minorEastAsia" w:hAnsiTheme="minorEastAsia"/>
                <w:sz w:val="18"/>
                <w:szCs w:val="18"/>
              </w:rPr>
            </w:pPr>
          </w:p>
        </w:tc>
        <w:tc>
          <w:tcPr>
            <w:tcW w:w="872" w:type="dxa"/>
            <w:tcBorders>
              <w:bottom w:val="single" w:sz="4" w:space="0" w:color="auto"/>
            </w:tcBorders>
          </w:tcPr>
          <w:p w:rsidR="00EA2C7E" w:rsidRPr="00B13BF6" w:rsidRDefault="00EA2C7E" w:rsidP="00EA2C7E">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5.40% </w:t>
            </w:r>
          </w:p>
          <w:p w:rsidR="00EA2C7E" w:rsidRPr="00B13BF6" w:rsidRDefault="00EA2C7E" w:rsidP="0002094B">
            <w:pPr>
              <w:widowControl w:val="0"/>
              <w:autoSpaceDE w:val="0"/>
              <w:autoSpaceDN w:val="0"/>
              <w:adjustRightInd w:val="0"/>
              <w:rPr>
                <w:rFonts w:asciiTheme="minorEastAsia" w:hAnsiTheme="minorEastAsia"/>
                <w:sz w:val="18"/>
                <w:szCs w:val="18"/>
              </w:rPr>
            </w:pPr>
          </w:p>
        </w:tc>
        <w:tc>
          <w:tcPr>
            <w:tcW w:w="889" w:type="dxa"/>
            <w:tcBorders>
              <w:bottom w:val="single" w:sz="4" w:space="0" w:color="auto"/>
            </w:tcBorders>
          </w:tcPr>
          <w:p w:rsidR="00EA2C7E" w:rsidRPr="00B13BF6" w:rsidRDefault="00EA2C7E" w:rsidP="0002094B">
            <w:pPr>
              <w:pStyle w:val="Default"/>
              <w:rPr>
                <w:rFonts w:asciiTheme="minorEastAsia" w:eastAsiaTheme="minorEastAsia" w:hAnsiTheme="minorEastAsia"/>
                <w:sz w:val="18"/>
                <w:szCs w:val="18"/>
              </w:rPr>
            </w:pPr>
            <w:r w:rsidRPr="00B13BF6">
              <w:rPr>
                <w:rFonts w:asciiTheme="minorEastAsia" w:eastAsiaTheme="minorEastAsia" w:hAnsiTheme="minorEastAsia" w:hint="eastAsia"/>
                <w:sz w:val="18"/>
                <w:szCs w:val="18"/>
              </w:rPr>
              <w:t>0</w:t>
            </w:r>
          </w:p>
        </w:tc>
        <w:tc>
          <w:tcPr>
            <w:tcW w:w="1143" w:type="dxa"/>
            <w:tcBorders>
              <w:bottom w:val="single" w:sz="4" w:space="0" w:color="auto"/>
            </w:tcBorders>
          </w:tcPr>
          <w:p w:rsidR="00EA2C7E"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cs="宋体-WinCharSetFFFF-H"/>
                <w:sz w:val="18"/>
                <w:szCs w:val="18"/>
              </w:rPr>
              <w:t>459.96</w:t>
            </w:r>
          </w:p>
        </w:tc>
        <w:tc>
          <w:tcPr>
            <w:tcW w:w="782" w:type="dxa"/>
            <w:tcBorders>
              <w:bottom w:val="single" w:sz="4" w:space="0" w:color="auto"/>
            </w:tcBorders>
          </w:tcPr>
          <w:p w:rsidR="00EA2C7E"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cs="宋体-WinCharSetFFFF-H"/>
                <w:sz w:val="18"/>
                <w:szCs w:val="18"/>
              </w:rPr>
              <w:t>10.24</w:t>
            </w:r>
            <w:r w:rsidR="008D1578">
              <w:rPr>
                <w:rFonts w:asciiTheme="minorEastAsia" w:hAnsiTheme="minorEastAsia" w:cs="宋体-WinCharSetFFFF-H" w:hint="eastAsia"/>
                <w:sz w:val="18"/>
                <w:szCs w:val="18"/>
              </w:rPr>
              <w:t>%</w:t>
            </w:r>
          </w:p>
        </w:tc>
        <w:tc>
          <w:tcPr>
            <w:tcW w:w="1044" w:type="dxa"/>
            <w:tcBorders>
              <w:bottom w:val="single" w:sz="4" w:space="0" w:color="auto"/>
            </w:tcBorders>
          </w:tcPr>
          <w:p w:rsidR="00EA2C7E" w:rsidRPr="00B13BF6" w:rsidRDefault="006E6745" w:rsidP="0002094B">
            <w:pPr>
              <w:pStyle w:val="Default"/>
              <w:rPr>
                <w:rFonts w:asciiTheme="minorEastAsia" w:eastAsiaTheme="minorEastAsia" w:hAnsiTheme="minorEastAsia"/>
                <w:sz w:val="18"/>
                <w:szCs w:val="18"/>
              </w:rPr>
            </w:pPr>
            <w:r w:rsidRPr="00B13BF6">
              <w:rPr>
                <w:rFonts w:asciiTheme="minorEastAsia" w:eastAsiaTheme="minorEastAsia" w:hAnsiTheme="minorEastAsia" w:hint="eastAsia"/>
                <w:sz w:val="18"/>
                <w:szCs w:val="18"/>
              </w:rPr>
              <w:t>0</w:t>
            </w:r>
          </w:p>
        </w:tc>
        <w:tc>
          <w:tcPr>
            <w:tcW w:w="1120" w:type="dxa"/>
            <w:tcBorders>
              <w:bottom w:val="single" w:sz="4" w:space="0" w:color="auto"/>
            </w:tcBorders>
          </w:tcPr>
          <w:p w:rsidR="006E6745" w:rsidRPr="00B13BF6" w:rsidRDefault="006E6745" w:rsidP="006E6745">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479.43 </w:t>
            </w:r>
          </w:p>
          <w:p w:rsidR="00EA2C7E" w:rsidRPr="00B13BF6" w:rsidRDefault="00EA2C7E" w:rsidP="0002094B">
            <w:pPr>
              <w:pStyle w:val="Default"/>
              <w:rPr>
                <w:rFonts w:asciiTheme="minorEastAsia" w:eastAsiaTheme="minorEastAsia" w:hAnsiTheme="minorEastAsia"/>
                <w:sz w:val="18"/>
                <w:szCs w:val="18"/>
              </w:rPr>
            </w:pPr>
          </w:p>
        </w:tc>
        <w:tc>
          <w:tcPr>
            <w:tcW w:w="872" w:type="dxa"/>
            <w:tcBorders>
              <w:bottom w:val="single" w:sz="4" w:space="0" w:color="auto"/>
            </w:tcBorders>
          </w:tcPr>
          <w:p w:rsidR="006E6745" w:rsidRPr="00B13BF6" w:rsidRDefault="006E6745" w:rsidP="006E6745">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10.67</w:t>
            </w:r>
            <w:r w:rsidR="008D1578">
              <w:rPr>
                <w:rFonts w:asciiTheme="minorEastAsia" w:eastAsiaTheme="minorEastAsia" w:hAnsiTheme="minorEastAsia" w:hint="eastAsia"/>
                <w:sz w:val="18"/>
                <w:szCs w:val="18"/>
              </w:rPr>
              <w:t>%</w:t>
            </w:r>
          </w:p>
          <w:p w:rsidR="00EA2C7E" w:rsidRPr="00B13BF6" w:rsidRDefault="00EA2C7E" w:rsidP="0002094B">
            <w:pPr>
              <w:pStyle w:val="Default"/>
              <w:rPr>
                <w:rFonts w:asciiTheme="minorEastAsia" w:eastAsiaTheme="minorEastAsia" w:hAnsiTheme="minorEastAsia"/>
                <w:sz w:val="18"/>
                <w:szCs w:val="18"/>
              </w:rPr>
            </w:pPr>
          </w:p>
        </w:tc>
        <w:tc>
          <w:tcPr>
            <w:tcW w:w="984" w:type="dxa"/>
            <w:tcBorders>
              <w:bottom w:val="single" w:sz="4" w:space="0" w:color="auto"/>
            </w:tcBorders>
          </w:tcPr>
          <w:p w:rsidR="00EA2C7E" w:rsidRPr="00B13BF6" w:rsidRDefault="006E6745" w:rsidP="0002094B">
            <w:pPr>
              <w:pStyle w:val="Default"/>
              <w:rPr>
                <w:rFonts w:asciiTheme="minorEastAsia" w:eastAsiaTheme="minorEastAsia" w:hAnsiTheme="minorEastAsia"/>
                <w:sz w:val="18"/>
                <w:szCs w:val="18"/>
              </w:rPr>
            </w:pPr>
            <w:r w:rsidRPr="00B13BF6">
              <w:rPr>
                <w:rFonts w:asciiTheme="minorEastAsia" w:eastAsiaTheme="minorEastAsia" w:hAnsiTheme="minorEastAsia" w:hint="eastAsia"/>
                <w:sz w:val="18"/>
                <w:szCs w:val="18"/>
              </w:rPr>
              <w:t>0</w:t>
            </w:r>
          </w:p>
        </w:tc>
      </w:tr>
    </w:tbl>
    <w:p w:rsidR="006C5B21" w:rsidRDefault="006C5B21">
      <w:pPr>
        <w:rPr>
          <w:rFonts w:asciiTheme="majorEastAsia" w:eastAsiaTheme="majorEastAsia" w:hAnsiTheme="majorEastAsia"/>
          <w:b/>
        </w:rPr>
      </w:pPr>
    </w:p>
    <w:p w:rsidR="006E6745" w:rsidRDefault="00B13BF6" w:rsidP="006E6745">
      <w:pPr>
        <w:rPr>
          <w:rFonts w:asciiTheme="majorEastAsia" w:eastAsiaTheme="majorEastAsia" w:hAnsiTheme="majorEastAsia" w:hint="eastAsia"/>
        </w:rPr>
      </w:pPr>
      <w:r>
        <w:rPr>
          <w:rFonts w:asciiTheme="majorEastAsia" w:eastAsiaTheme="majorEastAsia" w:hAnsiTheme="majorEastAsia" w:hint="eastAsia"/>
        </w:rPr>
        <w:t>续表</w:t>
      </w:r>
    </w:p>
    <w:p w:rsidR="00B13BF6" w:rsidRPr="00B13BF6" w:rsidRDefault="00B13BF6" w:rsidP="00B13BF6">
      <w:pPr>
        <w:jc w:val="right"/>
        <w:rPr>
          <w:rFonts w:asciiTheme="majorEastAsia" w:eastAsiaTheme="majorEastAsia" w:hAnsiTheme="majorEastAsia"/>
          <w:sz w:val="22"/>
        </w:rPr>
      </w:pPr>
      <w:r>
        <w:rPr>
          <w:rFonts w:asciiTheme="majorEastAsia" w:eastAsiaTheme="majorEastAsia" w:hAnsiTheme="majorEastAsia" w:hint="eastAsia"/>
          <w:sz w:val="22"/>
        </w:rPr>
        <w:t>单位：万元</w:t>
      </w:r>
    </w:p>
    <w:tbl>
      <w:tblPr>
        <w:tblStyle w:val="a8"/>
        <w:tblW w:w="10552" w:type="dxa"/>
        <w:tblInd w:w="-885" w:type="dxa"/>
        <w:tblLayout w:type="fixed"/>
        <w:tblLook w:val="04A0"/>
      </w:tblPr>
      <w:tblGrid>
        <w:gridCol w:w="1835"/>
        <w:gridCol w:w="1001"/>
        <w:gridCol w:w="872"/>
        <w:gridCol w:w="889"/>
        <w:gridCol w:w="1143"/>
        <w:gridCol w:w="872"/>
        <w:gridCol w:w="964"/>
        <w:gridCol w:w="1120"/>
        <w:gridCol w:w="872"/>
        <w:gridCol w:w="984"/>
      </w:tblGrid>
      <w:tr w:rsidR="006E6745" w:rsidRPr="00E53AD2" w:rsidTr="00B13BF6">
        <w:trPr>
          <w:trHeight w:val="229"/>
        </w:trPr>
        <w:tc>
          <w:tcPr>
            <w:tcW w:w="1835" w:type="dxa"/>
            <w:vMerge w:val="restart"/>
            <w:tcBorders>
              <w:tl2br w:val="single" w:sz="4" w:space="0" w:color="auto"/>
            </w:tcBorders>
          </w:tcPr>
          <w:p w:rsidR="006E6745" w:rsidRPr="00E53AD2" w:rsidRDefault="006E674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 xml:space="preserve">      截止时间</w:t>
            </w:r>
          </w:p>
          <w:p w:rsidR="006E6745" w:rsidRPr="00E53AD2" w:rsidRDefault="006E6745" w:rsidP="0002094B">
            <w:pPr>
              <w:widowControl w:val="0"/>
              <w:autoSpaceDE w:val="0"/>
              <w:autoSpaceDN w:val="0"/>
              <w:adjustRightInd w:val="0"/>
              <w:rPr>
                <w:rFonts w:asciiTheme="minorEastAsia" w:hAnsiTheme="minorEastAsia" w:cs="宋体"/>
                <w:sz w:val="18"/>
                <w:szCs w:val="18"/>
              </w:rPr>
            </w:pPr>
          </w:p>
          <w:p w:rsidR="006E6745" w:rsidRDefault="006E6745" w:rsidP="0002094B">
            <w:pPr>
              <w:widowControl w:val="0"/>
              <w:autoSpaceDE w:val="0"/>
              <w:autoSpaceDN w:val="0"/>
              <w:adjustRightInd w:val="0"/>
              <w:rPr>
                <w:rFonts w:asciiTheme="minorEastAsia" w:hAnsiTheme="minorEastAsia" w:cs="宋体" w:hint="eastAsia"/>
                <w:sz w:val="18"/>
                <w:szCs w:val="18"/>
              </w:rPr>
            </w:pPr>
          </w:p>
          <w:p w:rsidR="006E6745" w:rsidRPr="00E53AD2" w:rsidRDefault="006E6745" w:rsidP="0002094B">
            <w:pPr>
              <w:widowControl w:val="0"/>
              <w:autoSpaceDE w:val="0"/>
              <w:autoSpaceDN w:val="0"/>
              <w:adjustRightInd w:val="0"/>
              <w:rPr>
                <w:rFonts w:asciiTheme="minorEastAsia" w:hAnsiTheme="minorEastAsia" w:cs="宋体"/>
                <w:sz w:val="18"/>
                <w:szCs w:val="18"/>
              </w:rPr>
            </w:pPr>
            <w:r>
              <w:rPr>
                <w:rFonts w:hint="eastAsia"/>
                <w:sz w:val="18"/>
                <w:szCs w:val="18"/>
              </w:rPr>
              <w:t>承诺投资项目</w:t>
            </w:r>
          </w:p>
        </w:tc>
        <w:tc>
          <w:tcPr>
            <w:tcW w:w="2762" w:type="dxa"/>
            <w:gridSpan w:val="3"/>
          </w:tcPr>
          <w:p w:rsidR="006E6745" w:rsidRPr="00E53AD2" w:rsidRDefault="006E674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w:t>
            </w:r>
            <w:r>
              <w:rPr>
                <w:rFonts w:asciiTheme="minorEastAsia" w:hAnsiTheme="minorEastAsia" w:cs="宋体" w:hint="eastAsia"/>
                <w:sz w:val="18"/>
                <w:szCs w:val="18"/>
              </w:rPr>
              <w:t>2.</w:t>
            </w:r>
            <w:r w:rsidRPr="00E53AD2">
              <w:rPr>
                <w:rFonts w:asciiTheme="minorEastAsia" w:hAnsiTheme="minorEastAsia" w:cs="宋体" w:hint="eastAsia"/>
                <w:sz w:val="18"/>
                <w:szCs w:val="18"/>
              </w:rPr>
              <w:t>12.31</w:t>
            </w:r>
          </w:p>
        </w:tc>
        <w:tc>
          <w:tcPr>
            <w:tcW w:w="2979" w:type="dxa"/>
            <w:gridSpan w:val="3"/>
          </w:tcPr>
          <w:p w:rsidR="006E6745" w:rsidRPr="00E53AD2" w:rsidRDefault="006E674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w:t>
            </w:r>
            <w:r>
              <w:rPr>
                <w:rFonts w:asciiTheme="minorEastAsia" w:hAnsiTheme="minorEastAsia" w:cs="宋体" w:hint="eastAsia"/>
                <w:sz w:val="18"/>
                <w:szCs w:val="18"/>
              </w:rPr>
              <w:t>3</w:t>
            </w:r>
            <w:r w:rsidRPr="00E53AD2">
              <w:rPr>
                <w:rFonts w:asciiTheme="minorEastAsia" w:hAnsiTheme="minorEastAsia" w:cs="宋体" w:hint="eastAsia"/>
                <w:sz w:val="18"/>
                <w:szCs w:val="18"/>
              </w:rPr>
              <w:t>.6.30</w:t>
            </w:r>
          </w:p>
        </w:tc>
        <w:tc>
          <w:tcPr>
            <w:tcW w:w="2976" w:type="dxa"/>
            <w:gridSpan w:val="3"/>
          </w:tcPr>
          <w:p w:rsidR="006E6745" w:rsidRPr="00E53AD2" w:rsidRDefault="006E674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w:t>
            </w:r>
            <w:r>
              <w:rPr>
                <w:rFonts w:asciiTheme="minorEastAsia" w:hAnsiTheme="minorEastAsia" w:cs="宋体" w:hint="eastAsia"/>
                <w:sz w:val="18"/>
                <w:szCs w:val="18"/>
              </w:rPr>
              <w:t>3.</w:t>
            </w:r>
            <w:r w:rsidRPr="00E53AD2">
              <w:rPr>
                <w:rFonts w:asciiTheme="minorEastAsia" w:hAnsiTheme="minorEastAsia" w:cs="宋体" w:hint="eastAsia"/>
                <w:sz w:val="18"/>
                <w:szCs w:val="18"/>
              </w:rPr>
              <w:t>12.31</w:t>
            </w:r>
          </w:p>
        </w:tc>
      </w:tr>
      <w:tr w:rsidR="00B13BF6" w:rsidRPr="00E53AD2" w:rsidTr="00B13BF6">
        <w:trPr>
          <w:trHeight w:val="105"/>
        </w:trPr>
        <w:tc>
          <w:tcPr>
            <w:tcW w:w="1835" w:type="dxa"/>
            <w:vMerge/>
            <w:tcBorders>
              <w:bottom w:val="single" w:sz="4" w:space="0" w:color="auto"/>
            </w:tcBorders>
          </w:tcPr>
          <w:p w:rsidR="00B13BF6" w:rsidRPr="00E53AD2" w:rsidRDefault="00B13BF6" w:rsidP="0002094B">
            <w:pPr>
              <w:widowControl w:val="0"/>
              <w:autoSpaceDE w:val="0"/>
              <w:autoSpaceDN w:val="0"/>
              <w:adjustRightInd w:val="0"/>
              <w:rPr>
                <w:rFonts w:asciiTheme="minorEastAsia" w:hAnsiTheme="minorEastAsia" w:cs="宋体"/>
                <w:sz w:val="18"/>
                <w:szCs w:val="18"/>
              </w:rPr>
            </w:pPr>
          </w:p>
        </w:tc>
        <w:tc>
          <w:tcPr>
            <w:tcW w:w="1001" w:type="dxa"/>
            <w:tcBorders>
              <w:bottom w:val="single" w:sz="4" w:space="0" w:color="auto"/>
            </w:tcBorders>
          </w:tcPr>
          <w:p w:rsidR="00B13BF6" w:rsidRPr="00E53AD2" w:rsidRDefault="00B13BF6"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872" w:type="dxa"/>
            <w:tcBorders>
              <w:bottom w:val="single" w:sz="4" w:space="0" w:color="auto"/>
            </w:tcBorders>
          </w:tcPr>
          <w:p w:rsidR="00B13BF6" w:rsidRPr="00E53AD2" w:rsidRDefault="00B13BF6"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889" w:type="dxa"/>
            <w:tcBorders>
              <w:bottom w:val="single" w:sz="4" w:space="0" w:color="auto"/>
            </w:tcBorders>
          </w:tcPr>
          <w:p w:rsidR="00B13BF6" w:rsidRPr="00E53AD2" w:rsidRDefault="00B13BF6"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c>
          <w:tcPr>
            <w:tcW w:w="1143" w:type="dxa"/>
            <w:tcBorders>
              <w:bottom w:val="single" w:sz="4" w:space="0" w:color="auto"/>
            </w:tcBorders>
          </w:tcPr>
          <w:p w:rsidR="00B13BF6" w:rsidRPr="00E53AD2" w:rsidRDefault="00B13BF6"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872" w:type="dxa"/>
            <w:tcBorders>
              <w:bottom w:val="single" w:sz="4" w:space="0" w:color="auto"/>
            </w:tcBorders>
          </w:tcPr>
          <w:p w:rsidR="00B13BF6" w:rsidRPr="00E53AD2" w:rsidRDefault="00B13BF6"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964" w:type="dxa"/>
            <w:tcBorders>
              <w:bottom w:val="single" w:sz="4" w:space="0" w:color="auto"/>
            </w:tcBorders>
          </w:tcPr>
          <w:p w:rsidR="00B13BF6" w:rsidRPr="00E53AD2" w:rsidRDefault="00B13BF6"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c>
          <w:tcPr>
            <w:tcW w:w="1120" w:type="dxa"/>
            <w:tcBorders>
              <w:bottom w:val="single" w:sz="4" w:space="0" w:color="auto"/>
            </w:tcBorders>
          </w:tcPr>
          <w:p w:rsidR="00B13BF6" w:rsidRPr="00E53AD2" w:rsidRDefault="00B13BF6"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872" w:type="dxa"/>
            <w:tcBorders>
              <w:bottom w:val="single" w:sz="4" w:space="0" w:color="auto"/>
            </w:tcBorders>
          </w:tcPr>
          <w:p w:rsidR="00B13BF6" w:rsidRPr="00E53AD2" w:rsidRDefault="00B13BF6"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984" w:type="dxa"/>
            <w:tcBorders>
              <w:bottom w:val="single" w:sz="4" w:space="0" w:color="auto"/>
            </w:tcBorders>
          </w:tcPr>
          <w:p w:rsidR="00B13BF6" w:rsidRPr="00E53AD2" w:rsidRDefault="00B13BF6"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r>
      <w:tr w:rsidR="006E6745" w:rsidRPr="00E53AD2" w:rsidTr="00B13BF6">
        <w:trPr>
          <w:trHeight w:val="460"/>
        </w:trPr>
        <w:tc>
          <w:tcPr>
            <w:tcW w:w="1835" w:type="dxa"/>
          </w:tcPr>
          <w:p w:rsidR="006E6745" w:rsidRPr="00E53AD2" w:rsidRDefault="006E6745" w:rsidP="0002094B">
            <w:pPr>
              <w:widowControl w:val="0"/>
              <w:autoSpaceDE w:val="0"/>
              <w:autoSpaceDN w:val="0"/>
              <w:adjustRightInd w:val="0"/>
              <w:rPr>
                <w:rFonts w:asciiTheme="minorEastAsia" w:hAnsiTheme="minorEastAsia" w:cs="宋体"/>
                <w:sz w:val="18"/>
                <w:szCs w:val="18"/>
              </w:rPr>
            </w:pPr>
            <w:r>
              <w:rPr>
                <w:rFonts w:ascii="宋体" w:eastAsia="宋体" w:hAnsi="Times New Roman" w:cs="宋体" w:hint="eastAsia"/>
                <w:sz w:val="18"/>
                <w:szCs w:val="18"/>
              </w:rPr>
              <w:t>年新增</w:t>
            </w:r>
            <w:r>
              <w:rPr>
                <w:rFonts w:ascii="TimesNewRomanPSMT" w:eastAsia="宋体" w:hAnsi="TimesNewRomanPSMT" w:cs="TimesNewRomanPSMT"/>
                <w:sz w:val="18"/>
                <w:szCs w:val="18"/>
              </w:rPr>
              <w:t xml:space="preserve">20 </w:t>
            </w:r>
            <w:r>
              <w:rPr>
                <w:rFonts w:ascii="宋体" w:eastAsia="宋体" w:hAnsi="Times New Roman" w:cs="宋体" w:hint="eastAsia"/>
                <w:sz w:val="18"/>
                <w:szCs w:val="18"/>
              </w:rPr>
              <w:t>万台不锈钢冲压焊接离心泵生产线技改</w:t>
            </w:r>
          </w:p>
        </w:tc>
        <w:tc>
          <w:tcPr>
            <w:tcW w:w="1001" w:type="dxa"/>
          </w:tcPr>
          <w:p w:rsidR="006E6745"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9,784.07</w:t>
            </w:r>
          </w:p>
        </w:tc>
        <w:tc>
          <w:tcPr>
            <w:tcW w:w="872" w:type="dxa"/>
          </w:tcPr>
          <w:p w:rsidR="006E6745"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47.67%</w:t>
            </w:r>
          </w:p>
        </w:tc>
        <w:tc>
          <w:tcPr>
            <w:tcW w:w="889" w:type="dxa"/>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3,167.4</w:t>
            </w:r>
            <w:r w:rsidR="006E6745" w:rsidRPr="00B13BF6">
              <w:rPr>
                <w:rFonts w:asciiTheme="minorEastAsia" w:eastAsiaTheme="minorEastAsia" w:hAnsiTheme="minorEastAsia"/>
                <w:sz w:val="18"/>
                <w:szCs w:val="18"/>
              </w:rPr>
              <w:t xml:space="preserve"> </w:t>
            </w:r>
          </w:p>
          <w:p w:rsidR="006E6745" w:rsidRPr="00B13BF6" w:rsidRDefault="006E6745" w:rsidP="0002094B">
            <w:pPr>
              <w:pStyle w:val="Default"/>
              <w:rPr>
                <w:rFonts w:asciiTheme="minorEastAsia" w:eastAsiaTheme="minorEastAsia" w:hAnsiTheme="minorEastAsia"/>
                <w:sz w:val="18"/>
                <w:szCs w:val="18"/>
              </w:rPr>
            </w:pPr>
          </w:p>
        </w:tc>
        <w:tc>
          <w:tcPr>
            <w:tcW w:w="1143" w:type="dxa"/>
          </w:tcPr>
          <w:p w:rsidR="006E6745" w:rsidRPr="00B13BF6" w:rsidRDefault="00B13BF6"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14,037.39</w:t>
            </w:r>
          </w:p>
        </w:tc>
        <w:tc>
          <w:tcPr>
            <w:tcW w:w="872" w:type="dxa"/>
          </w:tcPr>
          <w:p w:rsidR="006E6745" w:rsidRPr="00B13BF6" w:rsidRDefault="00B13BF6"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68.39%</w:t>
            </w:r>
          </w:p>
        </w:tc>
        <w:tc>
          <w:tcPr>
            <w:tcW w:w="964" w:type="dxa"/>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2,339.69</w:t>
            </w:r>
          </w:p>
        </w:tc>
        <w:tc>
          <w:tcPr>
            <w:tcW w:w="1120" w:type="dxa"/>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cs="TimesNewRomanPSMT"/>
                <w:sz w:val="18"/>
                <w:szCs w:val="18"/>
              </w:rPr>
              <w:t>16,257.1</w:t>
            </w:r>
          </w:p>
          <w:p w:rsidR="006E6745" w:rsidRPr="00B13BF6" w:rsidRDefault="006E6745" w:rsidP="0002094B">
            <w:pPr>
              <w:widowControl w:val="0"/>
              <w:autoSpaceDE w:val="0"/>
              <w:autoSpaceDN w:val="0"/>
              <w:adjustRightInd w:val="0"/>
              <w:rPr>
                <w:rFonts w:asciiTheme="minorEastAsia" w:hAnsiTheme="minorEastAsia"/>
                <w:sz w:val="18"/>
                <w:szCs w:val="18"/>
              </w:rPr>
            </w:pPr>
          </w:p>
        </w:tc>
        <w:tc>
          <w:tcPr>
            <w:tcW w:w="872" w:type="dxa"/>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cs="TimesNewRomanPSMT"/>
                <w:sz w:val="18"/>
                <w:szCs w:val="18"/>
              </w:rPr>
              <w:t>79.21%</w:t>
            </w:r>
          </w:p>
        </w:tc>
        <w:tc>
          <w:tcPr>
            <w:tcW w:w="984" w:type="dxa"/>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cs="TimesNewRomanPSMT"/>
                <w:sz w:val="18"/>
                <w:szCs w:val="18"/>
              </w:rPr>
              <w:t>6,754.78</w:t>
            </w:r>
          </w:p>
        </w:tc>
      </w:tr>
      <w:tr w:rsidR="006E6745" w:rsidRPr="00E53AD2" w:rsidTr="00B13BF6">
        <w:trPr>
          <w:trHeight w:val="51"/>
        </w:trPr>
        <w:tc>
          <w:tcPr>
            <w:tcW w:w="1835" w:type="dxa"/>
            <w:tcBorders>
              <w:bottom w:val="single" w:sz="4" w:space="0" w:color="auto"/>
            </w:tcBorders>
          </w:tcPr>
          <w:p w:rsidR="006E6745" w:rsidRPr="00EA2C7E" w:rsidRDefault="006E6745" w:rsidP="0002094B">
            <w:pPr>
              <w:widowControl w:val="0"/>
              <w:autoSpaceDE w:val="0"/>
              <w:autoSpaceDN w:val="0"/>
              <w:adjustRightInd w:val="0"/>
              <w:rPr>
                <w:rFonts w:asciiTheme="minorEastAsia" w:hAnsiTheme="minorEastAsia"/>
                <w:sz w:val="18"/>
                <w:szCs w:val="18"/>
              </w:rPr>
            </w:pPr>
            <w:r>
              <w:rPr>
                <w:rFonts w:ascii="宋体" w:eastAsia="宋体" w:hAnsi="TimesNewRomanPSMT" w:cs="宋体" w:hint="eastAsia"/>
                <w:sz w:val="18"/>
                <w:szCs w:val="18"/>
              </w:rPr>
              <w:t>年产</w:t>
            </w:r>
            <w:r>
              <w:rPr>
                <w:rFonts w:ascii="TimesNewRomanPSMT" w:eastAsia="宋体" w:hAnsi="TimesNewRomanPSMT" w:cs="TimesNewRomanPSMT"/>
                <w:sz w:val="18"/>
                <w:szCs w:val="18"/>
              </w:rPr>
              <w:t xml:space="preserve">2,000 </w:t>
            </w:r>
            <w:r>
              <w:rPr>
                <w:rFonts w:ascii="宋体" w:eastAsia="宋体" w:hAnsi="TimesNewRomanPSMT" w:cs="宋体" w:hint="eastAsia"/>
                <w:sz w:val="18"/>
                <w:szCs w:val="18"/>
              </w:rPr>
              <w:t>套无负压变频供水设备建设</w:t>
            </w:r>
          </w:p>
        </w:tc>
        <w:tc>
          <w:tcPr>
            <w:tcW w:w="1001" w:type="dxa"/>
            <w:tcBorders>
              <w:bottom w:val="single" w:sz="4" w:space="0" w:color="auto"/>
            </w:tcBorders>
          </w:tcPr>
          <w:p w:rsidR="006E6745" w:rsidRPr="00B13BF6" w:rsidRDefault="006E6745" w:rsidP="0002094B">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 xml:space="preserve">1,464.76 </w:t>
            </w:r>
          </w:p>
          <w:p w:rsidR="006E6745" w:rsidRPr="00B13BF6" w:rsidRDefault="006E6745" w:rsidP="0002094B">
            <w:pPr>
              <w:widowControl w:val="0"/>
              <w:autoSpaceDE w:val="0"/>
              <w:autoSpaceDN w:val="0"/>
              <w:adjustRightInd w:val="0"/>
              <w:rPr>
                <w:rFonts w:asciiTheme="minorEastAsia" w:hAnsiTheme="minorEastAsia"/>
                <w:sz w:val="18"/>
                <w:szCs w:val="18"/>
              </w:rPr>
            </w:pPr>
          </w:p>
        </w:tc>
        <w:tc>
          <w:tcPr>
            <w:tcW w:w="872" w:type="dxa"/>
            <w:tcBorders>
              <w:bottom w:val="single" w:sz="4" w:space="0" w:color="auto"/>
            </w:tcBorders>
          </w:tcPr>
          <w:p w:rsidR="006E6745"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24.95%</w:t>
            </w:r>
          </w:p>
        </w:tc>
        <w:tc>
          <w:tcPr>
            <w:tcW w:w="889" w:type="dxa"/>
            <w:tcBorders>
              <w:bottom w:val="single" w:sz="4" w:space="0" w:color="auto"/>
            </w:tcBorders>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439.36</w:t>
            </w:r>
            <w:r w:rsidR="006E6745" w:rsidRPr="00B13BF6">
              <w:rPr>
                <w:rFonts w:asciiTheme="minorEastAsia" w:eastAsiaTheme="minorEastAsia" w:hAnsiTheme="minorEastAsia"/>
                <w:sz w:val="18"/>
                <w:szCs w:val="18"/>
              </w:rPr>
              <w:t xml:space="preserve"> </w:t>
            </w:r>
          </w:p>
          <w:p w:rsidR="006E6745" w:rsidRPr="00B13BF6" w:rsidRDefault="006E6745" w:rsidP="0002094B">
            <w:pPr>
              <w:pStyle w:val="Default"/>
              <w:rPr>
                <w:rFonts w:asciiTheme="minorEastAsia" w:eastAsiaTheme="minorEastAsia" w:hAnsiTheme="minorEastAsia"/>
                <w:sz w:val="18"/>
                <w:szCs w:val="18"/>
              </w:rPr>
            </w:pPr>
          </w:p>
        </w:tc>
        <w:tc>
          <w:tcPr>
            <w:tcW w:w="1143" w:type="dxa"/>
            <w:tcBorders>
              <w:bottom w:val="single" w:sz="4" w:space="0" w:color="auto"/>
            </w:tcBorders>
          </w:tcPr>
          <w:p w:rsidR="006E6745" w:rsidRPr="00B13BF6" w:rsidRDefault="00B13BF6"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1,464.76</w:t>
            </w:r>
          </w:p>
        </w:tc>
        <w:tc>
          <w:tcPr>
            <w:tcW w:w="872" w:type="dxa"/>
            <w:tcBorders>
              <w:bottom w:val="single" w:sz="4" w:space="0" w:color="auto"/>
            </w:tcBorders>
          </w:tcPr>
          <w:p w:rsidR="006E6745" w:rsidRPr="00B13BF6" w:rsidRDefault="00B13BF6"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24.95%</w:t>
            </w:r>
          </w:p>
        </w:tc>
        <w:tc>
          <w:tcPr>
            <w:tcW w:w="964" w:type="dxa"/>
            <w:tcBorders>
              <w:bottom w:val="single" w:sz="4" w:space="0" w:color="auto"/>
            </w:tcBorders>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sz w:val="18"/>
                <w:szCs w:val="18"/>
              </w:rPr>
              <w:t>321.21</w:t>
            </w:r>
          </w:p>
        </w:tc>
        <w:tc>
          <w:tcPr>
            <w:tcW w:w="1120" w:type="dxa"/>
            <w:tcBorders>
              <w:bottom w:val="single" w:sz="4" w:space="0" w:color="auto"/>
            </w:tcBorders>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cs="TimesNewRomanPSMT"/>
                <w:sz w:val="18"/>
                <w:szCs w:val="18"/>
              </w:rPr>
              <w:t>2,617.47</w:t>
            </w:r>
          </w:p>
          <w:p w:rsidR="006E6745" w:rsidRPr="00B13BF6" w:rsidRDefault="006E6745" w:rsidP="0002094B">
            <w:pPr>
              <w:pStyle w:val="Default"/>
              <w:rPr>
                <w:rFonts w:asciiTheme="minorEastAsia" w:eastAsiaTheme="minorEastAsia" w:hAnsiTheme="minorEastAsia"/>
                <w:sz w:val="18"/>
                <w:szCs w:val="18"/>
              </w:rPr>
            </w:pPr>
          </w:p>
        </w:tc>
        <w:tc>
          <w:tcPr>
            <w:tcW w:w="872" w:type="dxa"/>
            <w:tcBorders>
              <w:bottom w:val="single" w:sz="4" w:space="0" w:color="auto"/>
            </w:tcBorders>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cs="TimesNewRomanPSMT"/>
                <w:sz w:val="18"/>
                <w:szCs w:val="18"/>
              </w:rPr>
              <w:t>44.59%</w:t>
            </w:r>
          </w:p>
        </w:tc>
        <w:tc>
          <w:tcPr>
            <w:tcW w:w="984" w:type="dxa"/>
            <w:tcBorders>
              <w:bottom w:val="single" w:sz="4" w:space="0" w:color="auto"/>
            </w:tcBorders>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cs="TimesNewRomanPSMT"/>
                <w:sz w:val="18"/>
                <w:szCs w:val="18"/>
              </w:rPr>
              <w:t>1,081.54</w:t>
            </w:r>
          </w:p>
        </w:tc>
      </w:tr>
      <w:tr w:rsidR="006E6745" w:rsidRPr="00E53AD2" w:rsidTr="00B13BF6">
        <w:trPr>
          <w:trHeight w:val="51"/>
        </w:trPr>
        <w:tc>
          <w:tcPr>
            <w:tcW w:w="1835" w:type="dxa"/>
            <w:tcBorders>
              <w:bottom w:val="single" w:sz="4" w:space="0" w:color="auto"/>
            </w:tcBorders>
          </w:tcPr>
          <w:p w:rsidR="006E6745" w:rsidRDefault="006E6745" w:rsidP="0002094B">
            <w:pPr>
              <w:widowControl w:val="0"/>
              <w:autoSpaceDE w:val="0"/>
              <w:autoSpaceDN w:val="0"/>
              <w:adjustRightInd w:val="0"/>
              <w:rPr>
                <w:rFonts w:ascii="宋体" w:eastAsia="宋体" w:hAnsi="TimesNewRomanPSMT" w:cs="宋体" w:hint="eastAsia"/>
                <w:sz w:val="18"/>
                <w:szCs w:val="18"/>
              </w:rPr>
            </w:pPr>
            <w:r>
              <w:rPr>
                <w:rFonts w:ascii="宋体" w:eastAsia="宋体" w:hAnsi="Times New Roman" w:cs="宋体" w:hint="eastAsia"/>
                <w:sz w:val="18"/>
                <w:szCs w:val="18"/>
              </w:rPr>
              <w:t>海水淡化高压泵研发项目</w:t>
            </w:r>
          </w:p>
        </w:tc>
        <w:tc>
          <w:tcPr>
            <w:tcW w:w="1001" w:type="dxa"/>
            <w:tcBorders>
              <w:bottom w:val="single" w:sz="4" w:space="0" w:color="auto"/>
            </w:tcBorders>
          </w:tcPr>
          <w:p w:rsidR="006E6745"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851.82</w:t>
            </w:r>
          </w:p>
        </w:tc>
        <w:tc>
          <w:tcPr>
            <w:tcW w:w="872" w:type="dxa"/>
            <w:tcBorders>
              <w:bottom w:val="single" w:sz="4" w:space="0" w:color="auto"/>
            </w:tcBorders>
          </w:tcPr>
          <w:p w:rsidR="006E6745" w:rsidRPr="00B13BF6" w:rsidRDefault="006E6745"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18.96%</w:t>
            </w:r>
          </w:p>
        </w:tc>
        <w:tc>
          <w:tcPr>
            <w:tcW w:w="889" w:type="dxa"/>
            <w:tcBorders>
              <w:bottom w:val="single" w:sz="4" w:space="0" w:color="auto"/>
            </w:tcBorders>
          </w:tcPr>
          <w:p w:rsidR="006E6745" w:rsidRPr="00B13BF6" w:rsidRDefault="006E6745" w:rsidP="0002094B">
            <w:pPr>
              <w:pStyle w:val="Default"/>
              <w:rPr>
                <w:rFonts w:asciiTheme="minorEastAsia" w:eastAsiaTheme="minorEastAsia" w:hAnsiTheme="minorEastAsia"/>
                <w:sz w:val="18"/>
                <w:szCs w:val="18"/>
              </w:rPr>
            </w:pPr>
            <w:r w:rsidRPr="00B13BF6">
              <w:rPr>
                <w:rFonts w:asciiTheme="minorEastAsia" w:eastAsiaTheme="minorEastAsia" w:hAnsiTheme="minorEastAsia" w:hint="eastAsia"/>
                <w:sz w:val="18"/>
                <w:szCs w:val="18"/>
              </w:rPr>
              <w:t>0</w:t>
            </w:r>
          </w:p>
        </w:tc>
        <w:tc>
          <w:tcPr>
            <w:tcW w:w="1143" w:type="dxa"/>
            <w:tcBorders>
              <w:bottom w:val="single" w:sz="4" w:space="0" w:color="auto"/>
            </w:tcBorders>
          </w:tcPr>
          <w:p w:rsidR="006E6745" w:rsidRPr="00B13BF6" w:rsidRDefault="00B13BF6"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1,180.58</w:t>
            </w:r>
          </w:p>
        </w:tc>
        <w:tc>
          <w:tcPr>
            <w:tcW w:w="872" w:type="dxa"/>
            <w:tcBorders>
              <w:bottom w:val="single" w:sz="4" w:space="0" w:color="auto"/>
            </w:tcBorders>
          </w:tcPr>
          <w:p w:rsidR="006E6745" w:rsidRPr="00B13BF6" w:rsidRDefault="00B13BF6" w:rsidP="0002094B">
            <w:pPr>
              <w:widowControl w:val="0"/>
              <w:autoSpaceDE w:val="0"/>
              <w:autoSpaceDN w:val="0"/>
              <w:adjustRightInd w:val="0"/>
              <w:rPr>
                <w:rFonts w:asciiTheme="minorEastAsia" w:hAnsiTheme="minorEastAsia"/>
                <w:sz w:val="18"/>
                <w:szCs w:val="18"/>
              </w:rPr>
            </w:pPr>
            <w:r w:rsidRPr="00B13BF6">
              <w:rPr>
                <w:rFonts w:asciiTheme="minorEastAsia" w:hAnsiTheme="minorEastAsia"/>
                <w:sz w:val="18"/>
                <w:szCs w:val="18"/>
              </w:rPr>
              <w:t>26.28%</w:t>
            </w:r>
          </w:p>
        </w:tc>
        <w:tc>
          <w:tcPr>
            <w:tcW w:w="964" w:type="dxa"/>
            <w:tcBorders>
              <w:bottom w:val="single" w:sz="4" w:space="0" w:color="auto"/>
            </w:tcBorders>
          </w:tcPr>
          <w:p w:rsidR="006E6745" w:rsidRPr="00B13BF6" w:rsidRDefault="006E6745" w:rsidP="0002094B">
            <w:pPr>
              <w:pStyle w:val="Default"/>
              <w:rPr>
                <w:rFonts w:asciiTheme="minorEastAsia" w:eastAsiaTheme="minorEastAsia" w:hAnsiTheme="minorEastAsia"/>
                <w:sz w:val="18"/>
                <w:szCs w:val="18"/>
              </w:rPr>
            </w:pPr>
            <w:r w:rsidRPr="00B13BF6">
              <w:rPr>
                <w:rFonts w:asciiTheme="minorEastAsia" w:eastAsiaTheme="minorEastAsia" w:hAnsiTheme="minorEastAsia" w:hint="eastAsia"/>
                <w:sz w:val="18"/>
                <w:szCs w:val="18"/>
              </w:rPr>
              <w:t>0</w:t>
            </w:r>
          </w:p>
        </w:tc>
        <w:tc>
          <w:tcPr>
            <w:tcW w:w="1120" w:type="dxa"/>
            <w:tcBorders>
              <w:bottom w:val="single" w:sz="4" w:space="0" w:color="auto"/>
            </w:tcBorders>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cs="TimesNewRomanPSMT"/>
                <w:sz w:val="18"/>
                <w:szCs w:val="18"/>
              </w:rPr>
              <w:t>3,588.26</w:t>
            </w:r>
          </w:p>
        </w:tc>
        <w:tc>
          <w:tcPr>
            <w:tcW w:w="872" w:type="dxa"/>
            <w:tcBorders>
              <w:bottom w:val="single" w:sz="4" w:space="0" w:color="auto"/>
            </w:tcBorders>
          </w:tcPr>
          <w:p w:rsidR="006E6745" w:rsidRPr="00B13BF6" w:rsidRDefault="00B13BF6" w:rsidP="0002094B">
            <w:pPr>
              <w:pStyle w:val="Default"/>
              <w:rPr>
                <w:rFonts w:asciiTheme="minorEastAsia" w:eastAsiaTheme="minorEastAsia" w:hAnsiTheme="minorEastAsia"/>
                <w:sz w:val="18"/>
                <w:szCs w:val="18"/>
              </w:rPr>
            </w:pPr>
            <w:r w:rsidRPr="00B13BF6">
              <w:rPr>
                <w:rFonts w:asciiTheme="minorEastAsia" w:eastAsiaTheme="minorEastAsia" w:hAnsiTheme="minorEastAsia" w:cs="TimesNewRomanPSMT"/>
                <w:sz w:val="18"/>
                <w:szCs w:val="18"/>
              </w:rPr>
              <w:t>79.88%</w:t>
            </w:r>
          </w:p>
        </w:tc>
        <w:tc>
          <w:tcPr>
            <w:tcW w:w="984" w:type="dxa"/>
            <w:tcBorders>
              <w:bottom w:val="single" w:sz="4" w:space="0" w:color="auto"/>
            </w:tcBorders>
          </w:tcPr>
          <w:p w:rsidR="006E6745" w:rsidRPr="00B13BF6" w:rsidRDefault="006E6745" w:rsidP="0002094B">
            <w:pPr>
              <w:pStyle w:val="Default"/>
              <w:rPr>
                <w:rFonts w:asciiTheme="minorEastAsia" w:eastAsiaTheme="minorEastAsia" w:hAnsiTheme="minorEastAsia"/>
                <w:sz w:val="18"/>
                <w:szCs w:val="18"/>
              </w:rPr>
            </w:pPr>
            <w:r w:rsidRPr="00B13BF6">
              <w:rPr>
                <w:rFonts w:asciiTheme="minorEastAsia" w:eastAsiaTheme="minorEastAsia" w:hAnsiTheme="minorEastAsia" w:hint="eastAsia"/>
                <w:sz w:val="18"/>
                <w:szCs w:val="18"/>
              </w:rPr>
              <w:t>0</w:t>
            </w:r>
          </w:p>
        </w:tc>
      </w:tr>
    </w:tbl>
    <w:p w:rsidR="006C5B21" w:rsidRDefault="006C5B21">
      <w:pPr>
        <w:rPr>
          <w:rFonts w:asciiTheme="majorEastAsia" w:eastAsiaTheme="majorEastAsia" w:hAnsiTheme="majorEastAsia"/>
          <w:b/>
        </w:rPr>
      </w:pPr>
    </w:p>
    <w:p w:rsidR="006C5B21" w:rsidRDefault="006C5B21">
      <w:pPr>
        <w:rPr>
          <w:rFonts w:asciiTheme="majorEastAsia" w:eastAsiaTheme="majorEastAsia" w:hAnsiTheme="majorEastAsia"/>
          <w:b/>
        </w:rPr>
      </w:pPr>
    </w:p>
    <w:p w:rsidR="00594CE6" w:rsidRPr="00E53AD2" w:rsidRDefault="00594CE6">
      <w:pPr>
        <w:rPr>
          <w:rFonts w:asciiTheme="majorEastAsia" w:eastAsiaTheme="majorEastAsia" w:hAnsiTheme="majorEastAsia"/>
        </w:rPr>
      </w:pPr>
      <w:r w:rsidRPr="00E53AD2">
        <w:rPr>
          <w:rFonts w:asciiTheme="majorEastAsia" w:eastAsiaTheme="majorEastAsia" w:hAnsiTheme="majorEastAsia" w:hint="eastAsia"/>
        </w:rPr>
        <w:t>新界泵业</w:t>
      </w:r>
    </w:p>
    <w:p w:rsidR="00E53AD2" w:rsidRDefault="00E53AD2" w:rsidP="00E53AD2">
      <w:pPr>
        <w:rPr>
          <w:rFonts w:asciiTheme="majorEastAsia" w:eastAsiaTheme="majorEastAsia" w:hAnsiTheme="majorEastAsia"/>
        </w:rPr>
      </w:pPr>
      <w:r>
        <w:rPr>
          <w:rFonts w:asciiTheme="majorEastAsia" w:eastAsiaTheme="majorEastAsia" w:hAnsiTheme="majorEastAsia"/>
          <w:noProof/>
        </w:rPr>
        <w:lastRenderedPageBreak/>
        <w:drawing>
          <wp:inline distT="0" distB="0" distL="0" distR="0">
            <wp:extent cx="4495800" cy="2434673"/>
            <wp:effectExtent l="19050" t="0" r="0" b="0"/>
            <wp:docPr id="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l="5960" t="4730"/>
                    <a:stretch>
                      <a:fillRect/>
                    </a:stretch>
                  </pic:blipFill>
                  <pic:spPr bwMode="auto">
                    <a:xfrm>
                      <a:off x="0" y="0"/>
                      <a:ext cx="4495800" cy="2434673"/>
                    </a:xfrm>
                    <a:prstGeom prst="rect">
                      <a:avLst/>
                    </a:prstGeom>
                    <a:noFill/>
                    <a:ln w="9525">
                      <a:noFill/>
                      <a:miter lim="800000"/>
                      <a:headEnd/>
                      <a:tailEnd/>
                    </a:ln>
                  </pic:spPr>
                </pic:pic>
              </a:graphicData>
            </a:graphic>
          </wp:inline>
        </w:drawing>
      </w:r>
    </w:p>
    <w:p w:rsidR="00E53AD2" w:rsidRDefault="00E53AD2" w:rsidP="00E53AD2">
      <w:pPr>
        <w:rPr>
          <w:rFonts w:asciiTheme="majorEastAsia" w:eastAsiaTheme="majorEastAsia" w:hAnsiTheme="majorEastAsia" w:hint="eastAsia"/>
          <w:sz w:val="22"/>
        </w:rPr>
      </w:pPr>
      <w:r w:rsidRPr="00EA2C7E">
        <w:rPr>
          <w:rFonts w:asciiTheme="majorEastAsia" w:eastAsiaTheme="majorEastAsia" w:hAnsiTheme="majorEastAsia" w:hint="eastAsia"/>
          <w:sz w:val="22"/>
        </w:rPr>
        <w:t>2011年半年度报告</w:t>
      </w:r>
      <w:proofErr w:type="gramStart"/>
      <w:r w:rsidRPr="00EA2C7E">
        <w:rPr>
          <w:rFonts w:asciiTheme="majorEastAsia" w:eastAsiaTheme="majorEastAsia" w:hAnsiTheme="majorEastAsia" w:hint="eastAsia"/>
          <w:sz w:val="22"/>
        </w:rPr>
        <w:t>标红处</w:t>
      </w:r>
      <w:proofErr w:type="gramEnd"/>
      <w:r w:rsidRPr="00EA2C7E">
        <w:rPr>
          <w:rFonts w:asciiTheme="majorEastAsia" w:eastAsiaTheme="majorEastAsia" w:hAnsiTheme="majorEastAsia" w:hint="eastAsia"/>
          <w:sz w:val="22"/>
        </w:rPr>
        <w:t>错误</w:t>
      </w:r>
      <w:r w:rsidR="008D1578">
        <w:rPr>
          <w:rFonts w:asciiTheme="majorEastAsia" w:eastAsiaTheme="majorEastAsia" w:hAnsiTheme="majorEastAsia" w:hint="eastAsia"/>
          <w:sz w:val="22"/>
        </w:rPr>
        <w:t>？</w:t>
      </w:r>
      <w:r w:rsidRPr="00EA2C7E">
        <w:rPr>
          <w:rFonts w:asciiTheme="majorEastAsia" w:eastAsiaTheme="majorEastAsia" w:hAnsiTheme="majorEastAsia" w:hint="eastAsia"/>
          <w:sz w:val="22"/>
        </w:rPr>
        <w:t>2011年半年度报告中江西新界水泵铸件加工技改项目累计投资额为</w:t>
      </w:r>
      <w:r w:rsidRPr="00EA2C7E">
        <w:rPr>
          <w:rFonts w:asciiTheme="majorEastAsia" w:eastAsiaTheme="majorEastAsia" w:hAnsiTheme="majorEastAsia"/>
          <w:sz w:val="22"/>
        </w:rPr>
        <w:t>1,229.20</w:t>
      </w:r>
      <w:r w:rsidRPr="00EA2C7E">
        <w:rPr>
          <w:rFonts w:asciiTheme="majorEastAsia" w:eastAsiaTheme="majorEastAsia" w:hAnsiTheme="majorEastAsia" w:hint="eastAsia"/>
          <w:sz w:val="22"/>
        </w:rPr>
        <w:t>万元，完成度为</w:t>
      </w:r>
      <w:r w:rsidRPr="00EA2C7E">
        <w:rPr>
          <w:rFonts w:asciiTheme="majorEastAsia" w:eastAsiaTheme="majorEastAsia" w:hAnsiTheme="majorEastAsia"/>
          <w:sz w:val="22"/>
        </w:rPr>
        <w:t>24.58%</w:t>
      </w:r>
      <w:r w:rsidRPr="00EA2C7E">
        <w:rPr>
          <w:rFonts w:asciiTheme="majorEastAsia" w:eastAsiaTheme="majorEastAsia" w:hAnsiTheme="majorEastAsia" w:hint="eastAsia"/>
          <w:sz w:val="22"/>
        </w:rPr>
        <w:t>，11年半年度报告中相关数据不可能大于该数值</w:t>
      </w:r>
      <w:r w:rsidR="008D1578">
        <w:rPr>
          <w:rFonts w:asciiTheme="majorEastAsia" w:eastAsiaTheme="majorEastAsia" w:hAnsiTheme="majorEastAsia" w:hint="eastAsia"/>
          <w:sz w:val="22"/>
        </w:rPr>
        <w:t>，难道是投了以后又被挪用了。。。</w:t>
      </w:r>
    </w:p>
    <w:p w:rsidR="00B13BF6" w:rsidRPr="00EA2C7E" w:rsidRDefault="00B13BF6" w:rsidP="00B13BF6">
      <w:pPr>
        <w:jc w:val="right"/>
        <w:rPr>
          <w:rFonts w:asciiTheme="majorEastAsia" w:eastAsiaTheme="majorEastAsia" w:hAnsiTheme="majorEastAsia"/>
          <w:sz w:val="22"/>
        </w:rPr>
      </w:pPr>
      <w:r>
        <w:rPr>
          <w:rFonts w:asciiTheme="majorEastAsia" w:eastAsiaTheme="majorEastAsia" w:hAnsiTheme="majorEastAsia" w:hint="eastAsia"/>
          <w:sz w:val="22"/>
        </w:rPr>
        <w:t>单位：万元</w:t>
      </w:r>
    </w:p>
    <w:tbl>
      <w:tblPr>
        <w:tblStyle w:val="a8"/>
        <w:tblW w:w="10632" w:type="dxa"/>
        <w:tblInd w:w="-885" w:type="dxa"/>
        <w:tblLayout w:type="fixed"/>
        <w:tblLook w:val="04A0"/>
      </w:tblPr>
      <w:tblGrid>
        <w:gridCol w:w="1835"/>
        <w:gridCol w:w="1222"/>
        <w:gridCol w:w="872"/>
        <w:gridCol w:w="889"/>
        <w:gridCol w:w="1143"/>
        <w:gridCol w:w="872"/>
        <w:gridCol w:w="823"/>
        <w:gridCol w:w="1120"/>
        <w:gridCol w:w="872"/>
        <w:gridCol w:w="984"/>
      </w:tblGrid>
      <w:tr w:rsidR="00B70DB5" w:rsidRPr="00E53AD2" w:rsidTr="00B70DB5">
        <w:trPr>
          <w:trHeight w:val="229"/>
        </w:trPr>
        <w:tc>
          <w:tcPr>
            <w:tcW w:w="1835" w:type="dxa"/>
            <w:vMerge w:val="restart"/>
            <w:tcBorders>
              <w:tl2br w:val="single" w:sz="4" w:space="0" w:color="auto"/>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 xml:space="preserve">      截止时间</w:t>
            </w:r>
          </w:p>
          <w:p w:rsidR="00B70DB5" w:rsidRPr="00E53AD2" w:rsidRDefault="00B70DB5" w:rsidP="0002094B">
            <w:pPr>
              <w:widowControl w:val="0"/>
              <w:autoSpaceDE w:val="0"/>
              <w:autoSpaceDN w:val="0"/>
              <w:adjustRightInd w:val="0"/>
              <w:rPr>
                <w:rFonts w:asciiTheme="minorEastAsia" w:hAnsiTheme="minorEastAsia" w:cs="宋体"/>
                <w:sz w:val="18"/>
                <w:szCs w:val="18"/>
              </w:rPr>
            </w:pPr>
          </w:p>
          <w:p w:rsidR="00B70DB5" w:rsidRDefault="00B70DB5" w:rsidP="0002094B">
            <w:pPr>
              <w:widowControl w:val="0"/>
              <w:autoSpaceDE w:val="0"/>
              <w:autoSpaceDN w:val="0"/>
              <w:adjustRightInd w:val="0"/>
              <w:rPr>
                <w:rFonts w:asciiTheme="minorEastAsia" w:hAnsiTheme="minorEastAsia" w:cs="宋体" w:hint="eastAsia"/>
                <w:sz w:val="18"/>
                <w:szCs w:val="18"/>
              </w:rPr>
            </w:pPr>
          </w:p>
          <w:p w:rsidR="006E6745" w:rsidRPr="00E53AD2" w:rsidRDefault="006E6745" w:rsidP="0002094B">
            <w:pPr>
              <w:widowControl w:val="0"/>
              <w:autoSpaceDE w:val="0"/>
              <w:autoSpaceDN w:val="0"/>
              <w:adjustRightInd w:val="0"/>
              <w:rPr>
                <w:rFonts w:asciiTheme="minorEastAsia" w:hAnsiTheme="minorEastAsia" w:cs="宋体"/>
                <w:sz w:val="18"/>
                <w:szCs w:val="18"/>
              </w:rPr>
            </w:pPr>
            <w:r>
              <w:rPr>
                <w:rFonts w:hint="eastAsia"/>
                <w:sz w:val="18"/>
                <w:szCs w:val="18"/>
              </w:rPr>
              <w:t>承诺投资项目</w:t>
            </w:r>
          </w:p>
        </w:tc>
        <w:tc>
          <w:tcPr>
            <w:tcW w:w="2983" w:type="dxa"/>
            <w:gridSpan w:val="3"/>
          </w:tcPr>
          <w:p w:rsidR="00B70DB5" w:rsidRPr="00E53AD2" w:rsidRDefault="00B70DB5" w:rsidP="00085B90">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2011.6.30</w:t>
            </w:r>
          </w:p>
        </w:tc>
        <w:tc>
          <w:tcPr>
            <w:tcW w:w="2838" w:type="dxa"/>
            <w:gridSpan w:val="3"/>
          </w:tcPr>
          <w:p w:rsidR="00B70DB5" w:rsidRPr="00E53AD2" w:rsidRDefault="00B70DB5" w:rsidP="00085B90">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2011.12.31</w:t>
            </w:r>
          </w:p>
        </w:tc>
        <w:tc>
          <w:tcPr>
            <w:tcW w:w="2976" w:type="dxa"/>
            <w:gridSpan w:val="3"/>
          </w:tcPr>
          <w:p w:rsidR="00B70DB5" w:rsidRPr="00E53AD2" w:rsidRDefault="00B70DB5" w:rsidP="00085B90">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2012.6.30</w:t>
            </w:r>
          </w:p>
        </w:tc>
      </w:tr>
      <w:tr w:rsidR="00B70DB5" w:rsidRPr="00E53AD2" w:rsidTr="00B70DB5">
        <w:trPr>
          <w:trHeight w:val="105"/>
        </w:trPr>
        <w:tc>
          <w:tcPr>
            <w:tcW w:w="1835" w:type="dxa"/>
            <w:vMerge/>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p>
        </w:tc>
        <w:tc>
          <w:tcPr>
            <w:tcW w:w="1222" w:type="dxa"/>
            <w:tcBorders>
              <w:bottom w:val="single" w:sz="4" w:space="0" w:color="auto"/>
            </w:tcBorders>
          </w:tcPr>
          <w:p w:rsidR="00B70DB5" w:rsidRPr="00E53AD2" w:rsidRDefault="00B70DB5" w:rsidP="00085B90">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872"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889"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c>
          <w:tcPr>
            <w:tcW w:w="1143"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872"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823"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c>
          <w:tcPr>
            <w:tcW w:w="1120"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872"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984"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r>
      <w:tr w:rsidR="00B70DB5" w:rsidRPr="00E53AD2" w:rsidTr="00B70DB5">
        <w:trPr>
          <w:trHeight w:val="460"/>
        </w:trPr>
        <w:tc>
          <w:tcPr>
            <w:tcW w:w="1835" w:type="dxa"/>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年产</w:t>
            </w:r>
            <w:r w:rsidRPr="00E53AD2">
              <w:rPr>
                <w:rFonts w:asciiTheme="minorEastAsia" w:hAnsiTheme="minorEastAsia"/>
                <w:sz w:val="18"/>
                <w:szCs w:val="18"/>
              </w:rPr>
              <w:t xml:space="preserve">100 </w:t>
            </w:r>
            <w:r w:rsidRPr="00E53AD2">
              <w:rPr>
                <w:rFonts w:asciiTheme="minorEastAsia" w:hAnsiTheme="minorEastAsia" w:cs="宋体" w:hint="eastAsia"/>
                <w:sz w:val="18"/>
                <w:szCs w:val="18"/>
              </w:rPr>
              <w:t>万台农用水泵建设项目</w:t>
            </w:r>
          </w:p>
        </w:tc>
        <w:tc>
          <w:tcPr>
            <w:tcW w:w="1222" w:type="dxa"/>
          </w:tcPr>
          <w:p w:rsidR="00B70DB5" w:rsidRPr="00E53AD2" w:rsidRDefault="00B70DB5" w:rsidP="0002094B">
            <w:pPr>
              <w:widowControl w:val="0"/>
              <w:autoSpaceDE w:val="0"/>
              <w:autoSpaceDN w:val="0"/>
              <w:adjustRightInd w:val="0"/>
              <w:rPr>
                <w:rFonts w:asciiTheme="minorEastAsia" w:hAnsiTheme="minorEastAsia"/>
                <w:sz w:val="18"/>
                <w:szCs w:val="18"/>
              </w:rPr>
            </w:pPr>
            <w:r w:rsidRPr="00E53AD2">
              <w:rPr>
                <w:rFonts w:asciiTheme="minorEastAsia" w:hAnsiTheme="minorEastAsia"/>
                <w:sz w:val="18"/>
                <w:szCs w:val="18"/>
              </w:rPr>
              <w:t>2,018.35</w:t>
            </w:r>
          </w:p>
        </w:tc>
        <w:tc>
          <w:tcPr>
            <w:tcW w:w="872" w:type="dxa"/>
          </w:tcPr>
          <w:p w:rsidR="00B70DB5" w:rsidRPr="00E53AD2" w:rsidRDefault="00B70DB5" w:rsidP="0002094B">
            <w:pPr>
              <w:widowControl w:val="0"/>
              <w:autoSpaceDE w:val="0"/>
              <w:autoSpaceDN w:val="0"/>
              <w:adjustRightInd w:val="0"/>
              <w:rPr>
                <w:rFonts w:asciiTheme="minorEastAsia" w:hAnsiTheme="minorEastAsia"/>
                <w:sz w:val="18"/>
                <w:szCs w:val="18"/>
              </w:rPr>
            </w:pPr>
            <w:r w:rsidRPr="00E53AD2">
              <w:rPr>
                <w:rFonts w:asciiTheme="minorEastAsia" w:hAnsiTheme="minorEastAsia"/>
                <w:sz w:val="18"/>
                <w:szCs w:val="18"/>
              </w:rPr>
              <w:t>12.76%</w:t>
            </w:r>
          </w:p>
        </w:tc>
        <w:tc>
          <w:tcPr>
            <w:tcW w:w="889" w:type="dxa"/>
          </w:tcPr>
          <w:p w:rsidR="00B70DB5" w:rsidRPr="00DA0D94" w:rsidRDefault="00B70DB5" w:rsidP="0002094B">
            <w:pPr>
              <w:pStyle w:val="Default"/>
            </w:pPr>
            <w:r>
              <w:rPr>
                <w:rFonts w:hint="eastAsia"/>
                <w:sz w:val="18"/>
                <w:szCs w:val="18"/>
              </w:rPr>
              <w:t>不适用</w:t>
            </w:r>
            <w:r>
              <w:rPr>
                <w:sz w:val="18"/>
                <w:szCs w:val="18"/>
              </w:rPr>
              <w:t xml:space="preserve"> </w:t>
            </w:r>
          </w:p>
        </w:tc>
        <w:tc>
          <w:tcPr>
            <w:tcW w:w="1143" w:type="dxa"/>
          </w:tcPr>
          <w:p w:rsidR="00B70DB5" w:rsidRPr="00E53AD2" w:rsidRDefault="00B70DB5" w:rsidP="0002094B">
            <w:pPr>
              <w:widowControl w:val="0"/>
              <w:autoSpaceDE w:val="0"/>
              <w:autoSpaceDN w:val="0"/>
              <w:adjustRightInd w:val="0"/>
              <w:rPr>
                <w:rFonts w:asciiTheme="minorEastAsia" w:hAnsiTheme="minorEastAsia"/>
                <w:sz w:val="18"/>
                <w:szCs w:val="18"/>
              </w:rPr>
            </w:pPr>
            <w:r w:rsidRPr="00E53AD2">
              <w:rPr>
                <w:rFonts w:asciiTheme="minorEastAsia" w:hAnsiTheme="minorEastAsia" w:cs="Arial"/>
                <w:sz w:val="18"/>
                <w:szCs w:val="18"/>
              </w:rPr>
              <w:t>4,115.11</w:t>
            </w:r>
          </w:p>
        </w:tc>
        <w:tc>
          <w:tcPr>
            <w:tcW w:w="872" w:type="dxa"/>
          </w:tcPr>
          <w:p w:rsidR="00B70DB5" w:rsidRPr="00E53AD2" w:rsidRDefault="00B70DB5" w:rsidP="0002094B">
            <w:pPr>
              <w:widowControl w:val="0"/>
              <w:autoSpaceDE w:val="0"/>
              <w:autoSpaceDN w:val="0"/>
              <w:adjustRightInd w:val="0"/>
              <w:rPr>
                <w:rFonts w:asciiTheme="minorEastAsia" w:hAnsiTheme="minorEastAsia"/>
                <w:sz w:val="18"/>
                <w:szCs w:val="18"/>
              </w:rPr>
            </w:pPr>
            <w:r w:rsidRPr="00E53AD2">
              <w:rPr>
                <w:rFonts w:asciiTheme="minorEastAsia" w:hAnsiTheme="minorEastAsia" w:cs="Arial"/>
                <w:sz w:val="18"/>
                <w:szCs w:val="18"/>
              </w:rPr>
              <w:t>26.02%</w:t>
            </w:r>
          </w:p>
        </w:tc>
        <w:tc>
          <w:tcPr>
            <w:tcW w:w="823" w:type="dxa"/>
          </w:tcPr>
          <w:p w:rsidR="00B70DB5" w:rsidRPr="00DA0D94" w:rsidRDefault="00B70DB5" w:rsidP="0002094B">
            <w:pPr>
              <w:pStyle w:val="Default"/>
            </w:pPr>
            <w:r>
              <w:rPr>
                <w:rFonts w:hint="eastAsia"/>
                <w:sz w:val="18"/>
                <w:szCs w:val="18"/>
              </w:rPr>
              <w:t>不适用</w:t>
            </w:r>
            <w:r>
              <w:rPr>
                <w:sz w:val="18"/>
                <w:szCs w:val="18"/>
              </w:rPr>
              <w:t xml:space="preserve"> </w:t>
            </w:r>
          </w:p>
        </w:tc>
        <w:tc>
          <w:tcPr>
            <w:tcW w:w="1120" w:type="dxa"/>
          </w:tcPr>
          <w:p w:rsidR="00B70DB5" w:rsidRPr="00E53AD2" w:rsidRDefault="00B70DB5" w:rsidP="00783FC5">
            <w:pPr>
              <w:pStyle w:val="Default"/>
              <w:rPr>
                <w:rFonts w:asciiTheme="minorEastAsia" w:eastAsiaTheme="minorEastAsia" w:hAnsiTheme="minorEastAsia"/>
                <w:sz w:val="18"/>
                <w:szCs w:val="18"/>
              </w:rPr>
            </w:pPr>
            <w:r w:rsidRPr="00E53AD2">
              <w:rPr>
                <w:rFonts w:asciiTheme="minorEastAsia" w:eastAsiaTheme="minorEastAsia" w:hAnsiTheme="minorEastAsia"/>
                <w:sz w:val="18"/>
                <w:szCs w:val="18"/>
              </w:rPr>
              <w:t xml:space="preserve">7,670.23 </w:t>
            </w:r>
          </w:p>
          <w:p w:rsidR="00B70DB5" w:rsidRPr="00E53AD2" w:rsidRDefault="00B70DB5" w:rsidP="0002094B">
            <w:pPr>
              <w:widowControl w:val="0"/>
              <w:autoSpaceDE w:val="0"/>
              <w:autoSpaceDN w:val="0"/>
              <w:adjustRightInd w:val="0"/>
              <w:rPr>
                <w:rFonts w:asciiTheme="minorEastAsia" w:hAnsiTheme="minorEastAsia"/>
                <w:sz w:val="18"/>
                <w:szCs w:val="18"/>
              </w:rPr>
            </w:pPr>
          </w:p>
        </w:tc>
        <w:tc>
          <w:tcPr>
            <w:tcW w:w="872" w:type="dxa"/>
          </w:tcPr>
          <w:p w:rsidR="00B70DB5" w:rsidRPr="00E53AD2" w:rsidRDefault="00B70DB5" w:rsidP="0002094B">
            <w:pPr>
              <w:pStyle w:val="Default"/>
              <w:rPr>
                <w:rFonts w:asciiTheme="minorEastAsia" w:eastAsiaTheme="minorEastAsia" w:hAnsiTheme="minorEastAsia"/>
                <w:sz w:val="18"/>
                <w:szCs w:val="18"/>
              </w:rPr>
            </w:pPr>
            <w:r w:rsidRPr="00E53AD2">
              <w:rPr>
                <w:rFonts w:asciiTheme="minorEastAsia" w:eastAsiaTheme="minorEastAsia" w:hAnsiTheme="minorEastAsia"/>
                <w:sz w:val="18"/>
                <w:szCs w:val="18"/>
              </w:rPr>
              <w:t xml:space="preserve">48.5% </w:t>
            </w:r>
          </w:p>
        </w:tc>
        <w:tc>
          <w:tcPr>
            <w:tcW w:w="984" w:type="dxa"/>
          </w:tcPr>
          <w:p w:rsidR="00B70DB5" w:rsidRPr="00DA0D94" w:rsidRDefault="00B70DB5" w:rsidP="0002094B">
            <w:pPr>
              <w:pStyle w:val="Default"/>
            </w:pPr>
            <w:r>
              <w:rPr>
                <w:rFonts w:hint="eastAsia"/>
                <w:sz w:val="18"/>
                <w:szCs w:val="18"/>
              </w:rPr>
              <w:t>不适用</w:t>
            </w:r>
            <w:r>
              <w:rPr>
                <w:sz w:val="18"/>
                <w:szCs w:val="18"/>
              </w:rPr>
              <w:t xml:space="preserve"> </w:t>
            </w:r>
          </w:p>
        </w:tc>
      </w:tr>
      <w:tr w:rsidR="00B70DB5" w:rsidRPr="00E53AD2" w:rsidTr="00B70DB5">
        <w:trPr>
          <w:trHeight w:val="51"/>
        </w:trPr>
        <w:tc>
          <w:tcPr>
            <w:tcW w:w="1835"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sz w:val="18"/>
                <w:szCs w:val="18"/>
              </w:rPr>
            </w:pPr>
            <w:r w:rsidRPr="00E53AD2">
              <w:rPr>
                <w:rFonts w:asciiTheme="minorEastAsia" w:hAnsiTheme="minorEastAsia" w:cs="宋体" w:hint="eastAsia"/>
                <w:sz w:val="18"/>
                <w:szCs w:val="18"/>
              </w:rPr>
              <w:t>技术中心建设项目</w:t>
            </w:r>
          </w:p>
        </w:tc>
        <w:tc>
          <w:tcPr>
            <w:tcW w:w="1222"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sz w:val="18"/>
                <w:szCs w:val="18"/>
              </w:rPr>
            </w:pPr>
            <w:r w:rsidRPr="00E53AD2">
              <w:rPr>
                <w:rFonts w:asciiTheme="minorEastAsia" w:hAnsiTheme="minorEastAsia"/>
                <w:sz w:val="18"/>
                <w:szCs w:val="18"/>
              </w:rPr>
              <w:t>17.52</w:t>
            </w:r>
          </w:p>
        </w:tc>
        <w:tc>
          <w:tcPr>
            <w:tcW w:w="872"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sz w:val="18"/>
                <w:szCs w:val="18"/>
              </w:rPr>
            </w:pPr>
            <w:r w:rsidRPr="00E53AD2">
              <w:rPr>
                <w:rFonts w:asciiTheme="minorEastAsia" w:hAnsiTheme="minorEastAsia"/>
                <w:sz w:val="18"/>
                <w:szCs w:val="18"/>
              </w:rPr>
              <w:t>0.75%</w:t>
            </w:r>
          </w:p>
        </w:tc>
        <w:tc>
          <w:tcPr>
            <w:tcW w:w="889" w:type="dxa"/>
            <w:tcBorders>
              <w:bottom w:val="single" w:sz="4" w:space="0" w:color="auto"/>
            </w:tcBorders>
          </w:tcPr>
          <w:p w:rsidR="00B70DB5" w:rsidRPr="00DA0D94" w:rsidRDefault="00B70DB5" w:rsidP="0002094B">
            <w:pPr>
              <w:pStyle w:val="Default"/>
            </w:pPr>
            <w:r>
              <w:rPr>
                <w:rFonts w:hint="eastAsia"/>
                <w:sz w:val="18"/>
                <w:szCs w:val="18"/>
              </w:rPr>
              <w:t>不适用</w:t>
            </w:r>
            <w:r>
              <w:rPr>
                <w:sz w:val="18"/>
                <w:szCs w:val="18"/>
              </w:rPr>
              <w:t xml:space="preserve"> </w:t>
            </w:r>
          </w:p>
        </w:tc>
        <w:tc>
          <w:tcPr>
            <w:tcW w:w="1143"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sz w:val="18"/>
                <w:szCs w:val="18"/>
              </w:rPr>
            </w:pPr>
            <w:r w:rsidRPr="00E53AD2">
              <w:rPr>
                <w:rFonts w:asciiTheme="minorEastAsia" w:hAnsiTheme="minorEastAsia" w:cs="Arial"/>
                <w:sz w:val="18"/>
                <w:szCs w:val="18"/>
              </w:rPr>
              <w:t>432.98</w:t>
            </w:r>
          </w:p>
        </w:tc>
        <w:tc>
          <w:tcPr>
            <w:tcW w:w="872"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sz w:val="18"/>
                <w:szCs w:val="18"/>
              </w:rPr>
            </w:pPr>
            <w:r w:rsidRPr="00E53AD2">
              <w:rPr>
                <w:rFonts w:asciiTheme="minorEastAsia" w:hAnsiTheme="minorEastAsia" w:cs="Arial"/>
                <w:sz w:val="18"/>
                <w:szCs w:val="18"/>
              </w:rPr>
              <w:t>18.66%</w:t>
            </w:r>
          </w:p>
        </w:tc>
        <w:tc>
          <w:tcPr>
            <w:tcW w:w="823" w:type="dxa"/>
            <w:tcBorders>
              <w:bottom w:val="single" w:sz="4" w:space="0" w:color="auto"/>
            </w:tcBorders>
          </w:tcPr>
          <w:p w:rsidR="00B70DB5" w:rsidRPr="00DA0D94" w:rsidRDefault="00B70DB5" w:rsidP="0002094B">
            <w:pPr>
              <w:pStyle w:val="Default"/>
            </w:pPr>
            <w:r>
              <w:rPr>
                <w:rFonts w:hint="eastAsia"/>
                <w:sz w:val="18"/>
                <w:szCs w:val="18"/>
              </w:rPr>
              <w:t>不适用</w:t>
            </w:r>
            <w:r>
              <w:rPr>
                <w:sz w:val="18"/>
                <w:szCs w:val="18"/>
              </w:rPr>
              <w:t xml:space="preserve"> </w:t>
            </w:r>
          </w:p>
        </w:tc>
        <w:tc>
          <w:tcPr>
            <w:tcW w:w="1120" w:type="dxa"/>
            <w:tcBorders>
              <w:bottom w:val="single" w:sz="4" w:space="0" w:color="auto"/>
            </w:tcBorders>
          </w:tcPr>
          <w:p w:rsidR="00B70DB5" w:rsidRPr="00E53AD2" w:rsidRDefault="00B70DB5" w:rsidP="00783FC5">
            <w:pPr>
              <w:pStyle w:val="Default"/>
              <w:rPr>
                <w:rFonts w:asciiTheme="minorEastAsia" w:eastAsiaTheme="minorEastAsia" w:hAnsiTheme="minorEastAsia"/>
                <w:sz w:val="18"/>
                <w:szCs w:val="18"/>
              </w:rPr>
            </w:pPr>
            <w:r w:rsidRPr="00E53AD2">
              <w:rPr>
                <w:rFonts w:asciiTheme="minorEastAsia" w:eastAsiaTheme="minorEastAsia" w:hAnsiTheme="minorEastAsia"/>
                <w:sz w:val="18"/>
                <w:szCs w:val="18"/>
              </w:rPr>
              <w:t xml:space="preserve">1,251.74 </w:t>
            </w:r>
          </w:p>
        </w:tc>
        <w:tc>
          <w:tcPr>
            <w:tcW w:w="872" w:type="dxa"/>
            <w:tcBorders>
              <w:bottom w:val="single" w:sz="4" w:space="0" w:color="auto"/>
            </w:tcBorders>
          </w:tcPr>
          <w:p w:rsidR="00B70DB5" w:rsidRPr="00E53AD2" w:rsidRDefault="00B70DB5" w:rsidP="0002094B">
            <w:pPr>
              <w:pStyle w:val="Default"/>
              <w:rPr>
                <w:rFonts w:asciiTheme="minorEastAsia" w:eastAsiaTheme="minorEastAsia" w:hAnsiTheme="minorEastAsia"/>
                <w:sz w:val="18"/>
                <w:szCs w:val="18"/>
              </w:rPr>
            </w:pPr>
            <w:r w:rsidRPr="00E53AD2">
              <w:rPr>
                <w:rFonts w:asciiTheme="minorEastAsia" w:eastAsiaTheme="minorEastAsia" w:hAnsiTheme="minorEastAsia"/>
                <w:sz w:val="18"/>
                <w:szCs w:val="18"/>
              </w:rPr>
              <w:t xml:space="preserve">53.94% </w:t>
            </w:r>
          </w:p>
        </w:tc>
        <w:tc>
          <w:tcPr>
            <w:tcW w:w="984" w:type="dxa"/>
            <w:tcBorders>
              <w:bottom w:val="single" w:sz="4" w:space="0" w:color="auto"/>
            </w:tcBorders>
          </w:tcPr>
          <w:p w:rsidR="00B70DB5" w:rsidRPr="00DA0D94" w:rsidRDefault="00B70DB5" w:rsidP="0002094B">
            <w:pPr>
              <w:pStyle w:val="Default"/>
            </w:pPr>
            <w:r>
              <w:rPr>
                <w:rFonts w:hint="eastAsia"/>
                <w:sz w:val="18"/>
                <w:szCs w:val="18"/>
              </w:rPr>
              <w:t>不适用</w:t>
            </w:r>
            <w:r>
              <w:rPr>
                <w:sz w:val="18"/>
                <w:szCs w:val="18"/>
              </w:rPr>
              <w:t xml:space="preserve"> </w:t>
            </w:r>
          </w:p>
        </w:tc>
      </w:tr>
    </w:tbl>
    <w:p w:rsidR="00267C2D" w:rsidRDefault="00E53AD2">
      <w:pPr>
        <w:rPr>
          <w:rFonts w:asciiTheme="majorEastAsia" w:eastAsiaTheme="majorEastAsia" w:hAnsiTheme="majorEastAsia" w:hint="eastAsia"/>
        </w:rPr>
      </w:pPr>
      <w:r>
        <w:rPr>
          <w:rFonts w:asciiTheme="majorEastAsia" w:eastAsiaTheme="majorEastAsia" w:hAnsiTheme="majorEastAsia" w:hint="eastAsia"/>
        </w:rPr>
        <w:t>续表</w:t>
      </w:r>
    </w:p>
    <w:p w:rsidR="00B13BF6" w:rsidRPr="00B13BF6" w:rsidRDefault="00B13BF6" w:rsidP="00B13BF6">
      <w:pPr>
        <w:jc w:val="right"/>
        <w:rPr>
          <w:rFonts w:asciiTheme="majorEastAsia" w:eastAsiaTheme="majorEastAsia" w:hAnsiTheme="majorEastAsia"/>
          <w:sz w:val="22"/>
        </w:rPr>
      </w:pPr>
      <w:r>
        <w:rPr>
          <w:rFonts w:asciiTheme="majorEastAsia" w:eastAsiaTheme="majorEastAsia" w:hAnsiTheme="majorEastAsia" w:hint="eastAsia"/>
          <w:sz w:val="22"/>
        </w:rPr>
        <w:t>单位：万元</w:t>
      </w:r>
    </w:p>
    <w:tbl>
      <w:tblPr>
        <w:tblStyle w:val="a8"/>
        <w:tblW w:w="10732" w:type="dxa"/>
        <w:tblInd w:w="-885" w:type="dxa"/>
        <w:tblLayout w:type="fixed"/>
        <w:tblLook w:val="04A0"/>
      </w:tblPr>
      <w:tblGrid>
        <w:gridCol w:w="1702"/>
        <w:gridCol w:w="1134"/>
        <w:gridCol w:w="851"/>
        <w:gridCol w:w="992"/>
        <w:gridCol w:w="992"/>
        <w:gridCol w:w="992"/>
        <w:gridCol w:w="951"/>
        <w:gridCol w:w="1134"/>
        <w:gridCol w:w="992"/>
        <w:gridCol w:w="992"/>
      </w:tblGrid>
      <w:tr w:rsidR="00E12863" w:rsidRPr="00E53AD2" w:rsidTr="00B70DB5">
        <w:trPr>
          <w:trHeight w:val="264"/>
        </w:trPr>
        <w:tc>
          <w:tcPr>
            <w:tcW w:w="1702" w:type="dxa"/>
            <w:vMerge w:val="restart"/>
            <w:tcBorders>
              <w:tl2br w:val="single" w:sz="4" w:space="0" w:color="auto"/>
            </w:tcBorders>
          </w:tcPr>
          <w:p w:rsidR="00E53AD2" w:rsidRPr="00E53AD2" w:rsidRDefault="00E53AD2"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 xml:space="preserve">      截止时间</w:t>
            </w:r>
          </w:p>
          <w:p w:rsidR="00E53AD2" w:rsidRPr="00E53AD2" w:rsidRDefault="00E53AD2" w:rsidP="0002094B">
            <w:pPr>
              <w:widowControl w:val="0"/>
              <w:autoSpaceDE w:val="0"/>
              <w:autoSpaceDN w:val="0"/>
              <w:adjustRightInd w:val="0"/>
              <w:rPr>
                <w:rFonts w:asciiTheme="minorEastAsia" w:hAnsiTheme="minorEastAsia" w:cs="宋体"/>
                <w:sz w:val="18"/>
                <w:szCs w:val="18"/>
              </w:rPr>
            </w:pPr>
          </w:p>
          <w:p w:rsidR="00E53AD2" w:rsidRDefault="00E53AD2" w:rsidP="0002094B">
            <w:pPr>
              <w:widowControl w:val="0"/>
              <w:autoSpaceDE w:val="0"/>
              <w:autoSpaceDN w:val="0"/>
              <w:adjustRightInd w:val="0"/>
              <w:rPr>
                <w:rFonts w:asciiTheme="minorEastAsia" w:hAnsiTheme="minorEastAsia" w:cs="宋体" w:hint="eastAsia"/>
                <w:sz w:val="18"/>
                <w:szCs w:val="18"/>
              </w:rPr>
            </w:pPr>
          </w:p>
          <w:p w:rsidR="006E6745" w:rsidRPr="00E53AD2" w:rsidRDefault="006E6745" w:rsidP="0002094B">
            <w:pPr>
              <w:widowControl w:val="0"/>
              <w:autoSpaceDE w:val="0"/>
              <w:autoSpaceDN w:val="0"/>
              <w:adjustRightInd w:val="0"/>
              <w:rPr>
                <w:rFonts w:asciiTheme="minorEastAsia" w:hAnsiTheme="minorEastAsia" w:cs="宋体"/>
                <w:sz w:val="18"/>
                <w:szCs w:val="18"/>
              </w:rPr>
            </w:pPr>
            <w:r>
              <w:rPr>
                <w:rFonts w:hint="eastAsia"/>
                <w:sz w:val="18"/>
                <w:szCs w:val="18"/>
              </w:rPr>
              <w:t>承诺投资项目</w:t>
            </w:r>
          </w:p>
        </w:tc>
        <w:tc>
          <w:tcPr>
            <w:tcW w:w="2977" w:type="dxa"/>
            <w:gridSpan w:val="3"/>
          </w:tcPr>
          <w:p w:rsidR="00E53AD2" w:rsidRPr="00E53AD2" w:rsidRDefault="00E53AD2" w:rsidP="00E53AD2">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w:t>
            </w:r>
            <w:r>
              <w:rPr>
                <w:rFonts w:asciiTheme="minorEastAsia" w:hAnsiTheme="minorEastAsia" w:cs="宋体" w:hint="eastAsia"/>
                <w:sz w:val="18"/>
                <w:szCs w:val="18"/>
              </w:rPr>
              <w:t>2.</w:t>
            </w:r>
            <w:r w:rsidRPr="00E53AD2">
              <w:rPr>
                <w:rFonts w:asciiTheme="minorEastAsia" w:hAnsiTheme="minorEastAsia" w:cs="宋体" w:hint="eastAsia"/>
                <w:sz w:val="18"/>
                <w:szCs w:val="18"/>
              </w:rPr>
              <w:t>12.31</w:t>
            </w:r>
          </w:p>
        </w:tc>
        <w:tc>
          <w:tcPr>
            <w:tcW w:w="2935" w:type="dxa"/>
            <w:gridSpan w:val="3"/>
          </w:tcPr>
          <w:p w:rsidR="00E53AD2" w:rsidRPr="00E53AD2" w:rsidRDefault="00E53AD2" w:rsidP="00E53AD2">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w:t>
            </w:r>
            <w:r>
              <w:rPr>
                <w:rFonts w:asciiTheme="minorEastAsia" w:hAnsiTheme="minorEastAsia" w:cs="宋体" w:hint="eastAsia"/>
                <w:sz w:val="18"/>
                <w:szCs w:val="18"/>
              </w:rPr>
              <w:t>3</w:t>
            </w:r>
            <w:r w:rsidRPr="00E53AD2">
              <w:rPr>
                <w:rFonts w:asciiTheme="minorEastAsia" w:hAnsiTheme="minorEastAsia" w:cs="宋体" w:hint="eastAsia"/>
                <w:sz w:val="18"/>
                <w:szCs w:val="18"/>
              </w:rPr>
              <w:t>.6.30</w:t>
            </w:r>
          </w:p>
        </w:tc>
        <w:tc>
          <w:tcPr>
            <w:tcW w:w="3118" w:type="dxa"/>
            <w:gridSpan w:val="3"/>
          </w:tcPr>
          <w:p w:rsidR="00E53AD2" w:rsidRPr="00E53AD2" w:rsidRDefault="00E53AD2" w:rsidP="00E53AD2">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201</w:t>
            </w:r>
            <w:r>
              <w:rPr>
                <w:rFonts w:asciiTheme="minorEastAsia" w:hAnsiTheme="minorEastAsia" w:cs="宋体" w:hint="eastAsia"/>
                <w:sz w:val="18"/>
                <w:szCs w:val="18"/>
              </w:rPr>
              <w:t>3.</w:t>
            </w:r>
            <w:r w:rsidRPr="00E53AD2">
              <w:rPr>
                <w:rFonts w:asciiTheme="minorEastAsia" w:hAnsiTheme="minorEastAsia" w:cs="宋体" w:hint="eastAsia"/>
                <w:sz w:val="18"/>
                <w:szCs w:val="18"/>
              </w:rPr>
              <w:t>12.31</w:t>
            </w:r>
          </w:p>
        </w:tc>
      </w:tr>
      <w:tr w:rsidR="00B70DB5" w:rsidRPr="00E53AD2" w:rsidTr="00B70DB5">
        <w:trPr>
          <w:trHeight w:val="121"/>
        </w:trPr>
        <w:tc>
          <w:tcPr>
            <w:tcW w:w="1702" w:type="dxa"/>
            <w:vMerge/>
          </w:tcPr>
          <w:p w:rsidR="00B70DB5" w:rsidRPr="00E53AD2" w:rsidRDefault="00B70DB5" w:rsidP="0002094B">
            <w:pPr>
              <w:widowControl w:val="0"/>
              <w:autoSpaceDE w:val="0"/>
              <w:autoSpaceDN w:val="0"/>
              <w:adjustRightInd w:val="0"/>
              <w:rPr>
                <w:rFonts w:asciiTheme="minorEastAsia" w:hAnsiTheme="minorEastAsia" w:cs="宋体"/>
                <w:sz w:val="18"/>
                <w:szCs w:val="18"/>
              </w:rPr>
            </w:pPr>
          </w:p>
        </w:tc>
        <w:tc>
          <w:tcPr>
            <w:tcW w:w="1134" w:type="dxa"/>
            <w:tcBorders>
              <w:bottom w:val="single" w:sz="4" w:space="0" w:color="FFFFFF" w:themeColor="background1"/>
            </w:tcBorders>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851" w:type="dxa"/>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992" w:type="dxa"/>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c>
          <w:tcPr>
            <w:tcW w:w="992" w:type="dxa"/>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992" w:type="dxa"/>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951" w:type="dxa"/>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c>
          <w:tcPr>
            <w:tcW w:w="1134" w:type="dxa"/>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截至本期末累计投入金额</w:t>
            </w:r>
          </w:p>
        </w:tc>
        <w:tc>
          <w:tcPr>
            <w:tcW w:w="992" w:type="dxa"/>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投资进度</w:t>
            </w:r>
          </w:p>
        </w:tc>
        <w:tc>
          <w:tcPr>
            <w:tcW w:w="992" w:type="dxa"/>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本报告</w:t>
            </w:r>
            <w:proofErr w:type="gramStart"/>
            <w:r w:rsidRPr="00E53AD2">
              <w:rPr>
                <w:rFonts w:asciiTheme="minorEastAsia" w:hAnsiTheme="minorEastAsia" w:cs="宋体" w:hint="eastAsia"/>
                <w:sz w:val="18"/>
                <w:szCs w:val="18"/>
              </w:rPr>
              <w:t>期实现</w:t>
            </w:r>
            <w:proofErr w:type="gramEnd"/>
            <w:r w:rsidRPr="00E53AD2">
              <w:rPr>
                <w:rFonts w:asciiTheme="minorEastAsia" w:hAnsiTheme="minorEastAsia" w:cs="宋体" w:hint="eastAsia"/>
                <w:sz w:val="18"/>
                <w:szCs w:val="18"/>
              </w:rPr>
              <w:t>的效益</w:t>
            </w:r>
          </w:p>
        </w:tc>
      </w:tr>
      <w:tr w:rsidR="00B70DB5" w:rsidRPr="00E53AD2" w:rsidTr="00B70DB5">
        <w:trPr>
          <w:trHeight w:val="529"/>
        </w:trPr>
        <w:tc>
          <w:tcPr>
            <w:tcW w:w="1702" w:type="dxa"/>
          </w:tcPr>
          <w:p w:rsidR="00B70DB5" w:rsidRPr="00E53AD2" w:rsidRDefault="00B70DB5" w:rsidP="0002094B">
            <w:pPr>
              <w:widowControl w:val="0"/>
              <w:autoSpaceDE w:val="0"/>
              <w:autoSpaceDN w:val="0"/>
              <w:adjustRightInd w:val="0"/>
              <w:rPr>
                <w:rFonts w:asciiTheme="minorEastAsia" w:hAnsiTheme="minorEastAsia" w:cs="宋体"/>
                <w:sz w:val="18"/>
                <w:szCs w:val="18"/>
              </w:rPr>
            </w:pPr>
            <w:r w:rsidRPr="00E53AD2">
              <w:rPr>
                <w:rFonts w:asciiTheme="minorEastAsia" w:hAnsiTheme="minorEastAsia" w:cs="宋体" w:hint="eastAsia"/>
                <w:sz w:val="18"/>
                <w:szCs w:val="18"/>
              </w:rPr>
              <w:t>年产</w:t>
            </w:r>
            <w:r w:rsidRPr="00E53AD2">
              <w:rPr>
                <w:rFonts w:asciiTheme="minorEastAsia" w:hAnsiTheme="minorEastAsia"/>
                <w:sz w:val="18"/>
                <w:szCs w:val="18"/>
              </w:rPr>
              <w:t xml:space="preserve">100 </w:t>
            </w:r>
            <w:r w:rsidRPr="00E53AD2">
              <w:rPr>
                <w:rFonts w:asciiTheme="minorEastAsia" w:hAnsiTheme="minorEastAsia" w:cs="宋体" w:hint="eastAsia"/>
                <w:sz w:val="18"/>
                <w:szCs w:val="18"/>
              </w:rPr>
              <w:t>万台农用水泵建设项目</w:t>
            </w:r>
          </w:p>
        </w:tc>
        <w:tc>
          <w:tcPr>
            <w:tcW w:w="1134" w:type="dxa"/>
          </w:tcPr>
          <w:p w:rsidR="00B70DB5" w:rsidRPr="00E53AD2" w:rsidRDefault="00B70DB5" w:rsidP="00DA0D94">
            <w:pPr>
              <w:pStyle w:val="Default"/>
              <w:rPr>
                <w:rFonts w:asciiTheme="minorEastAsia" w:eastAsiaTheme="minorEastAsia" w:hAnsiTheme="minorEastAsia"/>
                <w:sz w:val="18"/>
                <w:szCs w:val="18"/>
              </w:rPr>
            </w:pPr>
            <w:r>
              <w:rPr>
                <w:sz w:val="18"/>
                <w:szCs w:val="18"/>
              </w:rPr>
              <w:t xml:space="preserve">15,611.89 </w:t>
            </w:r>
          </w:p>
        </w:tc>
        <w:tc>
          <w:tcPr>
            <w:tcW w:w="851" w:type="dxa"/>
          </w:tcPr>
          <w:p w:rsidR="00B70DB5" w:rsidRPr="00E53AD2" w:rsidRDefault="00B70DB5" w:rsidP="0002094B">
            <w:pPr>
              <w:pStyle w:val="Default"/>
              <w:rPr>
                <w:rFonts w:asciiTheme="minorEastAsia" w:eastAsiaTheme="minorEastAsia" w:hAnsiTheme="minorEastAsia"/>
                <w:sz w:val="18"/>
                <w:szCs w:val="18"/>
              </w:rPr>
            </w:pPr>
            <w:r>
              <w:rPr>
                <w:sz w:val="18"/>
                <w:szCs w:val="18"/>
              </w:rPr>
              <w:t xml:space="preserve">98.72% </w:t>
            </w:r>
          </w:p>
        </w:tc>
        <w:tc>
          <w:tcPr>
            <w:tcW w:w="992" w:type="dxa"/>
          </w:tcPr>
          <w:p w:rsidR="00B70DB5" w:rsidRPr="00DA0D94" w:rsidRDefault="00B70DB5" w:rsidP="0002094B">
            <w:pPr>
              <w:pStyle w:val="Default"/>
            </w:pPr>
            <w:r>
              <w:rPr>
                <w:rFonts w:hint="eastAsia"/>
                <w:sz w:val="18"/>
                <w:szCs w:val="18"/>
              </w:rPr>
              <w:t>不适用</w:t>
            </w:r>
            <w:r>
              <w:rPr>
                <w:sz w:val="18"/>
                <w:szCs w:val="18"/>
              </w:rPr>
              <w:t xml:space="preserve"> </w:t>
            </w:r>
          </w:p>
        </w:tc>
        <w:tc>
          <w:tcPr>
            <w:tcW w:w="992" w:type="dxa"/>
          </w:tcPr>
          <w:p w:rsidR="00B70DB5" w:rsidRPr="00E53AD2" w:rsidRDefault="00B70DB5" w:rsidP="00E12863">
            <w:pPr>
              <w:pStyle w:val="Default"/>
              <w:rPr>
                <w:rFonts w:asciiTheme="minorEastAsia" w:eastAsiaTheme="minorEastAsia" w:hAnsiTheme="minorEastAsia"/>
                <w:sz w:val="18"/>
                <w:szCs w:val="18"/>
              </w:rPr>
            </w:pPr>
            <w:r>
              <w:rPr>
                <w:sz w:val="18"/>
                <w:szCs w:val="18"/>
              </w:rPr>
              <w:t xml:space="preserve">16,873.6 </w:t>
            </w:r>
          </w:p>
        </w:tc>
        <w:tc>
          <w:tcPr>
            <w:tcW w:w="992" w:type="dxa"/>
          </w:tcPr>
          <w:p w:rsidR="00B70DB5" w:rsidRPr="00E53AD2" w:rsidRDefault="00B70DB5" w:rsidP="0002094B">
            <w:pPr>
              <w:pStyle w:val="Default"/>
              <w:rPr>
                <w:rFonts w:asciiTheme="minorEastAsia" w:eastAsiaTheme="minorEastAsia" w:hAnsiTheme="minorEastAsia"/>
                <w:sz w:val="18"/>
                <w:szCs w:val="18"/>
              </w:rPr>
            </w:pPr>
            <w:r>
              <w:rPr>
                <w:sz w:val="18"/>
                <w:szCs w:val="18"/>
              </w:rPr>
              <w:t xml:space="preserve">106.7% </w:t>
            </w:r>
          </w:p>
        </w:tc>
        <w:tc>
          <w:tcPr>
            <w:tcW w:w="951" w:type="dxa"/>
          </w:tcPr>
          <w:p w:rsidR="00B70DB5" w:rsidRPr="00DA0D94" w:rsidRDefault="00B70DB5" w:rsidP="0002094B">
            <w:pPr>
              <w:pStyle w:val="Default"/>
            </w:pPr>
            <w:r>
              <w:rPr>
                <w:sz w:val="18"/>
                <w:szCs w:val="18"/>
              </w:rPr>
              <w:t xml:space="preserve">1,255.37  </w:t>
            </w:r>
          </w:p>
        </w:tc>
        <w:tc>
          <w:tcPr>
            <w:tcW w:w="1134" w:type="dxa"/>
          </w:tcPr>
          <w:p w:rsidR="00B70DB5" w:rsidRPr="00E53AD2" w:rsidRDefault="00B70DB5" w:rsidP="00E12863">
            <w:pPr>
              <w:pStyle w:val="Default"/>
              <w:rPr>
                <w:rFonts w:asciiTheme="minorEastAsia" w:eastAsiaTheme="minorEastAsia" w:hAnsiTheme="minorEastAsia"/>
                <w:sz w:val="18"/>
                <w:szCs w:val="18"/>
              </w:rPr>
            </w:pPr>
            <w:r>
              <w:rPr>
                <w:sz w:val="18"/>
                <w:szCs w:val="18"/>
              </w:rPr>
              <w:t xml:space="preserve">16,873.65 </w:t>
            </w:r>
          </w:p>
        </w:tc>
        <w:tc>
          <w:tcPr>
            <w:tcW w:w="992" w:type="dxa"/>
          </w:tcPr>
          <w:p w:rsidR="00B70DB5" w:rsidRDefault="00B70DB5" w:rsidP="0002094B">
            <w:pPr>
              <w:pStyle w:val="Default"/>
            </w:pPr>
            <w:r>
              <w:rPr>
                <w:sz w:val="18"/>
                <w:szCs w:val="18"/>
              </w:rPr>
              <w:t xml:space="preserve">106.7% </w:t>
            </w:r>
          </w:p>
          <w:p w:rsidR="00B70DB5" w:rsidRPr="00E53AD2" w:rsidRDefault="00B70DB5" w:rsidP="0002094B">
            <w:pPr>
              <w:pStyle w:val="Default"/>
              <w:rPr>
                <w:rFonts w:asciiTheme="minorEastAsia" w:eastAsiaTheme="minorEastAsia" w:hAnsiTheme="minorEastAsia"/>
                <w:sz w:val="18"/>
                <w:szCs w:val="18"/>
              </w:rPr>
            </w:pPr>
          </w:p>
        </w:tc>
        <w:tc>
          <w:tcPr>
            <w:tcW w:w="992" w:type="dxa"/>
          </w:tcPr>
          <w:p w:rsidR="00B70DB5" w:rsidRDefault="00B70DB5" w:rsidP="0002094B">
            <w:pPr>
              <w:pStyle w:val="Default"/>
            </w:pPr>
            <w:r>
              <w:rPr>
                <w:sz w:val="18"/>
                <w:szCs w:val="18"/>
              </w:rPr>
              <w:t xml:space="preserve">4,381.95 </w:t>
            </w:r>
          </w:p>
          <w:p w:rsidR="00B70DB5" w:rsidRPr="00E53AD2" w:rsidRDefault="00B70DB5" w:rsidP="0002094B">
            <w:pPr>
              <w:widowControl w:val="0"/>
              <w:autoSpaceDE w:val="0"/>
              <w:autoSpaceDN w:val="0"/>
              <w:adjustRightInd w:val="0"/>
              <w:rPr>
                <w:rFonts w:asciiTheme="minorEastAsia" w:hAnsiTheme="minorEastAsia"/>
                <w:sz w:val="18"/>
                <w:szCs w:val="18"/>
              </w:rPr>
            </w:pPr>
          </w:p>
        </w:tc>
      </w:tr>
      <w:tr w:rsidR="00B70DB5" w:rsidRPr="00E53AD2" w:rsidTr="00B70DB5">
        <w:trPr>
          <w:trHeight w:val="59"/>
        </w:trPr>
        <w:tc>
          <w:tcPr>
            <w:tcW w:w="1702"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sz w:val="18"/>
                <w:szCs w:val="18"/>
              </w:rPr>
            </w:pPr>
            <w:r w:rsidRPr="00E53AD2">
              <w:rPr>
                <w:rFonts w:asciiTheme="minorEastAsia" w:hAnsiTheme="minorEastAsia" w:cs="宋体" w:hint="eastAsia"/>
                <w:sz w:val="18"/>
                <w:szCs w:val="18"/>
              </w:rPr>
              <w:t>技术中心建设项目</w:t>
            </w:r>
          </w:p>
        </w:tc>
        <w:tc>
          <w:tcPr>
            <w:tcW w:w="1134" w:type="dxa"/>
            <w:tcBorders>
              <w:bottom w:val="single" w:sz="4" w:space="0" w:color="auto"/>
            </w:tcBorders>
          </w:tcPr>
          <w:p w:rsidR="00B70DB5" w:rsidRPr="00E53AD2" w:rsidRDefault="00B70DB5" w:rsidP="00E12863">
            <w:pPr>
              <w:pStyle w:val="Default"/>
              <w:rPr>
                <w:rFonts w:asciiTheme="minorEastAsia" w:eastAsiaTheme="minorEastAsia" w:hAnsiTheme="minorEastAsia"/>
                <w:sz w:val="18"/>
                <w:szCs w:val="18"/>
              </w:rPr>
            </w:pPr>
            <w:r>
              <w:rPr>
                <w:sz w:val="18"/>
                <w:szCs w:val="18"/>
              </w:rPr>
              <w:t xml:space="preserve">1,571.83 </w:t>
            </w:r>
          </w:p>
        </w:tc>
        <w:tc>
          <w:tcPr>
            <w:tcW w:w="851" w:type="dxa"/>
            <w:tcBorders>
              <w:bottom w:val="single" w:sz="4" w:space="0" w:color="auto"/>
            </w:tcBorders>
          </w:tcPr>
          <w:p w:rsidR="00B70DB5" w:rsidRPr="00E53AD2" w:rsidRDefault="00B70DB5" w:rsidP="0002094B">
            <w:pPr>
              <w:pStyle w:val="Default"/>
              <w:rPr>
                <w:rFonts w:asciiTheme="minorEastAsia" w:hAnsiTheme="minorEastAsia"/>
                <w:sz w:val="18"/>
                <w:szCs w:val="18"/>
              </w:rPr>
            </w:pPr>
            <w:r>
              <w:rPr>
                <w:sz w:val="18"/>
                <w:szCs w:val="18"/>
              </w:rPr>
              <w:t>67.73%</w:t>
            </w:r>
          </w:p>
        </w:tc>
        <w:tc>
          <w:tcPr>
            <w:tcW w:w="992" w:type="dxa"/>
            <w:tcBorders>
              <w:bottom w:val="single" w:sz="4" w:space="0" w:color="auto"/>
            </w:tcBorders>
          </w:tcPr>
          <w:p w:rsidR="00B70DB5" w:rsidRPr="00DA0D94" w:rsidRDefault="00B70DB5" w:rsidP="0002094B">
            <w:pPr>
              <w:pStyle w:val="Default"/>
            </w:pPr>
            <w:r>
              <w:rPr>
                <w:rFonts w:hint="eastAsia"/>
                <w:sz w:val="18"/>
                <w:szCs w:val="18"/>
              </w:rPr>
              <w:t>不适用</w:t>
            </w:r>
            <w:r>
              <w:rPr>
                <w:sz w:val="18"/>
                <w:szCs w:val="18"/>
              </w:rPr>
              <w:t xml:space="preserve"> </w:t>
            </w:r>
          </w:p>
        </w:tc>
        <w:tc>
          <w:tcPr>
            <w:tcW w:w="992" w:type="dxa"/>
            <w:tcBorders>
              <w:bottom w:val="single" w:sz="4" w:space="0" w:color="auto"/>
            </w:tcBorders>
          </w:tcPr>
          <w:p w:rsidR="00B70DB5" w:rsidRPr="00E53AD2" w:rsidRDefault="00B70DB5" w:rsidP="00E12863">
            <w:pPr>
              <w:pStyle w:val="Default"/>
              <w:rPr>
                <w:rFonts w:asciiTheme="minorEastAsia" w:eastAsiaTheme="minorEastAsia" w:hAnsiTheme="minorEastAsia"/>
                <w:sz w:val="18"/>
                <w:szCs w:val="18"/>
              </w:rPr>
            </w:pPr>
            <w:r>
              <w:rPr>
                <w:sz w:val="18"/>
                <w:szCs w:val="18"/>
              </w:rPr>
              <w:t xml:space="preserve">2,188.74 </w:t>
            </w:r>
          </w:p>
        </w:tc>
        <w:tc>
          <w:tcPr>
            <w:tcW w:w="992" w:type="dxa"/>
            <w:tcBorders>
              <w:bottom w:val="single" w:sz="4" w:space="0" w:color="auto"/>
            </w:tcBorders>
          </w:tcPr>
          <w:p w:rsidR="00B70DB5" w:rsidRPr="00915525" w:rsidRDefault="00B70DB5" w:rsidP="0002094B">
            <w:pPr>
              <w:pStyle w:val="Default"/>
            </w:pPr>
            <w:r>
              <w:rPr>
                <w:sz w:val="18"/>
                <w:szCs w:val="18"/>
              </w:rPr>
              <w:t xml:space="preserve">94.31% </w:t>
            </w:r>
          </w:p>
        </w:tc>
        <w:tc>
          <w:tcPr>
            <w:tcW w:w="951" w:type="dxa"/>
            <w:tcBorders>
              <w:bottom w:val="single" w:sz="4" w:space="0" w:color="auto"/>
            </w:tcBorders>
          </w:tcPr>
          <w:p w:rsidR="00B70DB5" w:rsidRPr="00DA0D94" w:rsidRDefault="00B70DB5" w:rsidP="0002094B">
            <w:pPr>
              <w:pStyle w:val="Default"/>
            </w:pPr>
            <w:r>
              <w:rPr>
                <w:rFonts w:hint="eastAsia"/>
                <w:sz w:val="18"/>
                <w:szCs w:val="18"/>
              </w:rPr>
              <w:t>不适用</w:t>
            </w:r>
            <w:r>
              <w:rPr>
                <w:sz w:val="18"/>
                <w:szCs w:val="18"/>
              </w:rPr>
              <w:t xml:space="preserve"> </w:t>
            </w:r>
          </w:p>
        </w:tc>
        <w:tc>
          <w:tcPr>
            <w:tcW w:w="1134" w:type="dxa"/>
            <w:tcBorders>
              <w:bottom w:val="single" w:sz="4" w:space="0" w:color="auto"/>
            </w:tcBorders>
          </w:tcPr>
          <w:p w:rsidR="00B70DB5" w:rsidRPr="00E53AD2" w:rsidRDefault="00B70DB5" w:rsidP="00E12863">
            <w:pPr>
              <w:pStyle w:val="Default"/>
              <w:rPr>
                <w:rFonts w:asciiTheme="minorEastAsia" w:eastAsiaTheme="minorEastAsia" w:hAnsiTheme="minorEastAsia"/>
                <w:sz w:val="18"/>
                <w:szCs w:val="18"/>
              </w:rPr>
            </w:pPr>
            <w:r>
              <w:rPr>
                <w:sz w:val="18"/>
                <w:szCs w:val="18"/>
              </w:rPr>
              <w:t>2,188.7</w:t>
            </w:r>
            <w:r>
              <w:rPr>
                <w:rFonts w:hint="eastAsia"/>
                <w:sz w:val="18"/>
                <w:szCs w:val="18"/>
              </w:rPr>
              <w:t>4</w:t>
            </w:r>
            <w:r>
              <w:rPr>
                <w:sz w:val="18"/>
                <w:szCs w:val="18"/>
              </w:rPr>
              <w:t xml:space="preserve"> </w:t>
            </w:r>
          </w:p>
        </w:tc>
        <w:tc>
          <w:tcPr>
            <w:tcW w:w="992" w:type="dxa"/>
            <w:tcBorders>
              <w:bottom w:val="single" w:sz="4" w:space="0" w:color="auto"/>
            </w:tcBorders>
          </w:tcPr>
          <w:p w:rsidR="00B70DB5" w:rsidRPr="00E53AD2" w:rsidRDefault="00B70DB5" w:rsidP="0002094B">
            <w:pPr>
              <w:pStyle w:val="Default"/>
              <w:rPr>
                <w:rFonts w:asciiTheme="minorEastAsia" w:eastAsiaTheme="minorEastAsia" w:hAnsiTheme="minorEastAsia"/>
                <w:sz w:val="18"/>
                <w:szCs w:val="18"/>
              </w:rPr>
            </w:pPr>
            <w:r>
              <w:rPr>
                <w:sz w:val="18"/>
                <w:szCs w:val="18"/>
              </w:rPr>
              <w:t>94.31%</w:t>
            </w:r>
          </w:p>
        </w:tc>
        <w:tc>
          <w:tcPr>
            <w:tcW w:w="992" w:type="dxa"/>
            <w:tcBorders>
              <w:bottom w:val="single" w:sz="4" w:space="0" w:color="auto"/>
            </w:tcBorders>
          </w:tcPr>
          <w:p w:rsidR="00B70DB5" w:rsidRPr="00E53AD2" w:rsidRDefault="00B70DB5" w:rsidP="0002094B">
            <w:pPr>
              <w:widowControl w:val="0"/>
              <w:autoSpaceDE w:val="0"/>
              <w:autoSpaceDN w:val="0"/>
              <w:adjustRightInd w:val="0"/>
              <w:rPr>
                <w:rFonts w:asciiTheme="minorEastAsia" w:hAnsiTheme="minorEastAsia"/>
                <w:sz w:val="18"/>
                <w:szCs w:val="18"/>
              </w:rPr>
            </w:pPr>
            <w:r>
              <w:rPr>
                <w:rFonts w:hint="eastAsia"/>
                <w:sz w:val="18"/>
                <w:szCs w:val="18"/>
              </w:rPr>
              <w:t>不适用</w:t>
            </w:r>
          </w:p>
        </w:tc>
      </w:tr>
    </w:tbl>
    <w:p w:rsidR="00E12863" w:rsidRPr="00E12863" w:rsidRDefault="00E12863" w:rsidP="00E12863">
      <w:pPr>
        <w:rPr>
          <w:rFonts w:asciiTheme="majorEastAsia" w:eastAsiaTheme="majorEastAsia" w:hAnsiTheme="majorEastAsia"/>
        </w:rPr>
      </w:pPr>
    </w:p>
    <w:p w:rsidR="00D066BF" w:rsidRPr="00EB7147" w:rsidRDefault="00222049">
      <w:pPr>
        <w:rPr>
          <w:rFonts w:asciiTheme="majorEastAsia" w:eastAsiaTheme="majorEastAsia" w:hAnsiTheme="majorEastAsia"/>
        </w:rPr>
      </w:pPr>
      <w:r w:rsidRPr="00DF3F8F">
        <w:rPr>
          <w:rFonts w:asciiTheme="majorEastAsia" w:eastAsiaTheme="majorEastAsia" w:hAnsiTheme="majorEastAsia" w:hint="eastAsia"/>
          <w:b/>
        </w:rPr>
        <w:t>问题10：写出南方泵业300145和新界泵业002532所处大行业/细分行业的竞争格局。（行业密集度，外资/民营各自的份额。高中低端各自的市场份额，出口进口对产值和市场规模的影响）。标注所在招股说明书的位置，参阅券商</w:t>
      </w:r>
      <w:proofErr w:type="gramStart"/>
      <w:r w:rsidRPr="00DF3F8F">
        <w:rPr>
          <w:rFonts w:asciiTheme="majorEastAsia" w:eastAsiaTheme="majorEastAsia" w:hAnsiTheme="majorEastAsia" w:hint="eastAsia"/>
          <w:b/>
        </w:rPr>
        <w:t>研</w:t>
      </w:r>
      <w:proofErr w:type="gramEnd"/>
      <w:r w:rsidRPr="00DF3F8F">
        <w:rPr>
          <w:rFonts w:asciiTheme="majorEastAsia" w:eastAsiaTheme="majorEastAsia" w:hAnsiTheme="majorEastAsia" w:hint="eastAsia"/>
          <w:b/>
        </w:rPr>
        <w:t>报，对比你的答案</w:t>
      </w:r>
      <w:r w:rsidRPr="00EB7147">
        <w:rPr>
          <w:rFonts w:asciiTheme="majorEastAsia" w:eastAsiaTheme="majorEastAsia" w:hAnsiTheme="majorEastAsia" w:hint="eastAsia"/>
        </w:rPr>
        <w:t>。</w:t>
      </w:r>
    </w:p>
    <w:p w:rsidR="00E03D08" w:rsidRDefault="00E03D08">
      <w:pPr>
        <w:rPr>
          <w:rFonts w:asciiTheme="majorEastAsia" w:eastAsiaTheme="majorEastAsia" w:hAnsiTheme="majorEastAsia" w:hint="eastAsia"/>
          <w:b/>
        </w:rPr>
      </w:pPr>
    </w:p>
    <w:p w:rsidR="00D066BF" w:rsidRDefault="00E03D08">
      <w:pPr>
        <w:rPr>
          <w:rFonts w:asciiTheme="majorEastAsia" w:eastAsiaTheme="majorEastAsia" w:hAnsiTheme="majorEastAsia" w:hint="eastAsia"/>
          <w:b/>
        </w:rPr>
      </w:pPr>
      <w:r w:rsidRPr="00DF3F8F">
        <w:rPr>
          <w:rFonts w:asciiTheme="majorEastAsia" w:eastAsiaTheme="majorEastAsia" w:hAnsiTheme="majorEastAsia" w:hint="eastAsia"/>
          <w:b/>
        </w:rPr>
        <w:t>南方泵业</w:t>
      </w:r>
    </w:p>
    <w:p w:rsidR="00E03D08" w:rsidRDefault="00E03D08" w:rsidP="000810D3">
      <w:pPr>
        <w:widowControl w:val="0"/>
        <w:autoSpaceDE w:val="0"/>
        <w:autoSpaceDN w:val="0"/>
        <w:adjustRightInd w:val="0"/>
        <w:rPr>
          <w:rFonts w:asciiTheme="majorEastAsia" w:eastAsiaTheme="majorEastAsia" w:hAnsiTheme="majorEastAsia" w:hint="eastAsia"/>
        </w:rPr>
      </w:pPr>
      <w:r>
        <w:rPr>
          <w:rFonts w:ascii="宋体" w:hAnsi="宋体"/>
          <w:szCs w:val="21"/>
        </w:rPr>
        <w:t>公司所属行业为通</w:t>
      </w:r>
      <w:r>
        <w:rPr>
          <w:rFonts w:asciiTheme="minorEastAsia" w:hAnsiTheme="minorEastAsia" w:hint="eastAsia"/>
          <w:szCs w:val="21"/>
        </w:rPr>
        <w:t>C</w:t>
      </w:r>
      <w:r>
        <w:rPr>
          <w:rFonts w:asciiTheme="minorEastAsia" w:hAnsiTheme="minorEastAsia"/>
          <w:szCs w:val="21"/>
        </w:rPr>
        <w:t>制造业</w:t>
      </w:r>
      <w:r>
        <w:rPr>
          <w:rFonts w:asciiTheme="minorEastAsia" w:hAnsiTheme="minorEastAsia" w:hint="eastAsia"/>
          <w:szCs w:val="21"/>
        </w:rPr>
        <w:t>-34通用设备制造业-344泵、阀门、压缩机及类似机械制造-</w:t>
      </w:r>
      <w:r>
        <w:rPr>
          <w:rFonts w:asciiTheme="minorEastAsia" w:hAnsiTheme="minorEastAsia"/>
          <w:szCs w:val="21"/>
        </w:rPr>
        <w:t>3441</w:t>
      </w:r>
      <w:r>
        <w:rPr>
          <w:rFonts w:asciiTheme="minorEastAsia" w:hAnsiTheme="minorEastAsia" w:hint="eastAsia"/>
          <w:szCs w:val="21"/>
        </w:rPr>
        <w:t>泵及真空设备制造，核心产品</w:t>
      </w:r>
      <w:r>
        <w:rPr>
          <w:rFonts w:asciiTheme="majorEastAsia" w:eastAsiaTheme="majorEastAsia" w:hAnsiTheme="majorEastAsia" w:hint="eastAsia"/>
        </w:rPr>
        <w:t>是</w:t>
      </w:r>
      <w:r w:rsidRPr="00E03D08">
        <w:rPr>
          <w:rFonts w:asciiTheme="majorEastAsia" w:eastAsiaTheme="majorEastAsia" w:hAnsiTheme="majorEastAsia" w:hint="eastAsia"/>
        </w:rPr>
        <w:t>不锈钢冲压焊接离心泵</w:t>
      </w:r>
      <w:r w:rsidR="000810D3">
        <w:rPr>
          <w:rFonts w:ascii="宋体" w:eastAsia="宋体" w:hAnsi="Times New Roman" w:cs="宋体" w:hint="eastAsia"/>
        </w:rPr>
        <w:t>，广泛应用在净水处理、楼宇供水、工业清洗、空调水循环、深井提水、中低压锅炉给水、制药及食品等领域。</w:t>
      </w:r>
      <w:r w:rsidR="00B40A4F">
        <w:rPr>
          <w:rFonts w:asciiTheme="majorEastAsia" w:eastAsiaTheme="majorEastAsia" w:hAnsiTheme="majorEastAsia" w:hint="eastAsia"/>
        </w:rPr>
        <w:t>公司在其招股说明书第六节第</w:t>
      </w:r>
      <w:r w:rsidR="005D79C3">
        <w:rPr>
          <w:rFonts w:asciiTheme="majorEastAsia" w:eastAsiaTheme="majorEastAsia" w:hAnsiTheme="majorEastAsia" w:hint="eastAsia"/>
        </w:rPr>
        <w:t>二、</w:t>
      </w:r>
      <w:r w:rsidR="00B40A4F">
        <w:rPr>
          <w:rFonts w:asciiTheme="majorEastAsia" w:eastAsiaTheme="majorEastAsia" w:hAnsiTheme="majorEastAsia" w:hint="eastAsia"/>
        </w:rPr>
        <w:t>三点论述了其行业具体情况。</w:t>
      </w:r>
    </w:p>
    <w:p w:rsidR="005D79C3" w:rsidRDefault="006E7B4A" w:rsidP="006E7B4A">
      <w:pPr>
        <w:widowControl w:val="0"/>
        <w:autoSpaceDE w:val="0"/>
        <w:autoSpaceDN w:val="0"/>
        <w:adjustRightInd w:val="0"/>
        <w:ind w:firstLineChars="200" w:firstLine="480"/>
        <w:rPr>
          <w:rFonts w:ascii="宋体" w:eastAsia="宋体" w:hAnsi="Times New Roman" w:cs="宋体" w:hint="eastAsia"/>
        </w:rPr>
      </w:pPr>
      <w:r>
        <w:rPr>
          <w:rFonts w:ascii="宋体" w:eastAsia="宋体" w:hAnsi="Times New Roman" w:cs="宋体" w:hint="eastAsia"/>
        </w:rPr>
        <w:lastRenderedPageBreak/>
        <w:t>2010年，</w:t>
      </w:r>
      <w:r w:rsidR="005D79C3">
        <w:rPr>
          <w:rFonts w:ascii="宋体" w:eastAsia="宋体" w:hAnsi="Times New Roman" w:cs="宋体" w:hint="eastAsia"/>
        </w:rPr>
        <w:t>世界</w:t>
      </w:r>
      <w:proofErr w:type="gramStart"/>
      <w:r w:rsidR="005D79C3">
        <w:rPr>
          <w:rFonts w:ascii="宋体" w:eastAsia="宋体" w:hAnsi="Times New Roman" w:cs="宋体" w:hint="eastAsia"/>
        </w:rPr>
        <w:t>泵行业</w:t>
      </w:r>
      <w:proofErr w:type="gramEnd"/>
      <w:r w:rsidR="005D79C3">
        <w:rPr>
          <w:rFonts w:ascii="宋体" w:eastAsia="宋体" w:hAnsi="Times New Roman" w:cs="宋体" w:hint="eastAsia"/>
        </w:rPr>
        <w:t>有约</w:t>
      </w:r>
      <w:r w:rsidR="005D79C3">
        <w:rPr>
          <w:rFonts w:ascii="宋体" w:eastAsia="宋体" w:hAnsi="Times New Roman" w:cs="宋体"/>
        </w:rPr>
        <w:t>1</w:t>
      </w:r>
      <w:r w:rsidR="005D79C3">
        <w:rPr>
          <w:rFonts w:ascii="宋体" w:eastAsia="宋体" w:hAnsi="Times New Roman" w:cs="宋体" w:hint="eastAsia"/>
        </w:rPr>
        <w:t>万家，但行业集中度很高。</w:t>
      </w:r>
      <w:r>
        <w:rPr>
          <w:rFonts w:ascii="宋体" w:eastAsia="宋体" w:hAnsi="Times New Roman" w:cs="宋体" w:hint="eastAsia"/>
        </w:rPr>
        <w:t>当时</w:t>
      </w:r>
      <w:r w:rsidR="005D79C3">
        <w:rPr>
          <w:rFonts w:ascii="宋体" w:eastAsia="宋体" w:hAnsi="Times New Roman" w:cs="宋体"/>
        </w:rPr>
        <w:t>10</w:t>
      </w:r>
      <w:r w:rsidR="005D79C3">
        <w:rPr>
          <w:rFonts w:ascii="宋体" w:eastAsia="宋体" w:hAnsi="Times New Roman" w:cs="宋体" w:hint="eastAsia"/>
        </w:rPr>
        <w:t>家</w:t>
      </w:r>
      <w:proofErr w:type="gramStart"/>
      <w:r w:rsidR="005D79C3">
        <w:rPr>
          <w:rFonts w:ascii="宋体" w:eastAsia="宋体" w:hAnsi="Times New Roman" w:cs="宋体" w:hint="eastAsia"/>
        </w:rPr>
        <w:t>泵制造</w:t>
      </w:r>
      <w:proofErr w:type="gramEnd"/>
      <w:r w:rsidR="005D79C3">
        <w:rPr>
          <w:rFonts w:ascii="宋体" w:eastAsia="宋体" w:hAnsi="Times New Roman" w:cs="宋体" w:hint="eastAsia"/>
        </w:rPr>
        <w:t>厂商的销售额约占世界</w:t>
      </w:r>
      <w:proofErr w:type="gramStart"/>
      <w:r w:rsidR="005D79C3">
        <w:rPr>
          <w:rFonts w:ascii="宋体" w:eastAsia="宋体" w:hAnsi="Times New Roman" w:cs="宋体" w:hint="eastAsia"/>
        </w:rPr>
        <w:t>泵市场</w:t>
      </w:r>
      <w:proofErr w:type="gramEnd"/>
      <w:r w:rsidR="005D79C3">
        <w:rPr>
          <w:rFonts w:ascii="宋体" w:eastAsia="宋体" w:hAnsi="Times New Roman" w:cs="宋体" w:hint="eastAsia"/>
        </w:rPr>
        <w:t>总量的</w:t>
      </w:r>
      <w:r w:rsidR="005D79C3">
        <w:rPr>
          <w:rFonts w:ascii="宋体" w:eastAsia="宋体" w:hAnsi="Times New Roman" w:cs="宋体"/>
        </w:rPr>
        <w:t>50%</w:t>
      </w:r>
      <w:r w:rsidR="005D79C3">
        <w:rPr>
          <w:rFonts w:ascii="宋体" w:eastAsia="宋体" w:hAnsi="Times New Roman" w:cs="宋体" w:hint="eastAsia"/>
        </w:rPr>
        <w:t>。中国</w:t>
      </w:r>
      <w:proofErr w:type="gramStart"/>
      <w:r w:rsidR="005D79C3">
        <w:rPr>
          <w:rFonts w:ascii="宋体" w:eastAsia="宋体" w:hAnsi="Times New Roman" w:cs="宋体" w:hint="eastAsia"/>
        </w:rPr>
        <w:t>泵行业</w:t>
      </w:r>
      <w:proofErr w:type="gramEnd"/>
      <w:r w:rsidR="005D79C3">
        <w:rPr>
          <w:rFonts w:ascii="宋体" w:eastAsia="宋体" w:hAnsi="Times New Roman" w:cs="宋体" w:hint="eastAsia"/>
        </w:rPr>
        <w:t>规模以上企业</w:t>
      </w:r>
      <w:r w:rsidR="005D79C3">
        <w:rPr>
          <w:rFonts w:ascii="宋体" w:eastAsia="宋体" w:hAnsi="Times New Roman" w:cs="宋体"/>
        </w:rPr>
        <w:t>3500</w:t>
      </w:r>
      <w:r w:rsidR="005D79C3">
        <w:rPr>
          <w:rFonts w:ascii="宋体" w:eastAsia="宋体" w:hAnsi="Times New Roman" w:cs="宋体" w:hint="eastAsia"/>
        </w:rPr>
        <w:t>家以上，产品种类约为</w:t>
      </w:r>
      <w:r w:rsidR="005D79C3">
        <w:rPr>
          <w:rFonts w:ascii="宋体" w:eastAsia="宋体" w:hAnsi="Times New Roman" w:cs="宋体"/>
        </w:rPr>
        <w:t>450</w:t>
      </w:r>
      <w:r w:rsidR="005D79C3">
        <w:rPr>
          <w:rFonts w:ascii="宋体" w:eastAsia="宋体" w:hAnsi="Times New Roman" w:cs="宋体" w:hint="eastAsia"/>
        </w:rPr>
        <w:t>个系列</w:t>
      </w:r>
      <w:r w:rsidR="005D79C3">
        <w:rPr>
          <w:rFonts w:ascii="宋体" w:eastAsia="宋体" w:hAnsi="Times New Roman" w:cs="宋体"/>
        </w:rPr>
        <w:t>5000</w:t>
      </w:r>
      <w:r w:rsidR="005D79C3">
        <w:rPr>
          <w:rFonts w:ascii="宋体" w:eastAsia="宋体" w:hAnsi="Times New Roman" w:cs="宋体" w:hint="eastAsia"/>
        </w:rPr>
        <w:t>多个品种。我国泵业市场集中度相对较低。2010年，外资（合资）企业占我国市场销售额的</w:t>
      </w:r>
      <w:r w:rsidR="005D79C3">
        <w:rPr>
          <w:rFonts w:ascii="宋体" w:eastAsia="宋体" w:hAnsi="Times New Roman" w:cs="宋体"/>
        </w:rPr>
        <w:t>23.8%</w:t>
      </w:r>
      <w:r w:rsidR="00347174">
        <w:rPr>
          <w:rFonts w:ascii="宋体" w:eastAsia="宋体" w:hAnsi="Times New Roman" w:cs="宋体" w:hint="eastAsia"/>
        </w:rPr>
        <w:t>，主要为中高端市场</w:t>
      </w:r>
      <w:r>
        <w:rPr>
          <w:rFonts w:ascii="宋体" w:eastAsia="宋体" w:hAnsi="Times New Roman" w:cs="宋体" w:hint="eastAsia"/>
        </w:rPr>
        <w:t>。</w:t>
      </w:r>
    </w:p>
    <w:p w:rsidR="005D79C3" w:rsidRDefault="005D79C3" w:rsidP="006E7B4A">
      <w:pPr>
        <w:widowControl w:val="0"/>
        <w:autoSpaceDE w:val="0"/>
        <w:autoSpaceDN w:val="0"/>
        <w:adjustRightInd w:val="0"/>
        <w:ind w:firstLineChars="200" w:firstLine="480"/>
        <w:rPr>
          <w:rFonts w:ascii="宋体" w:eastAsia="宋体" w:hAnsi="Times New Roman" w:cs="宋体" w:hint="eastAsia"/>
        </w:rPr>
      </w:pPr>
      <w:r>
        <w:rPr>
          <w:rFonts w:ascii="宋体" w:eastAsia="宋体" w:hAnsi="Times New Roman" w:cs="宋体" w:hint="eastAsia"/>
        </w:rPr>
        <w:t>2010年，国内生产不锈钢冲压焊接离心泵的厂商在</w:t>
      </w:r>
      <w:r>
        <w:rPr>
          <w:rFonts w:ascii="宋体" w:eastAsia="宋体" w:hAnsi="Times New Roman" w:cs="宋体"/>
        </w:rPr>
        <w:t>30</w:t>
      </w:r>
      <w:r>
        <w:rPr>
          <w:rFonts w:ascii="宋体" w:eastAsia="宋体" w:hAnsi="Times New Roman" w:cs="宋体" w:hint="eastAsia"/>
        </w:rPr>
        <w:t>家左右。外资企业的产品价格昂贵，主要占据高端市场。南方泵业产品性能接近外资企业产品，主要占据中端市场，并逐渐向高端市场扩展。</w:t>
      </w:r>
    </w:p>
    <w:p w:rsidR="000810D3" w:rsidRDefault="000810D3" w:rsidP="000810D3">
      <w:pPr>
        <w:widowControl w:val="0"/>
        <w:autoSpaceDE w:val="0"/>
        <w:autoSpaceDN w:val="0"/>
        <w:adjustRightInd w:val="0"/>
        <w:ind w:firstLineChars="200" w:firstLine="480"/>
        <w:rPr>
          <w:rFonts w:asciiTheme="majorEastAsia" w:eastAsiaTheme="majorEastAsia" w:hAnsiTheme="majorEastAsia" w:hint="eastAsia"/>
        </w:rPr>
      </w:pPr>
      <w:r w:rsidRPr="00E03D08">
        <w:rPr>
          <w:rFonts w:asciiTheme="majorEastAsia" w:eastAsiaTheme="majorEastAsia" w:hAnsiTheme="majorEastAsia" w:hint="eastAsia"/>
        </w:rPr>
        <w:t>不锈钢冲压焊接离心泵</w:t>
      </w:r>
      <w:r>
        <w:rPr>
          <w:rFonts w:ascii="宋体" w:eastAsia="宋体" w:hAnsi="Times New Roman" w:cs="宋体" w:hint="eastAsia"/>
        </w:rPr>
        <w:t>的效率可以比同类传统</w:t>
      </w:r>
      <w:proofErr w:type="gramStart"/>
      <w:r>
        <w:rPr>
          <w:rFonts w:ascii="宋体" w:eastAsia="宋体" w:hAnsi="Times New Roman" w:cs="宋体" w:hint="eastAsia"/>
        </w:rPr>
        <w:t>铸造泵高</w:t>
      </w:r>
      <w:proofErr w:type="gramEnd"/>
      <w:r>
        <w:rPr>
          <w:rFonts w:ascii="宋体" w:eastAsia="宋体" w:hAnsi="Times New Roman" w:cs="宋体"/>
        </w:rPr>
        <w:t>10%</w:t>
      </w:r>
      <w:r>
        <w:rPr>
          <w:rFonts w:ascii="宋体" w:eastAsia="宋体" w:hAnsi="Times New Roman" w:cs="宋体" w:hint="eastAsia"/>
        </w:rPr>
        <w:t>左右，对替代传统的</w:t>
      </w:r>
      <w:proofErr w:type="gramStart"/>
      <w:r>
        <w:rPr>
          <w:rFonts w:ascii="宋体" w:eastAsia="宋体" w:hAnsi="Times New Roman" w:cs="宋体" w:hint="eastAsia"/>
        </w:rPr>
        <w:t>铸造泵有替代</w:t>
      </w:r>
      <w:proofErr w:type="gramEnd"/>
      <w:r>
        <w:rPr>
          <w:rFonts w:ascii="宋体" w:eastAsia="宋体" w:hAnsi="Times New Roman" w:cs="宋体" w:hint="eastAsia"/>
        </w:rPr>
        <w:t>作用，所以南方泵业的业务增量主要有两部分：对进口产品的替代以及对传统铸造泵的替代。</w:t>
      </w:r>
    </w:p>
    <w:p w:rsidR="000810D3" w:rsidRPr="000810D3" w:rsidRDefault="000810D3" w:rsidP="006E7B4A">
      <w:pPr>
        <w:widowControl w:val="0"/>
        <w:autoSpaceDE w:val="0"/>
        <w:autoSpaceDN w:val="0"/>
        <w:adjustRightInd w:val="0"/>
        <w:ind w:firstLineChars="200" w:firstLine="480"/>
        <w:rPr>
          <w:rFonts w:ascii="宋体" w:eastAsia="宋体" w:hAnsi="Times New Roman" w:cs="宋体" w:hint="eastAsia"/>
        </w:rPr>
      </w:pPr>
    </w:p>
    <w:p w:rsidR="00B40A4F" w:rsidRDefault="00B40A4F" w:rsidP="006E7B4A">
      <w:pPr>
        <w:widowControl w:val="0"/>
        <w:autoSpaceDE w:val="0"/>
        <w:autoSpaceDN w:val="0"/>
        <w:adjustRightInd w:val="0"/>
        <w:rPr>
          <w:rFonts w:ascii="宋体" w:eastAsia="宋体" w:hAnsi="Times New Roman" w:cs="宋体" w:hint="eastAsia"/>
        </w:rPr>
      </w:pPr>
      <w:r>
        <w:rPr>
          <w:rFonts w:ascii="宋体" w:eastAsia="宋体" w:hAnsi="Times New Roman" w:cs="宋体"/>
        </w:rPr>
        <w:t>2009</w:t>
      </w:r>
      <w:r>
        <w:rPr>
          <w:rFonts w:ascii="宋体" w:eastAsia="宋体" w:hAnsi="Times New Roman" w:cs="宋体" w:hint="eastAsia"/>
        </w:rPr>
        <w:t>年国外不锈钢冲压焊接离心泵市场销售额在</w:t>
      </w:r>
      <w:r>
        <w:rPr>
          <w:rFonts w:ascii="宋体" w:eastAsia="宋体" w:hAnsi="Times New Roman" w:cs="宋体"/>
        </w:rPr>
        <w:t>180</w:t>
      </w:r>
      <w:r>
        <w:rPr>
          <w:rFonts w:ascii="宋体" w:eastAsia="宋体" w:hAnsi="Times New Roman" w:cs="宋体" w:hint="eastAsia"/>
        </w:rPr>
        <w:t>亿</w:t>
      </w:r>
      <w:r>
        <w:rPr>
          <w:rFonts w:ascii="宋体" w:eastAsia="宋体" w:hAnsi="Times New Roman" w:cs="宋体"/>
        </w:rPr>
        <w:t>-200</w:t>
      </w:r>
      <w:r>
        <w:rPr>
          <w:rFonts w:ascii="宋体" w:eastAsia="宋体" w:hAnsi="Times New Roman" w:cs="宋体" w:hint="eastAsia"/>
        </w:rPr>
        <w:t>亿之间，国内市场销售额在</w:t>
      </w:r>
      <w:r>
        <w:rPr>
          <w:rFonts w:ascii="宋体" w:eastAsia="宋体" w:hAnsi="Times New Roman" w:cs="宋体"/>
        </w:rPr>
        <w:t>30</w:t>
      </w:r>
      <w:r>
        <w:rPr>
          <w:rFonts w:ascii="宋体" w:eastAsia="宋体" w:hAnsi="Times New Roman" w:cs="宋体" w:hint="eastAsia"/>
        </w:rPr>
        <w:t>亿元左右，其中丹麦格兰富及其它国外企业在国内的市场份额占</w:t>
      </w:r>
      <w:r>
        <w:rPr>
          <w:rFonts w:ascii="宋体" w:eastAsia="宋体" w:hAnsi="Times New Roman" w:cs="宋体"/>
        </w:rPr>
        <w:t>50%</w:t>
      </w:r>
      <w:r>
        <w:rPr>
          <w:rFonts w:ascii="宋体" w:eastAsia="宋体" w:hAnsi="Times New Roman" w:cs="宋体" w:hint="eastAsia"/>
        </w:rPr>
        <w:t>左右；南方泵业占</w:t>
      </w:r>
      <w:r>
        <w:rPr>
          <w:rFonts w:ascii="宋体" w:eastAsia="宋体" w:hAnsi="Times New Roman" w:cs="宋体"/>
        </w:rPr>
        <w:t>12%</w:t>
      </w:r>
      <w:r>
        <w:rPr>
          <w:rFonts w:ascii="宋体" w:eastAsia="宋体" w:hAnsi="Times New Roman" w:cs="宋体" w:hint="eastAsia"/>
        </w:rPr>
        <w:t>左右的市场份额，其它国内企业合计占</w:t>
      </w:r>
      <w:r>
        <w:rPr>
          <w:rFonts w:ascii="宋体" w:eastAsia="宋体" w:hAnsi="Times New Roman" w:cs="宋体"/>
        </w:rPr>
        <w:t>38%</w:t>
      </w:r>
      <w:r>
        <w:rPr>
          <w:rFonts w:ascii="宋体" w:eastAsia="宋体" w:hAnsi="Times New Roman" w:cs="宋体" w:hint="eastAsia"/>
        </w:rPr>
        <w:t>。</w:t>
      </w:r>
      <w:r w:rsidR="006E7B4A">
        <w:rPr>
          <w:rFonts w:ascii="宋体" w:eastAsia="宋体" w:hAnsi="Times New Roman" w:cs="宋体" w:hint="eastAsia"/>
        </w:rPr>
        <w:t>未来</w:t>
      </w:r>
      <w:r w:rsidR="006E7B4A">
        <w:rPr>
          <w:rFonts w:ascii="宋体" w:eastAsia="宋体" w:hAnsi="Times New Roman" w:cs="宋体"/>
        </w:rPr>
        <w:t>3-5</w:t>
      </w:r>
      <w:r w:rsidR="006E7B4A">
        <w:rPr>
          <w:rFonts w:ascii="宋体" w:eastAsia="宋体" w:hAnsi="Times New Roman" w:cs="宋体" w:hint="eastAsia"/>
        </w:rPr>
        <w:t>年（以2010年数据为基数），预计不锈钢冲压焊接离心泵市场销售额将以</w:t>
      </w:r>
      <w:r w:rsidR="006E7B4A">
        <w:rPr>
          <w:rFonts w:ascii="宋体" w:eastAsia="宋体" w:hAnsi="Times New Roman" w:cs="宋体"/>
        </w:rPr>
        <w:t>20-25%</w:t>
      </w:r>
      <w:r w:rsidR="006E7B4A">
        <w:rPr>
          <w:rFonts w:ascii="宋体" w:eastAsia="宋体" w:hAnsi="Times New Roman" w:cs="宋体" w:hint="eastAsia"/>
        </w:rPr>
        <w:t>的速度增长。高于</w:t>
      </w:r>
      <w:proofErr w:type="gramStart"/>
      <w:r w:rsidR="006E7B4A">
        <w:rPr>
          <w:rFonts w:ascii="宋体" w:eastAsia="宋体" w:hAnsi="Times New Roman" w:cs="宋体" w:hint="eastAsia"/>
        </w:rPr>
        <w:t>泵行业</w:t>
      </w:r>
      <w:proofErr w:type="gramEnd"/>
      <w:r w:rsidR="006E7B4A">
        <w:rPr>
          <w:rFonts w:ascii="宋体" w:eastAsia="宋体" w:hAnsi="Times New Roman" w:cs="宋体" w:hint="eastAsia"/>
        </w:rPr>
        <w:t>平均增长速度。</w:t>
      </w:r>
    </w:p>
    <w:p w:rsidR="006E7B4A" w:rsidRPr="00B40A4F" w:rsidRDefault="006E7B4A" w:rsidP="006E7B4A">
      <w:pPr>
        <w:widowControl w:val="0"/>
        <w:autoSpaceDE w:val="0"/>
        <w:autoSpaceDN w:val="0"/>
        <w:adjustRightInd w:val="0"/>
        <w:rPr>
          <w:rFonts w:ascii="宋体" w:eastAsia="宋体" w:hAnsi="Times New Roman" w:cs="宋体"/>
        </w:rPr>
      </w:pPr>
    </w:p>
    <w:p w:rsidR="00B40A4F" w:rsidRDefault="006E7B4A" w:rsidP="00B40A4F">
      <w:pPr>
        <w:widowControl w:val="0"/>
        <w:autoSpaceDE w:val="0"/>
        <w:autoSpaceDN w:val="0"/>
        <w:adjustRightInd w:val="0"/>
        <w:rPr>
          <w:rFonts w:ascii="宋体" w:eastAsia="宋体" w:hAnsi="Times New Roman" w:cs="宋体"/>
        </w:rPr>
      </w:pPr>
      <w:r>
        <w:rPr>
          <w:rFonts w:ascii="宋体" w:eastAsia="宋体" w:hAnsi="Times New Roman" w:cs="宋体" w:hint="eastAsia"/>
        </w:rPr>
        <w:t>不锈钢冲压焊接离心泵</w:t>
      </w:r>
      <w:r w:rsidR="00B40A4F">
        <w:rPr>
          <w:rFonts w:ascii="宋体" w:eastAsia="宋体" w:hAnsi="Times New Roman" w:cs="宋体"/>
        </w:rPr>
        <w:t>2008</w:t>
      </w:r>
      <w:r w:rsidR="00B40A4F">
        <w:rPr>
          <w:rFonts w:ascii="宋体" w:eastAsia="宋体" w:hAnsi="Times New Roman" w:cs="宋体" w:hint="eastAsia"/>
        </w:rPr>
        <w:t>年按照销售额排名情况如下：</w:t>
      </w:r>
    </w:p>
    <w:p w:rsidR="00B40A4F" w:rsidRDefault="00B40A4F" w:rsidP="006E7B4A">
      <w:pPr>
        <w:widowControl w:val="0"/>
        <w:autoSpaceDE w:val="0"/>
        <w:autoSpaceDN w:val="0"/>
        <w:adjustRightInd w:val="0"/>
        <w:ind w:leftChars="200" w:left="480"/>
        <w:rPr>
          <w:rFonts w:ascii="宋体" w:eastAsia="宋体" w:hAnsi="Times New Roman" w:cs="宋体" w:hint="eastAsia"/>
          <w:sz w:val="18"/>
          <w:szCs w:val="18"/>
        </w:rPr>
      </w:pPr>
      <w:r>
        <w:rPr>
          <w:rFonts w:ascii="宋体" w:eastAsia="宋体" w:hAnsi="Times New Roman" w:cs="宋体"/>
          <w:sz w:val="18"/>
          <w:szCs w:val="18"/>
        </w:rPr>
        <w:t xml:space="preserve">1 </w:t>
      </w:r>
      <w:r>
        <w:rPr>
          <w:rFonts w:ascii="宋体" w:eastAsia="宋体" w:hAnsi="Times New Roman" w:cs="宋体" w:hint="eastAsia"/>
          <w:sz w:val="18"/>
          <w:szCs w:val="18"/>
        </w:rPr>
        <w:t>格兰富在华企业合计</w:t>
      </w:r>
      <w:r>
        <w:rPr>
          <w:rFonts w:ascii="宋体" w:eastAsia="宋体" w:hAnsi="Times New Roman" w:cs="宋体"/>
          <w:sz w:val="18"/>
          <w:szCs w:val="18"/>
        </w:rPr>
        <w:t xml:space="preserve"> 10</w:t>
      </w:r>
      <w:r>
        <w:rPr>
          <w:rFonts w:ascii="宋体" w:eastAsia="宋体" w:hAnsi="Times New Roman" w:cs="宋体" w:hint="eastAsia"/>
          <w:sz w:val="18"/>
          <w:szCs w:val="18"/>
        </w:rPr>
        <w:t>亿元人民币</w:t>
      </w:r>
    </w:p>
    <w:p w:rsidR="00B40A4F" w:rsidRDefault="00B40A4F" w:rsidP="006E7B4A">
      <w:pPr>
        <w:widowControl w:val="0"/>
        <w:autoSpaceDE w:val="0"/>
        <w:autoSpaceDN w:val="0"/>
        <w:adjustRightInd w:val="0"/>
        <w:ind w:leftChars="200" w:left="480"/>
        <w:rPr>
          <w:rFonts w:ascii="宋体" w:eastAsia="宋体" w:hAnsi="Times New Roman" w:cs="宋体"/>
          <w:sz w:val="18"/>
          <w:szCs w:val="18"/>
        </w:rPr>
      </w:pPr>
      <w:r>
        <w:rPr>
          <w:rFonts w:ascii="宋体" w:eastAsia="宋体" w:hAnsi="Times New Roman" w:cs="宋体"/>
          <w:sz w:val="18"/>
          <w:szCs w:val="18"/>
        </w:rPr>
        <w:t xml:space="preserve">2 </w:t>
      </w:r>
      <w:r>
        <w:rPr>
          <w:rFonts w:ascii="宋体" w:eastAsia="宋体" w:hAnsi="Times New Roman" w:cs="宋体" w:hint="eastAsia"/>
          <w:sz w:val="18"/>
          <w:szCs w:val="18"/>
        </w:rPr>
        <w:t>本公司</w:t>
      </w:r>
      <w:r>
        <w:rPr>
          <w:rFonts w:ascii="宋体" w:eastAsia="宋体" w:hAnsi="Times New Roman" w:cs="宋体"/>
          <w:sz w:val="18"/>
          <w:szCs w:val="18"/>
        </w:rPr>
        <w:t xml:space="preserve"> 3.62</w:t>
      </w:r>
      <w:r>
        <w:rPr>
          <w:rFonts w:ascii="宋体" w:eastAsia="宋体" w:hAnsi="Times New Roman" w:cs="宋体" w:hint="eastAsia"/>
          <w:sz w:val="18"/>
          <w:szCs w:val="18"/>
        </w:rPr>
        <w:t>亿元人民币</w:t>
      </w:r>
    </w:p>
    <w:p w:rsidR="00B40A4F" w:rsidRDefault="00B40A4F" w:rsidP="006E7B4A">
      <w:pPr>
        <w:widowControl w:val="0"/>
        <w:autoSpaceDE w:val="0"/>
        <w:autoSpaceDN w:val="0"/>
        <w:adjustRightInd w:val="0"/>
        <w:ind w:leftChars="200" w:left="480"/>
        <w:rPr>
          <w:rFonts w:ascii="宋体" w:eastAsia="宋体" w:hAnsi="Times New Roman" w:cs="宋体"/>
          <w:sz w:val="18"/>
          <w:szCs w:val="18"/>
        </w:rPr>
      </w:pPr>
      <w:r>
        <w:rPr>
          <w:rFonts w:ascii="宋体" w:eastAsia="宋体" w:hAnsi="Times New Roman" w:cs="宋体"/>
          <w:sz w:val="18"/>
          <w:szCs w:val="18"/>
        </w:rPr>
        <w:t xml:space="preserve">3 </w:t>
      </w:r>
      <w:r>
        <w:rPr>
          <w:rFonts w:ascii="宋体" w:eastAsia="宋体" w:hAnsi="Times New Roman" w:cs="宋体" w:hint="eastAsia"/>
          <w:sz w:val="18"/>
          <w:szCs w:val="18"/>
        </w:rPr>
        <w:t>威乐（中国）水泵系统有限公司</w:t>
      </w:r>
      <w:r>
        <w:rPr>
          <w:rFonts w:ascii="宋体" w:eastAsia="宋体" w:hAnsi="Times New Roman" w:cs="宋体"/>
          <w:sz w:val="18"/>
          <w:szCs w:val="18"/>
        </w:rPr>
        <w:t xml:space="preserve"> 3.41</w:t>
      </w:r>
      <w:r>
        <w:rPr>
          <w:rFonts w:ascii="宋体" w:eastAsia="宋体" w:hAnsi="Times New Roman" w:cs="宋体" w:hint="eastAsia"/>
          <w:sz w:val="18"/>
          <w:szCs w:val="18"/>
        </w:rPr>
        <w:t>亿元人民币</w:t>
      </w:r>
    </w:p>
    <w:p w:rsidR="00B40A4F" w:rsidRDefault="00B40A4F" w:rsidP="006E7B4A">
      <w:pPr>
        <w:widowControl w:val="0"/>
        <w:autoSpaceDE w:val="0"/>
        <w:autoSpaceDN w:val="0"/>
        <w:adjustRightInd w:val="0"/>
        <w:ind w:leftChars="200" w:left="480"/>
        <w:rPr>
          <w:rFonts w:ascii="宋体" w:eastAsia="宋体" w:hAnsi="Times New Roman" w:cs="宋体"/>
          <w:sz w:val="18"/>
          <w:szCs w:val="18"/>
        </w:rPr>
      </w:pPr>
      <w:r>
        <w:rPr>
          <w:rFonts w:ascii="宋体" w:eastAsia="宋体" w:hAnsi="Times New Roman" w:cs="宋体"/>
          <w:sz w:val="18"/>
          <w:szCs w:val="18"/>
        </w:rPr>
        <w:t xml:space="preserve">4 </w:t>
      </w:r>
      <w:proofErr w:type="gramStart"/>
      <w:r>
        <w:rPr>
          <w:rFonts w:ascii="宋体" w:eastAsia="宋体" w:hAnsi="Times New Roman" w:cs="宋体" w:hint="eastAsia"/>
          <w:sz w:val="18"/>
          <w:szCs w:val="18"/>
        </w:rPr>
        <w:t>荏</w:t>
      </w:r>
      <w:proofErr w:type="gramEnd"/>
      <w:r>
        <w:rPr>
          <w:rFonts w:ascii="宋体" w:eastAsia="宋体" w:hAnsi="Times New Roman" w:cs="宋体" w:hint="eastAsia"/>
          <w:sz w:val="18"/>
          <w:szCs w:val="18"/>
        </w:rPr>
        <w:t>原机械（中国）有限公司</w:t>
      </w:r>
      <w:r>
        <w:rPr>
          <w:rFonts w:ascii="宋体" w:eastAsia="宋体" w:hAnsi="Times New Roman" w:cs="宋体"/>
          <w:sz w:val="18"/>
          <w:szCs w:val="18"/>
        </w:rPr>
        <w:t xml:space="preserve"> 2.85</w:t>
      </w:r>
      <w:r>
        <w:rPr>
          <w:rFonts w:ascii="宋体" w:eastAsia="宋体" w:hAnsi="Times New Roman" w:cs="宋体" w:hint="eastAsia"/>
          <w:sz w:val="18"/>
          <w:szCs w:val="18"/>
        </w:rPr>
        <w:t>亿元人民币</w:t>
      </w:r>
    </w:p>
    <w:p w:rsidR="00B40A4F" w:rsidRDefault="00B40A4F" w:rsidP="006E7B4A">
      <w:pPr>
        <w:widowControl w:val="0"/>
        <w:autoSpaceDE w:val="0"/>
        <w:autoSpaceDN w:val="0"/>
        <w:adjustRightInd w:val="0"/>
        <w:ind w:leftChars="200" w:left="480"/>
        <w:rPr>
          <w:rFonts w:ascii="宋体" w:eastAsia="宋体" w:hAnsi="Times New Roman" w:cs="宋体"/>
          <w:sz w:val="18"/>
          <w:szCs w:val="18"/>
        </w:rPr>
      </w:pPr>
      <w:r>
        <w:rPr>
          <w:rFonts w:ascii="宋体" w:eastAsia="宋体" w:hAnsi="Times New Roman" w:cs="宋体"/>
          <w:sz w:val="18"/>
          <w:szCs w:val="18"/>
        </w:rPr>
        <w:t xml:space="preserve">5 </w:t>
      </w:r>
      <w:r>
        <w:rPr>
          <w:rFonts w:ascii="宋体" w:eastAsia="宋体" w:hAnsi="Times New Roman" w:cs="宋体" w:hint="eastAsia"/>
          <w:sz w:val="18"/>
          <w:szCs w:val="18"/>
        </w:rPr>
        <w:t>南京埃梯</w:t>
      </w:r>
      <w:proofErr w:type="gramStart"/>
      <w:r>
        <w:rPr>
          <w:rFonts w:ascii="宋体" w:eastAsia="宋体" w:hAnsi="Times New Roman" w:cs="宋体" w:hint="eastAsia"/>
          <w:sz w:val="18"/>
          <w:szCs w:val="18"/>
        </w:rPr>
        <w:t>梯</w:t>
      </w:r>
      <w:proofErr w:type="gramEnd"/>
      <w:r>
        <w:rPr>
          <w:rFonts w:ascii="宋体" w:eastAsia="宋体" w:hAnsi="Times New Roman" w:cs="宋体" w:hint="eastAsia"/>
          <w:sz w:val="18"/>
          <w:szCs w:val="18"/>
        </w:rPr>
        <w:t>古尔兹泵业有限公司</w:t>
      </w:r>
      <w:r>
        <w:rPr>
          <w:rFonts w:ascii="宋体" w:eastAsia="宋体" w:hAnsi="Times New Roman" w:cs="宋体"/>
          <w:sz w:val="18"/>
          <w:szCs w:val="18"/>
        </w:rPr>
        <w:t xml:space="preserve"> 1.37</w:t>
      </w:r>
      <w:r>
        <w:rPr>
          <w:rFonts w:ascii="宋体" w:eastAsia="宋体" w:hAnsi="Times New Roman" w:cs="宋体" w:hint="eastAsia"/>
          <w:sz w:val="18"/>
          <w:szCs w:val="18"/>
        </w:rPr>
        <w:t>亿元人民币</w:t>
      </w:r>
    </w:p>
    <w:p w:rsidR="006E7B4A" w:rsidRDefault="006E7B4A" w:rsidP="006E7B4A">
      <w:pPr>
        <w:widowControl w:val="0"/>
        <w:autoSpaceDE w:val="0"/>
        <w:autoSpaceDN w:val="0"/>
        <w:adjustRightInd w:val="0"/>
        <w:ind w:firstLineChars="200" w:firstLine="480"/>
        <w:rPr>
          <w:rFonts w:ascii="宋体" w:eastAsia="宋体" w:hAnsi="Times New Roman" w:cs="宋体" w:hint="eastAsia"/>
        </w:rPr>
      </w:pPr>
    </w:p>
    <w:p w:rsidR="00B40A4F" w:rsidRDefault="006E7B4A" w:rsidP="006E7B4A">
      <w:pPr>
        <w:widowControl w:val="0"/>
        <w:autoSpaceDE w:val="0"/>
        <w:autoSpaceDN w:val="0"/>
        <w:adjustRightInd w:val="0"/>
        <w:ind w:firstLineChars="200" w:firstLine="480"/>
        <w:rPr>
          <w:rFonts w:ascii="宋体" w:eastAsia="宋体" w:hAnsi="Times New Roman" w:cs="宋体" w:hint="eastAsia"/>
        </w:rPr>
      </w:pPr>
      <w:r>
        <w:rPr>
          <w:rFonts w:ascii="宋体" w:eastAsia="宋体" w:hAnsi="Times New Roman" w:cs="宋体" w:hint="eastAsia"/>
        </w:rPr>
        <w:t>南方泵业</w:t>
      </w:r>
      <w:r w:rsidR="005D79C3">
        <w:rPr>
          <w:rFonts w:ascii="宋体" w:eastAsia="宋体" w:hAnsi="Times New Roman" w:cs="宋体" w:hint="eastAsia"/>
        </w:rPr>
        <w:t>主营业务销售额从</w:t>
      </w:r>
      <w:r w:rsidR="005D79C3">
        <w:rPr>
          <w:rFonts w:ascii="宋体" w:eastAsia="宋体" w:hAnsi="Times New Roman" w:cs="宋体"/>
        </w:rPr>
        <w:t>2000</w:t>
      </w:r>
      <w:r w:rsidR="005D79C3">
        <w:rPr>
          <w:rFonts w:ascii="宋体" w:eastAsia="宋体" w:hAnsi="Times New Roman" w:cs="宋体" w:hint="eastAsia"/>
        </w:rPr>
        <w:t>年的</w:t>
      </w:r>
      <w:r w:rsidR="005D79C3">
        <w:rPr>
          <w:rFonts w:ascii="宋体" w:eastAsia="宋体" w:hAnsi="Times New Roman" w:cs="宋体"/>
        </w:rPr>
        <w:t>480</w:t>
      </w:r>
      <w:r w:rsidR="005D79C3">
        <w:rPr>
          <w:rFonts w:ascii="宋体" w:eastAsia="宋体" w:hAnsi="Times New Roman" w:cs="宋体" w:hint="eastAsia"/>
        </w:rPr>
        <w:t>万元增长到</w:t>
      </w:r>
      <w:r w:rsidR="005D79C3">
        <w:rPr>
          <w:rFonts w:ascii="宋体" w:eastAsia="宋体" w:hAnsi="Times New Roman" w:cs="宋体"/>
        </w:rPr>
        <w:t>2009</w:t>
      </w:r>
      <w:r w:rsidR="005D79C3">
        <w:rPr>
          <w:rFonts w:ascii="宋体" w:eastAsia="宋体" w:hAnsi="Times New Roman" w:cs="宋体" w:hint="eastAsia"/>
        </w:rPr>
        <w:t>年的</w:t>
      </w:r>
      <w:r w:rsidR="005D79C3">
        <w:rPr>
          <w:rFonts w:ascii="宋体" w:eastAsia="宋体" w:hAnsi="Times New Roman" w:cs="宋体"/>
        </w:rPr>
        <w:t>3.86</w:t>
      </w:r>
      <w:r w:rsidR="005D79C3">
        <w:rPr>
          <w:rFonts w:ascii="宋体" w:eastAsia="宋体" w:hAnsi="Times New Roman" w:cs="宋体" w:hint="eastAsia"/>
        </w:rPr>
        <w:t>亿元，年复合增长率达到</w:t>
      </w:r>
      <w:r w:rsidR="005D79C3">
        <w:rPr>
          <w:rFonts w:ascii="宋体" w:eastAsia="宋体" w:hAnsi="Times New Roman" w:cs="宋体"/>
        </w:rPr>
        <w:t>55%</w:t>
      </w:r>
      <w:r w:rsidR="005D79C3">
        <w:rPr>
          <w:rFonts w:ascii="宋体" w:eastAsia="宋体" w:hAnsi="Times New Roman" w:cs="宋体" w:hint="eastAsia"/>
        </w:rPr>
        <w:t>。</w:t>
      </w:r>
      <w:r w:rsidR="005D79C3">
        <w:rPr>
          <w:rFonts w:ascii="宋体" w:eastAsia="宋体" w:hAnsi="Times New Roman" w:cs="宋体"/>
        </w:rPr>
        <w:t>2007-2009</w:t>
      </w:r>
      <w:r w:rsidR="005D79C3">
        <w:rPr>
          <w:rFonts w:ascii="宋体" w:eastAsia="宋体" w:hAnsi="Times New Roman" w:cs="宋体" w:hint="eastAsia"/>
        </w:rPr>
        <w:t>年，公司不锈钢冲压焊接离心泵的销量由</w:t>
      </w:r>
      <w:r w:rsidR="005D79C3">
        <w:rPr>
          <w:rFonts w:ascii="宋体" w:eastAsia="宋体" w:hAnsi="Times New Roman" w:cs="宋体"/>
        </w:rPr>
        <w:t>18.3</w:t>
      </w:r>
      <w:r w:rsidR="005D79C3">
        <w:rPr>
          <w:rFonts w:ascii="宋体" w:eastAsia="宋体" w:hAnsi="Times New Roman" w:cs="宋体" w:hint="eastAsia"/>
        </w:rPr>
        <w:t>万台增加到</w:t>
      </w:r>
      <w:r w:rsidR="005D79C3">
        <w:rPr>
          <w:rFonts w:ascii="宋体" w:eastAsia="宋体" w:hAnsi="Times New Roman" w:cs="宋体"/>
        </w:rPr>
        <w:t>22.6</w:t>
      </w:r>
      <w:r w:rsidR="005D79C3">
        <w:rPr>
          <w:rFonts w:ascii="宋体" w:eastAsia="宋体" w:hAnsi="Times New Roman" w:cs="宋体" w:hint="eastAsia"/>
        </w:rPr>
        <w:t>万台。</w:t>
      </w:r>
      <w:r>
        <w:rPr>
          <w:rFonts w:ascii="宋体" w:eastAsia="宋体" w:hAnsi="Times New Roman" w:cs="宋体" w:hint="eastAsia"/>
        </w:rPr>
        <w:t>产销量都处于一个上升趋势。</w:t>
      </w:r>
    </w:p>
    <w:p w:rsidR="005D79C3" w:rsidRDefault="005D79C3" w:rsidP="005D79C3">
      <w:pPr>
        <w:widowControl w:val="0"/>
        <w:autoSpaceDE w:val="0"/>
        <w:autoSpaceDN w:val="0"/>
        <w:adjustRightInd w:val="0"/>
        <w:rPr>
          <w:rFonts w:ascii="宋体" w:eastAsia="宋体" w:hAnsi="Times New Roman" w:cs="宋体" w:hint="eastAsia"/>
        </w:rPr>
      </w:pPr>
    </w:p>
    <w:p w:rsidR="005D79C3" w:rsidRDefault="006E7B4A" w:rsidP="005D79C3">
      <w:pPr>
        <w:widowControl w:val="0"/>
        <w:autoSpaceDE w:val="0"/>
        <w:autoSpaceDN w:val="0"/>
        <w:adjustRightInd w:val="0"/>
        <w:rPr>
          <w:rFonts w:asciiTheme="majorEastAsia" w:eastAsiaTheme="majorEastAsia" w:hAnsiTheme="majorEastAsia" w:hint="eastAsia"/>
          <w:b/>
        </w:rPr>
      </w:pPr>
      <w:r w:rsidRPr="00DF3F8F">
        <w:rPr>
          <w:rFonts w:asciiTheme="majorEastAsia" w:eastAsiaTheme="majorEastAsia" w:hAnsiTheme="majorEastAsia" w:hint="eastAsia"/>
          <w:b/>
        </w:rPr>
        <w:t>新界泵业</w:t>
      </w:r>
    </w:p>
    <w:p w:rsidR="000810D3" w:rsidRDefault="006E7B4A" w:rsidP="00866E6C">
      <w:pPr>
        <w:ind w:firstLineChars="200" w:firstLine="482"/>
        <w:rPr>
          <w:rFonts w:asciiTheme="majorEastAsia" w:eastAsiaTheme="majorEastAsia" w:hAnsiTheme="majorEastAsia" w:hint="eastAsia"/>
        </w:rPr>
      </w:pPr>
      <w:r>
        <w:rPr>
          <w:rFonts w:asciiTheme="majorEastAsia" w:eastAsiaTheme="majorEastAsia" w:hAnsiTheme="majorEastAsia" w:hint="eastAsia"/>
          <w:b/>
        </w:rPr>
        <w:t xml:space="preserve"> </w:t>
      </w:r>
      <w:r w:rsidRPr="006E7B4A">
        <w:rPr>
          <w:rFonts w:asciiTheme="majorEastAsia" w:eastAsiaTheme="majorEastAsia" w:hAnsiTheme="majorEastAsia" w:hint="eastAsia"/>
        </w:rPr>
        <w:t>和南方泵业一样，</w:t>
      </w:r>
      <w:r w:rsidRPr="006E7B4A">
        <w:rPr>
          <w:rFonts w:ascii="宋体" w:hAnsi="宋体"/>
          <w:szCs w:val="21"/>
        </w:rPr>
        <w:t>公司</w:t>
      </w:r>
      <w:r>
        <w:rPr>
          <w:rFonts w:ascii="宋体" w:hAnsi="宋体"/>
          <w:szCs w:val="21"/>
        </w:rPr>
        <w:t>所属行业</w:t>
      </w:r>
      <w:r>
        <w:rPr>
          <w:rFonts w:ascii="宋体" w:hAnsi="宋体" w:hint="eastAsia"/>
          <w:szCs w:val="21"/>
        </w:rPr>
        <w:t>同</w:t>
      </w:r>
      <w:r>
        <w:rPr>
          <w:rFonts w:ascii="宋体" w:hAnsi="宋体"/>
          <w:szCs w:val="21"/>
        </w:rPr>
        <w:t>为通</w:t>
      </w:r>
      <w:r>
        <w:rPr>
          <w:rFonts w:asciiTheme="minorEastAsia" w:hAnsiTheme="minorEastAsia" w:hint="eastAsia"/>
          <w:szCs w:val="21"/>
        </w:rPr>
        <w:t>C</w:t>
      </w:r>
      <w:r>
        <w:rPr>
          <w:rFonts w:asciiTheme="minorEastAsia" w:hAnsiTheme="minorEastAsia"/>
          <w:szCs w:val="21"/>
        </w:rPr>
        <w:t>制造业</w:t>
      </w:r>
      <w:r>
        <w:rPr>
          <w:rFonts w:asciiTheme="minorEastAsia" w:hAnsiTheme="minorEastAsia" w:hint="eastAsia"/>
          <w:szCs w:val="21"/>
        </w:rPr>
        <w:t>-34通用设备制造业-344泵、阀门、压缩机及类似机械制造-</w:t>
      </w:r>
      <w:r>
        <w:rPr>
          <w:rFonts w:asciiTheme="minorEastAsia" w:hAnsiTheme="minorEastAsia"/>
          <w:szCs w:val="21"/>
        </w:rPr>
        <w:t>3441</w:t>
      </w:r>
      <w:r>
        <w:rPr>
          <w:rFonts w:asciiTheme="minorEastAsia" w:hAnsiTheme="minorEastAsia" w:hint="eastAsia"/>
          <w:szCs w:val="21"/>
        </w:rPr>
        <w:t>泵及真空设备制造。</w:t>
      </w:r>
      <w:r w:rsidR="000810D3">
        <w:rPr>
          <w:rFonts w:asciiTheme="minorEastAsia" w:hAnsiTheme="minorEastAsia" w:hint="eastAsia"/>
          <w:szCs w:val="21"/>
        </w:rPr>
        <w:t>其核心产品为农用水泵。农用水泵</w:t>
      </w:r>
      <w:r w:rsidR="000810D3">
        <w:rPr>
          <w:rFonts w:hint="eastAsia"/>
          <w:sz w:val="23"/>
          <w:szCs w:val="23"/>
        </w:rPr>
        <w:t>广泛应用于农业灌溉、乡镇居民取水及输送、农村污水处理等多个领域。</w:t>
      </w:r>
      <w:r w:rsidR="000810D3">
        <w:rPr>
          <w:rFonts w:asciiTheme="majorEastAsia" w:eastAsiaTheme="majorEastAsia" w:hAnsiTheme="majorEastAsia" w:hint="eastAsia"/>
        </w:rPr>
        <w:t>公司在其招股说明书第五节第一到三点论述了其行业具体情况。</w:t>
      </w:r>
    </w:p>
    <w:p w:rsidR="00AD7296" w:rsidRDefault="00AD7296" w:rsidP="001F1D05">
      <w:pPr>
        <w:ind w:firstLineChars="200" w:firstLine="480"/>
        <w:rPr>
          <w:rFonts w:asciiTheme="majorEastAsia" w:eastAsiaTheme="majorEastAsia" w:hAnsiTheme="majorEastAsia" w:hint="eastAsia"/>
        </w:rPr>
      </w:pPr>
      <w:r w:rsidRPr="00AD7296">
        <w:rPr>
          <w:rFonts w:asciiTheme="majorEastAsia" w:eastAsiaTheme="majorEastAsia" w:hAnsiTheme="majorEastAsia" w:hint="eastAsia"/>
        </w:rPr>
        <w:t>2008年全球泵业销售额仍将稳定在320亿美元。世界</w:t>
      </w:r>
      <w:proofErr w:type="gramStart"/>
      <w:r w:rsidRPr="00AD7296">
        <w:rPr>
          <w:rFonts w:asciiTheme="majorEastAsia" w:eastAsiaTheme="majorEastAsia" w:hAnsiTheme="majorEastAsia" w:hint="eastAsia"/>
        </w:rPr>
        <w:t>泵行业</w:t>
      </w:r>
      <w:proofErr w:type="gramEnd"/>
      <w:r w:rsidRPr="00AD7296">
        <w:rPr>
          <w:rFonts w:asciiTheme="majorEastAsia" w:eastAsiaTheme="majorEastAsia" w:hAnsiTheme="majorEastAsia" w:hint="eastAsia"/>
        </w:rPr>
        <w:t>的集中度很高，2006年世界前十大泵制造商的销售额占世界</w:t>
      </w:r>
      <w:proofErr w:type="gramStart"/>
      <w:r w:rsidRPr="00AD7296">
        <w:rPr>
          <w:rFonts w:asciiTheme="majorEastAsia" w:eastAsiaTheme="majorEastAsia" w:hAnsiTheme="majorEastAsia" w:hint="eastAsia"/>
        </w:rPr>
        <w:t>泵市场</w:t>
      </w:r>
      <w:proofErr w:type="gramEnd"/>
      <w:r w:rsidRPr="00AD7296">
        <w:rPr>
          <w:rFonts w:asciiTheme="majorEastAsia" w:eastAsiaTheme="majorEastAsia" w:hAnsiTheme="majorEastAsia" w:hint="eastAsia"/>
        </w:rPr>
        <w:t>总量的50%。</w:t>
      </w:r>
      <w:r w:rsidR="001F1D05">
        <w:rPr>
          <w:rFonts w:asciiTheme="majorEastAsia" w:eastAsiaTheme="majorEastAsia" w:hAnsiTheme="majorEastAsia" w:hint="eastAsia"/>
        </w:rPr>
        <w:t>对于农用水泵，</w:t>
      </w:r>
      <w:r w:rsidR="001F1D05" w:rsidRPr="001F1D05">
        <w:rPr>
          <w:rFonts w:asciiTheme="majorEastAsia" w:eastAsiaTheme="majorEastAsia" w:hAnsiTheme="majorEastAsia" w:hint="eastAsia"/>
        </w:rPr>
        <w:t>发达国家是农用水泵主要的研发、生产和销售国。2009年，全球农用水泵市场需求约46亿美元，预计未来需求量将以每年5%速度递增，2011 年全球农用水泵需求将超过50亿美元，到2015年则将超过60亿美元。</w:t>
      </w:r>
    </w:p>
    <w:p w:rsidR="00AD7296" w:rsidRDefault="001F1D05" w:rsidP="003F4103">
      <w:pPr>
        <w:ind w:firstLineChars="200" w:firstLine="480"/>
        <w:rPr>
          <w:rFonts w:asciiTheme="majorEastAsia" w:eastAsiaTheme="majorEastAsia" w:hAnsiTheme="majorEastAsia" w:hint="eastAsia"/>
        </w:rPr>
      </w:pPr>
      <w:r w:rsidRPr="001F1D05">
        <w:rPr>
          <w:rFonts w:asciiTheme="majorEastAsia" w:eastAsiaTheme="majorEastAsia" w:hAnsiTheme="majorEastAsia" w:hint="eastAsia"/>
        </w:rPr>
        <w:t>2009年，我国农用水泵销售额约134亿元，其中出口额达到54亿元。</w:t>
      </w:r>
      <w:r w:rsidR="00AD7296">
        <w:rPr>
          <w:rFonts w:asciiTheme="majorEastAsia" w:eastAsiaTheme="majorEastAsia" w:hAnsiTheme="majorEastAsia" w:hint="eastAsia"/>
        </w:rPr>
        <w:t>我国</w:t>
      </w:r>
      <w:r w:rsidR="00AD7296" w:rsidRPr="00AD7296">
        <w:rPr>
          <w:rFonts w:asciiTheme="majorEastAsia" w:eastAsiaTheme="majorEastAsia" w:hAnsiTheme="majorEastAsia" w:hint="eastAsia"/>
        </w:rPr>
        <w:t>水泵行业</w:t>
      </w:r>
      <w:r w:rsidRPr="00AD7296">
        <w:rPr>
          <w:rFonts w:asciiTheme="majorEastAsia" w:eastAsiaTheme="majorEastAsia" w:hAnsiTheme="majorEastAsia" w:hint="eastAsia"/>
        </w:rPr>
        <w:t>市场化程度很高，</w:t>
      </w:r>
      <w:r w:rsidR="00AD7296" w:rsidRPr="00AD7296">
        <w:rPr>
          <w:rFonts w:asciiTheme="majorEastAsia" w:eastAsiaTheme="majorEastAsia" w:hAnsiTheme="majorEastAsia" w:hint="eastAsia"/>
        </w:rPr>
        <w:t>集中度不高，2008</w:t>
      </w:r>
      <w:r w:rsidR="00AD7296">
        <w:rPr>
          <w:rFonts w:asciiTheme="majorEastAsia" w:eastAsiaTheme="majorEastAsia" w:hAnsiTheme="majorEastAsia" w:hint="eastAsia"/>
        </w:rPr>
        <w:t>年</w:t>
      </w:r>
      <w:r w:rsidR="00AD7296" w:rsidRPr="00AD7296">
        <w:rPr>
          <w:rFonts w:asciiTheme="majorEastAsia" w:eastAsiaTheme="majorEastAsia" w:hAnsiTheme="majorEastAsia" w:hint="eastAsia"/>
        </w:rPr>
        <w:t>我国农用水泵生产企业约有</w:t>
      </w:r>
      <w:r w:rsidR="00AD7296">
        <w:rPr>
          <w:rFonts w:asciiTheme="majorEastAsia" w:eastAsiaTheme="majorEastAsia" w:hAnsiTheme="majorEastAsia" w:hint="eastAsia"/>
        </w:rPr>
        <w:t>3</w:t>
      </w:r>
      <w:r w:rsidR="00AD7296" w:rsidRPr="00AD7296">
        <w:rPr>
          <w:rFonts w:asciiTheme="majorEastAsia" w:eastAsiaTheme="majorEastAsia" w:hAnsiTheme="majorEastAsia" w:hint="eastAsia"/>
        </w:rPr>
        <w:t>000家，规模达到亿元以上的企业不足30家。</w:t>
      </w:r>
      <w:r>
        <w:rPr>
          <w:rFonts w:asciiTheme="majorEastAsia" w:eastAsiaTheme="majorEastAsia" w:hAnsiTheme="majorEastAsia" w:hint="eastAsia"/>
        </w:rPr>
        <w:t>我国水泵</w:t>
      </w:r>
      <w:r w:rsidR="00AD7296">
        <w:rPr>
          <w:rFonts w:asciiTheme="majorEastAsia" w:eastAsiaTheme="majorEastAsia" w:hAnsiTheme="majorEastAsia" w:hint="eastAsia"/>
        </w:rPr>
        <w:t>产品附加值</w:t>
      </w:r>
      <w:r w:rsidR="003F4103">
        <w:rPr>
          <w:rFonts w:asciiTheme="majorEastAsia" w:eastAsiaTheme="majorEastAsia" w:hAnsiTheme="majorEastAsia" w:hint="eastAsia"/>
        </w:rPr>
        <w:t>不高，</w:t>
      </w:r>
      <w:proofErr w:type="gramStart"/>
      <w:r w:rsidR="003F4103">
        <w:rPr>
          <w:rFonts w:asciiTheme="majorEastAsia" w:eastAsiaTheme="majorEastAsia" w:hAnsiTheme="majorEastAsia" w:hint="eastAsia"/>
        </w:rPr>
        <w:t>同质化较</w:t>
      </w:r>
      <w:r w:rsidR="00AD7296">
        <w:rPr>
          <w:rFonts w:asciiTheme="majorEastAsia" w:eastAsiaTheme="majorEastAsia" w:hAnsiTheme="majorEastAsia" w:hint="eastAsia"/>
        </w:rPr>
        <w:t>严重</w:t>
      </w:r>
      <w:proofErr w:type="gramEnd"/>
      <w:r w:rsidR="00AD7296">
        <w:rPr>
          <w:rFonts w:asciiTheme="majorEastAsia" w:eastAsiaTheme="majorEastAsia" w:hAnsiTheme="majorEastAsia" w:hint="eastAsia"/>
        </w:rPr>
        <w:t>，</w:t>
      </w:r>
      <w:r w:rsidR="00AD7296" w:rsidRPr="00AD7296">
        <w:rPr>
          <w:rFonts w:asciiTheme="majorEastAsia" w:eastAsiaTheme="majorEastAsia" w:hAnsiTheme="majorEastAsia" w:hint="eastAsia"/>
        </w:rPr>
        <w:t>技术水平较世界水平相比有一定差距。</w:t>
      </w:r>
      <w:r w:rsidR="00AD7296">
        <w:rPr>
          <w:rFonts w:asciiTheme="majorEastAsia" w:eastAsiaTheme="majorEastAsia" w:hAnsiTheme="majorEastAsia" w:hint="eastAsia"/>
        </w:rPr>
        <w:t>但由于国内农用水泵的主要客户对价格敏感度较高，</w:t>
      </w:r>
      <w:r w:rsidR="00AD7296" w:rsidRPr="00AD7296">
        <w:rPr>
          <w:rFonts w:asciiTheme="majorEastAsia" w:eastAsiaTheme="majorEastAsia" w:hAnsiTheme="majorEastAsia" w:hint="eastAsia"/>
        </w:rPr>
        <w:t>国外品牌价格高昂且销售渠道只能到达大中型城市。99%以上的农用水泵市场为国内厂商所占据。</w:t>
      </w:r>
      <w:r w:rsidR="003F4103">
        <w:rPr>
          <w:rFonts w:asciiTheme="majorEastAsia" w:eastAsiaTheme="majorEastAsia" w:hAnsiTheme="majorEastAsia" w:hint="eastAsia"/>
        </w:rPr>
        <w:t>此外，由于</w:t>
      </w:r>
      <w:r w:rsidR="003F4103" w:rsidRPr="003F4103">
        <w:rPr>
          <w:rFonts w:asciiTheme="majorEastAsia" w:eastAsiaTheme="majorEastAsia" w:hAnsiTheme="majorEastAsia" w:hint="eastAsia"/>
        </w:rPr>
        <w:t>发展中国家</w:t>
      </w:r>
      <w:r w:rsidR="00866E6C">
        <w:rPr>
          <w:rFonts w:asciiTheme="majorEastAsia" w:eastAsiaTheme="majorEastAsia" w:hAnsiTheme="majorEastAsia" w:hint="eastAsia"/>
        </w:rPr>
        <w:t>的</w:t>
      </w:r>
      <w:r w:rsidR="003F4103" w:rsidRPr="003F4103">
        <w:rPr>
          <w:rFonts w:asciiTheme="majorEastAsia" w:eastAsiaTheme="majorEastAsia" w:hAnsiTheme="majorEastAsia" w:hint="eastAsia"/>
        </w:rPr>
        <w:t>农用水泵基本依赖</w:t>
      </w:r>
      <w:r w:rsidR="003F4103" w:rsidRPr="003F4103">
        <w:rPr>
          <w:rFonts w:asciiTheme="majorEastAsia" w:eastAsiaTheme="majorEastAsia" w:hAnsiTheme="majorEastAsia" w:hint="eastAsia"/>
        </w:rPr>
        <w:lastRenderedPageBreak/>
        <w:t>进口</w:t>
      </w:r>
      <w:r w:rsidR="003F4103">
        <w:rPr>
          <w:rFonts w:asciiTheme="majorEastAsia" w:eastAsiaTheme="majorEastAsia" w:hAnsiTheme="majorEastAsia" w:hint="eastAsia"/>
        </w:rPr>
        <w:t>，而我国水泵有很强的价格优势，所以我国的水泵出口量也会在一段时期内稳步增长。</w:t>
      </w:r>
      <w:r w:rsidR="003F4103" w:rsidRPr="003F4103">
        <w:rPr>
          <w:rFonts w:asciiTheme="majorEastAsia" w:eastAsiaTheme="majorEastAsia" w:hAnsiTheme="majorEastAsia" w:hint="eastAsia"/>
        </w:rPr>
        <w:t>2007年中国泵的出口额占世界出口额的百分比从2003年的3.4% 增加到了8.6%，我国水泵出口产品主要是农用水泵。</w:t>
      </w:r>
    </w:p>
    <w:p w:rsidR="003F4103" w:rsidRDefault="003F4103" w:rsidP="003F4103">
      <w:pPr>
        <w:ind w:firstLineChars="200" w:firstLine="480"/>
        <w:rPr>
          <w:rFonts w:asciiTheme="majorEastAsia" w:eastAsiaTheme="majorEastAsia" w:hAnsiTheme="majorEastAsia" w:hint="eastAsia"/>
        </w:rPr>
      </w:pPr>
      <w:r w:rsidRPr="003F4103">
        <w:rPr>
          <w:rFonts w:asciiTheme="majorEastAsia" w:eastAsiaTheme="majorEastAsia" w:hAnsiTheme="majorEastAsia" w:hint="eastAsia"/>
        </w:rPr>
        <w:t>2007年、2008年和2009年新界泵业农用水泵销量连续稳居国内行业第一</w:t>
      </w:r>
      <w:r>
        <w:rPr>
          <w:rFonts w:asciiTheme="majorEastAsia" w:eastAsiaTheme="majorEastAsia" w:hAnsiTheme="majorEastAsia" w:hint="eastAsia"/>
        </w:rPr>
        <w:t>，具体</w:t>
      </w:r>
      <w:r w:rsidRPr="003F4103">
        <w:rPr>
          <w:rFonts w:asciiTheme="majorEastAsia" w:eastAsiaTheme="majorEastAsia" w:hAnsiTheme="majorEastAsia" w:hint="eastAsia"/>
        </w:rPr>
        <w:t>市场占有率情况如下：</w:t>
      </w:r>
    </w:p>
    <w:p w:rsidR="003F4103" w:rsidRDefault="003F4103" w:rsidP="003F4103">
      <w:pPr>
        <w:ind w:firstLineChars="200" w:firstLine="480"/>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extent cx="4695825" cy="1160864"/>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695825" cy="1160864"/>
                    </a:xfrm>
                    <a:prstGeom prst="rect">
                      <a:avLst/>
                    </a:prstGeom>
                    <a:noFill/>
                    <a:ln w="9525">
                      <a:noFill/>
                      <a:miter lim="800000"/>
                      <a:headEnd/>
                      <a:tailEnd/>
                    </a:ln>
                  </pic:spPr>
                </pic:pic>
              </a:graphicData>
            </a:graphic>
          </wp:inline>
        </w:drawing>
      </w:r>
    </w:p>
    <w:p w:rsidR="003F4103" w:rsidRDefault="003F4103" w:rsidP="003F4103">
      <w:pPr>
        <w:ind w:firstLineChars="200" w:firstLine="480"/>
        <w:rPr>
          <w:rFonts w:asciiTheme="majorEastAsia" w:eastAsiaTheme="majorEastAsia" w:hAnsiTheme="majorEastAsia" w:hint="eastAsia"/>
        </w:rPr>
      </w:pPr>
      <w:r w:rsidRPr="003F4103">
        <w:rPr>
          <w:rFonts w:asciiTheme="majorEastAsia" w:eastAsiaTheme="majorEastAsia" w:hAnsiTheme="majorEastAsia" w:hint="eastAsia"/>
        </w:rPr>
        <w:t>公司以内销为主，约45%的主营业务收入来自海外市场。出口地区主要为发展中国家</w:t>
      </w:r>
      <w:r>
        <w:rPr>
          <w:rFonts w:asciiTheme="majorEastAsia" w:eastAsiaTheme="majorEastAsia" w:hAnsiTheme="majorEastAsia" w:hint="eastAsia"/>
        </w:rPr>
        <w:t>。</w:t>
      </w:r>
    </w:p>
    <w:p w:rsidR="0001002F" w:rsidRDefault="0001002F" w:rsidP="003F4103">
      <w:pPr>
        <w:ind w:firstLineChars="200" w:firstLine="480"/>
        <w:rPr>
          <w:rFonts w:asciiTheme="majorEastAsia" w:eastAsiaTheme="majorEastAsia" w:hAnsiTheme="majorEastAsia" w:hint="eastAsia"/>
        </w:rPr>
      </w:pPr>
      <w:r>
        <w:rPr>
          <w:rFonts w:asciiTheme="majorEastAsia" w:eastAsiaTheme="majorEastAsia" w:hAnsiTheme="majorEastAsia" w:hint="eastAsia"/>
        </w:rPr>
        <w:t>从2007到2010年，销售收入分别为3.63亿元、4.14亿元、4.47亿元，净利润分别为2736万元、2742万元、4705万元。</w:t>
      </w:r>
    </w:p>
    <w:p w:rsidR="003F4103" w:rsidRDefault="003F4103" w:rsidP="003F4103">
      <w:pPr>
        <w:ind w:firstLineChars="200" w:firstLine="480"/>
        <w:rPr>
          <w:rFonts w:asciiTheme="majorEastAsia" w:eastAsiaTheme="majorEastAsia" w:hAnsiTheme="majorEastAsia" w:hint="eastAsia"/>
        </w:rPr>
      </w:pPr>
      <w:r>
        <w:rPr>
          <w:rFonts w:asciiTheme="majorEastAsia" w:eastAsiaTheme="majorEastAsia" w:hAnsiTheme="majorEastAsia" w:hint="eastAsia"/>
        </w:rPr>
        <w:t>主要竞争对手情况如下：</w:t>
      </w:r>
    </w:p>
    <w:tbl>
      <w:tblP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5"/>
        <w:gridCol w:w="5776"/>
      </w:tblGrid>
      <w:tr w:rsidR="003F4103" w:rsidTr="0001002F">
        <w:tblPrEx>
          <w:tblCellMar>
            <w:top w:w="0" w:type="dxa"/>
            <w:bottom w:w="0" w:type="dxa"/>
          </w:tblCellMar>
        </w:tblPrEx>
        <w:trPr>
          <w:trHeight w:val="195"/>
        </w:trPr>
        <w:tc>
          <w:tcPr>
            <w:tcW w:w="2885" w:type="dxa"/>
          </w:tcPr>
          <w:p w:rsidR="003F4103" w:rsidRDefault="003F4103">
            <w:pPr>
              <w:pStyle w:val="Default"/>
              <w:rPr>
                <w:sz w:val="21"/>
                <w:szCs w:val="21"/>
              </w:rPr>
            </w:pPr>
            <w:r>
              <w:rPr>
                <w:rFonts w:hint="eastAsia"/>
                <w:sz w:val="21"/>
                <w:szCs w:val="21"/>
              </w:rPr>
              <w:t>浙江大元泵业有限公司</w:t>
            </w:r>
            <w:r>
              <w:rPr>
                <w:sz w:val="21"/>
                <w:szCs w:val="21"/>
              </w:rPr>
              <w:t xml:space="preserve"> </w:t>
            </w:r>
          </w:p>
        </w:tc>
        <w:tc>
          <w:tcPr>
            <w:tcW w:w="5776" w:type="dxa"/>
          </w:tcPr>
          <w:p w:rsidR="003F4103" w:rsidRDefault="003F4103">
            <w:pPr>
              <w:pStyle w:val="Default"/>
              <w:rPr>
                <w:sz w:val="21"/>
                <w:szCs w:val="21"/>
              </w:rPr>
            </w:pPr>
            <w:r>
              <w:rPr>
                <w:rFonts w:hint="eastAsia"/>
                <w:sz w:val="21"/>
                <w:szCs w:val="21"/>
              </w:rPr>
              <w:t>主要生产各类农用水泵，年销售额约</w:t>
            </w:r>
            <w:r>
              <w:rPr>
                <w:rFonts w:ascii="Times New Roman" w:cs="Times New Roman"/>
                <w:sz w:val="21"/>
                <w:szCs w:val="21"/>
              </w:rPr>
              <w:t>3.06</w:t>
            </w:r>
            <w:r>
              <w:rPr>
                <w:rFonts w:hint="eastAsia"/>
                <w:sz w:val="21"/>
                <w:szCs w:val="21"/>
              </w:rPr>
              <w:t>亿元，销量约</w:t>
            </w:r>
            <w:r>
              <w:rPr>
                <w:rFonts w:ascii="Times New Roman" w:cs="Times New Roman"/>
                <w:sz w:val="21"/>
                <w:szCs w:val="21"/>
              </w:rPr>
              <w:t>85</w:t>
            </w:r>
            <w:r>
              <w:rPr>
                <w:rFonts w:hint="eastAsia"/>
                <w:sz w:val="21"/>
                <w:szCs w:val="21"/>
              </w:rPr>
              <w:t>万台。</w:t>
            </w:r>
            <w:r>
              <w:rPr>
                <w:sz w:val="21"/>
                <w:szCs w:val="21"/>
              </w:rPr>
              <w:t xml:space="preserve"> </w:t>
            </w:r>
          </w:p>
        </w:tc>
      </w:tr>
      <w:tr w:rsidR="003F4103" w:rsidTr="0001002F">
        <w:tblPrEx>
          <w:tblCellMar>
            <w:top w:w="0" w:type="dxa"/>
            <w:bottom w:w="0" w:type="dxa"/>
          </w:tblCellMar>
        </w:tblPrEx>
        <w:trPr>
          <w:trHeight w:val="195"/>
        </w:trPr>
        <w:tc>
          <w:tcPr>
            <w:tcW w:w="2885" w:type="dxa"/>
          </w:tcPr>
          <w:p w:rsidR="003F4103" w:rsidRDefault="003F4103">
            <w:pPr>
              <w:pStyle w:val="Default"/>
              <w:rPr>
                <w:sz w:val="21"/>
                <w:szCs w:val="21"/>
              </w:rPr>
            </w:pPr>
            <w:r>
              <w:rPr>
                <w:rFonts w:hint="eastAsia"/>
                <w:sz w:val="21"/>
                <w:szCs w:val="21"/>
              </w:rPr>
              <w:t>浙江大福泵业有限公司</w:t>
            </w:r>
            <w:r>
              <w:rPr>
                <w:sz w:val="21"/>
                <w:szCs w:val="21"/>
              </w:rPr>
              <w:t xml:space="preserve"> </w:t>
            </w:r>
          </w:p>
        </w:tc>
        <w:tc>
          <w:tcPr>
            <w:tcW w:w="5776" w:type="dxa"/>
          </w:tcPr>
          <w:p w:rsidR="003F4103" w:rsidRDefault="003F4103">
            <w:pPr>
              <w:pStyle w:val="Default"/>
              <w:rPr>
                <w:sz w:val="21"/>
                <w:szCs w:val="21"/>
              </w:rPr>
            </w:pPr>
            <w:r>
              <w:rPr>
                <w:rFonts w:hint="eastAsia"/>
                <w:sz w:val="21"/>
                <w:szCs w:val="21"/>
              </w:rPr>
              <w:t>主要从事各类农用水泵、风机等机电产品生产，年销售额约</w:t>
            </w:r>
            <w:r>
              <w:rPr>
                <w:rFonts w:ascii="Times New Roman" w:cs="Times New Roman"/>
                <w:sz w:val="21"/>
                <w:szCs w:val="21"/>
              </w:rPr>
              <w:t>1.6</w:t>
            </w:r>
            <w:r>
              <w:rPr>
                <w:rFonts w:hint="eastAsia"/>
                <w:sz w:val="21"/>
                <w:szCs w:val="21"/>
              </w:rPr>
              <w:t>亿元，销量约</w:t>
            </w:r>
            <w:r>
              <w:rPr>
                <w:rFonts w:ascii="Times New Roman" w:cs="Times New Roman"/>
                <w:sz w:val="21"/>
                <w:szCs w:val="21"/>
              </w:rPr>
              <w:t>55</w:t>
            </w:r>
            <w:r>
              <w:rPr>
                <w:rFonts w:hint="eastAsia"/>
                <w:sz w:val="21"/>
                <w:szCs w:val="21"/>
              </w:rPr>
              <w:t>万台。</w:t>
            </w:r>
            <w:r>
              <w:rPr>
                <w:sz w:val="21"/>
                <w:szCs w:val="21"/>
              </w:rPr>
              <w:t xml:space="preserve"> </w:t>
            </w:r>
          </w:p>
        </w:tc>
      </w:tr>
      <w:tr w:rsidR="0001002F" w:rsidTr="0001002F">
        <w:tblPrEx>
          <w:tblCellMar>
            <w:top w:w="0" w:type="dxa"/>
            <w:bottom w:w="0" w:type="dxa"/>
          </w:tblCellMar>
        </w:tblPrEx>
        <w:trPr>
          <w:trHeight w:val="195"/>
        </w:trPr>
        <w:tc>
          <w:tcPr>
            <w:tcW w:w="2885" w:type="dxa"/>
          </w:tcPr>
          <w:p w:rsidR="0001002F" w:rsidRDefault="0001002F">
            <w:pPr>
              <w:pStyle w:val="Default"/>
              <w:rPr>
                <w:sz w:val="21"/>
                <w:szCs w:val="21"/>
              </w:rPr>
            </w:pPr>
            <w:r>
              <w:rPr>
                <w:rFonts w:hint="eastAsia"/>
                <w:sz w:val="21"/>
                <w:szCs w:val="21"/>
              </w:rPr>
              <w:t>福建远东电机集团有限公司</w:t>
            </w:r>
            <w:r>
              <w:rPr>
                <w:sz w:val="21"/>
                <w:szCs w:val="21"/>
              </w:rPr>
              <w:t xml:space="preserve"> </w:t>
            </w:r>
          </w:p>
        </w:tc>
        <w:tc>
          <w:tcPr>
            <w:tcW w:w="5776" w:type="dxa"/>
          </w:tcPr>
          <w:p w:rsidR="0001002F" w:rsidRDefault="0001002F">
            <w:pPr>
              <w:pStyle w:val="Default"/>
              <w:rPr>
                <w:sz w:val="21"/>
                <w:szCs w:val="21"/>
              </w:rPr>
            </w:pPr>
            <w:r>
              <w:rPr>
                <w:rFonts w:hint="eastAsia"/>
                <w:sz w:val="21"/>
                <w:szCs w:val="21"/>
              </w:rPr>
              <w:t>主要生产各类水泵、无负压自动给水设备、高效电机、发电机等，年销售额</w:t>
            </w:r>
            <w:r w:rsidRPr="0001002F">
              <w:rPr>
                <w:sz w:val="21"/>
                <w:szCs w:val="21"/>
              </w:rPr>
              <w:t>2.4</w:t>
            </w:r>
            <w:r>
              <w:rPr>
                <w:rFonts w:hint="eastAsia"/>
                <w:sz w:val="21"/>
                <w:szCs w:val="21"/>
              </w:rPr>
              <w:t>亿元，销量约</w:t>
            </w:r>
            <w:r w:rsidRPr="0001002F">
              <w:rPr>
                <w:sz w:val="21"/>
                <w:szCs w:val="21"/>
              </w:rPr>
              <w:t>30</w:t>
            </w:r>
            <w:r>
              <w:rPr>
                <w:rFonts w:hint="eastAsia"/>
                <w:sz w:val="21"/>
                <w:szCs w:val="21"/>
              </w:rPr>
              <w:t>万台。</w:t>
            </w:r>
            <w:r>
              <w:rPr>
                <w:sz w:val="21"/>
                <w:szCs w:val="21"/>
              </w:rPr>
              <w:t xml:space="preserve"> </w:t>
            </w:r>
          </w:p>
        </w:tc>
      </w:tr>
      <w:tr w:rsidR="0001002F" w:rsidTr="0001002F">
        <w:tblPrEx>
          <w:tblCellMar>
            <w:top w:w="0" w:type="dxa"/>
            <w:bottom w:w="0" w:type="dxa"/>
          </w:tblCellMar>
        </w:tblPrEx>
        <w:trPr>
          <w:trHeight w:val="195"/>
        </w:trPr>
        <w:tc>
          <w:tcPr>
            <w:tcW w:w="2885" w:type="dxa"/>
          </w:tcPr>
          <w:p w:rsidR="0001002F" w:rsidRDefault="0001002F">
            <w:pPr>
              <w:pStyle w:val="Default"/>
              <w:rPr>
                <w:sz w:val="21"/>
                <w:szCs w:val="21"/>
              </w:rPr>
            </w:pPr>
            <w:r>
              <w:rPr>
                <w:rFonts w:hint="eastAsia"/>
                <w:sz w:val="21"/>
                <w:szCs w:val="21"/>
              </w:rPr>
              <w:t>海城三鱼泵业有限公司</w:t>
            </w:r>
            <w:r>
              <w:rPr>
                <w:sz w:val="21"/>
                <w:szCs w:val="21"/>
              </w:rPr>
              <w:t xml:space="preserve"> </w:t>
            </w:r>
          </w:p>
        </w:tc>
        <w:tc>
          <w:tcPr>
            <w:tcW w:w="5776" w:type="dxa"/>
          </w:tcPr>
          <w:p w:rsidR="0001002F" w:rsidRDefault="0001002F" w:rsidP="00347174">
            <w:pPr>
              <w:pStyle w:val="Default"/>
              <w:rPr>
                <w:sz w:val="21"/>
                <w:szCs w:val="21"/>
              </w:rPr>
            </w:pPr>
            <w:r>
              <w:rPr>
                <w:rFonts w:hint="eastAsia"/>
                <w:sz w:val="21"/>
                <w:szCs w:val="21"/>
              </w:rPr>
              <w:t>主要从事农用水泵制造，年销售额约</w:t>
            </w:r>
            <w:r w:rsidRPr="0001002F">
              <w:rPr>
                <w:sz w:val="21"/>
                <w:szCs w:val="21"/>
              </w:rPr>
              <w:t>2</w:t>
            </w:r>
            <w:r>
              <w:rPr>
                <w:rFonts w:hint="eastAsia"/>
                <w:sz w:val="21"/>
                <w:szCs w:val="21"/>
              </w:rPr>
              <w:t>亿元，销量约</w:t>
            </w:r>
            <w:r w:rsidRPr="0001002F">
              <w:rPr>
                <w:sz w:val="21"/>
                <w:szCs w:val="21"/>
              </w:rPr>
              <w:t>36</w:t>
            </w:r>
            <w:r>
              <w:rPr>
                <w:rFonts w:hint="eastAsia"/>
                <w:sz w:val="21"/>
                <w:szCs w:val="21"/>
              </w:rPr>
              <w:t>万台。</w:t>
            </w:r>
            <w:r>
              <w:rPr>
                <w:sz w:val="21"/>
                <w:szCs w:val="21"/>
              </w:rPr>
              <w:t xml:space="preserve"> </w:t>
            </w:r>
          </w:p>
        </w:tc>
      </w:tr>
    </w:tbl>
    <w:p w:rsidR="006E7B4A" w:rsidRPr="000810D3" w:rsidRDefault="00AD7296" w:rsidP="00AD7296">
      <w:pPr>
        <w:widowControl w:val="0"/>
        <w:tabs>
          <w:tab w:val="left" w:pos="2220"/>
        </w:tabs>
        <w:autoSpaceDE w:val="0"/>
        <w:autoSpaceDN w:val="0"/>
        <w:adjustRightInd w:val="0"/>
        <w:rPr>
          <w:rFonts w:asciiTheme="majorEastAsia" w:eastAsiaTheme="majorEastAsia" w:hAnsiTheme="majorEastAsia" w:hint="eastAsia"/>
          <w:b/>
        </w:rPr>
      </w:pPr>
      <w:r>
        <w:rPr>
          <w:rFonts w:asciiTheme="majorEastAsia" w:eastAsiaTheme="majorEastAsia" w:hAnsiTheme="majorEastAsia"/>
          <w:b/>
        </w:rPr>
        <w:tab/>
      </w:r>
    </w:p>
    <w:p w:rsidR="00D066BF" w:rsidRPr="00DF3F8F" w:rsidRDefault="00222049">
      <w:pPr>
        <w:rPr>
          <w:rFonts w:asciiTheme="majorEastAsia" w:eastAsiaTheme="majorEastAsia" w:hAnsiTheme="majorEastAsia"/>
          <w:b/>
        </w:rPr>
      </w:pPr>
      <w:r w:rsidRPr="00DF3F8F">
        <w:rPr>
          <w:rFonts w:asciiTheme="majorEastAsia" w:eastAsiaTheme="majorEastAsia" w:hAnsiTheme="majorEastAsia" w:hint="eastAsia"/>
          <w:b/>
        </w:rPr>
        <w:t>问题11：为什么南方泵业300145的毛利率高于</w:t>
      </w:r>
      <w:r w:rsidR="0002094B" w:rsidRPr="00DF3F8F">
        <w:rPr>
          <w:rFonts w:asciiTheme="majorEastAsia" w:eastAsiaTheme="majorEastAsia" w:hAnsiTheme="majorEastAsia" w:hint="eastAsia"/>
          <w:b/>
        </w:rPr>
        <w:t>新界泵业</w:t>
      </w:r>
      <w:r w:rsidRPr="00DF3F8F">
        <w:rPr>
          <w:rFonts w:asciiTheme="majorEastAsia" w:eastAsiaTheme="majorEastAsia" w:hAnsiTheme="majorEastAsia" w:hint="eastAsia"/>
          <w:b/>
        </w:rPr>
        <w:t>002532，如何解读两者所处的竞争地位，和未来的发展前景？</w:t>
      </w:r>
    </w:p>
    <w:p w:rsidR="0002094B" w:rsidRDefault="0002094B">
      <w:pPr>
        <w:rPr>
          <w:rFonts w:asciiTheme="majorEastAsia" w:eastAsiaTheme="majorEastAsia" w:hAnsiTheme="majorEastAsia"/>
        </w:rPr>
      </w:pPr>
    </w:p>
    <w:tbl>
      <w:tblPr>
        <w:tblStyle w:val="a8"/>
        <w:tblW w:w="8756" w:type="dxa"/>
        <w:tblLook w:val="04A0"/>
      </w:tblPr>
      <w:tblGrid>
        <w:gridCol w:w="1242"/>
        <w:gridCol w:w="3969"/>
        <w:gridCol w:w="3545"/>
      </w:tblGrid>
      <w:tr w:rsidR="0002094B" w:rsidTr="00347174">
        <w:tc>
          <w:tcPr>
            <w:tcW w:w="1242" w:type="dxa"/>
          </w:tcPr>
          <w:p w:rsidR="0002094B" w:rsidRDefault="0002094B">
            <w:pPr>
              <w:rPr>
                <w:rFonts w:asciiTheme="majorEastAsia" w:eastAsiaTheme="majorEastAsia" w:hAnsiTheme="majorEastAsia" w:hint="eastAsia"/>
              </w:rPr>
            </w:pPr>
          </w:p>
        </w:tc>
        <w:tc>
          <w:tcPr>
            <w:tcW w:w="3969" w:type="dxa"/>
          </w:tcPr>
          <w:p w:rsidR="0002094B" w:rsidRDefault="0002094B">
            <w:pPr>
              <w:rPr>
                <w:rFonts w:asciiTheme="majorEastAsia" w:eastAsiaTheme="majorEastAsia" w:hAnsiTheme="majorEastAsia" w:hint="eastAsia"/>
              </w:rPr>
            </w:pPr>
            <w:r w:rsidRPr="004B6EF9">
              <w:rPr>
                <w:rFonts w:asciiTheme="majorEastAsia" w:eastAsiaTheme="majorEastAsia" w:hAnsiTheme="majorEastAsia" w:hint="eastAsia"/>
              </w:rPr>
              <w:t>南方泵业</w:t>
            </w:r>
          </w:p>
        </w:tc>
        <w:tc>
          <w:tcPr>
            <w:tcW w:w="3545" w:type="dxa"/>
          </w:tcPr>
          <w:p w:rsidR="0002094B" w:rsidRDefault="0002094B">
            <w:pPr>
              <w:rPr>
                <w:rFonts w:asciiTheme="majorEastAsia" w:eastAsiaTheme="majorEastAsia" w:hAnsiTheme="majorEastAsia" w:hint="eastAsia"/>
              </w:rPr>
            </w:pPr>
            <w:r w:rsidRPr="0002094B">
              <w:rPr>
                <w:rFonts w:asciiTheme="majorEastAsia" w:eastAsiaTheme="majorEastAsia" w:hAnsiTheme="majorEastAsia" w:hint="eastAsia"/>
              </w:rPr>
              <w:t>新界泵业</w:t>
            </w:r>
          </w:p>
        </w:tc>
      </w:tr>
      <w:tr w:rsidR="0002094B" w:rsidTr="00347174">
        <w:tc>
          <w:tcPr>
            <w:tcW w:w="1242" w:type="dxa"/>
          </w:tcPr>
          <w:p w:rsidR="0002094B" w:rsidRDefault="0002094B" w:rsidP="0002094B">
            <w:pPr>
              <w:rPr>
                <w:rFonts w:asciiTheme="majorEastAsia" w:eastAsiaTheme="majorEastAsia" w:hAnsiTheme="majorEastAsia" w:hint="eastAsia"/>
              </w:rPr>
            </w:pPr>
            <w:r>
              <w:rPr>
                <w:rFonts w:asciiTheme="majorEastAsia" w:eastAsiaTheme="majorEastAsia" w:hAnsiTheme="majorEastAsia" w:hint="eastAsia"/>
              </w:rPr>
              <w:t>产品定位</w:t>
            </w:r>
          </w:p>
        </w:tc>
        <w:tc>
          <w:tcPr>
            <w:tcW w:w="3969" w:type="dxa"/>
          </w:tcPr>
          <w:p w:rsidR="0002094B" w:rsidRDefault="00E13AB2">
            <w:pPr>
              <w:rPr>
                <w:rFonts w:asciiTheme="majorEastAsia" w:eastAsiaTheme="majorEastAsia" w:hAnsiTheme="majorEastAsia" w:hint="eastAsia"/>
              </w:rPr>
            </w:pPr>
            <w:r w:rsidRPr="00E03D08">
              <w:rPr>
                <w:rFonts w:asciiTheme="majorEastAsia" w:eastAsiaTheme="majorEastAsia" w:hAnsiTheme="majorEastAsia" w:hint="eastAsia"/>
              </w:rPr>
              <w:t>不锈钢冲压焊接离心泵</w:t>
            </w:r>
          </w:p>
        </w:tc>
        <w:tc>
          <w:tcPr>
            <w:tcW w:w="3545" w:type="dxa"/>
          </w:tcPr>
          <w:p w:rsidR="0002094B" w:rsidRDefault="00E13AB2">
            <w:pPr>
              <w:rPr>
                <w:rFonts w:asciiTheme="majorEastAsia" w:eastAsiaTheme="majorEastAsia" w:hAnsiTheme="majorEastAsia" w:hint="eastAsia"/>
              </w:rPr>
            </w:pPr>
            <w:r>
              <w:rPr>
                <w:rFonts w:asciiTheme="majorEastAsia" w:eastAsiaTheme="majorEastAsia" w:hAnsiTheme="majorEastAsia" w:hint="eastAsia"/>
              </w:rPr>
              <w:t>农用水泵</w:t>
            </w:r>
          </w:p>
        </w:tc>
      </w:tr>
      <w:tr w:rsidR="0002094B" w:rsidTr="00347174">
        <w:tc>
          <w:tcPr>
            <w:tcW w:w="1242" w:type="dxa"/>
          </w:tcPr>
          <w:p w:rsidR="0002094B" w:rsidRDefault="0002094B" w:rsidP="0002094B">
            <w:pPr>
              <w:rPr>
                <w:rFonts w:asciiTheme="majorEastAsia" w:eastAsiaTheme="majorEastAsia" w:hAnsiTheme="majorEastAsia" w:hint="eastAsia"/>
              </w:rPr>
            </w:pPr>
            <w:r>
              <w:rPr>
                <w:rFonts w:asciiTheme="majorEastAsia" w:eastAsiaTheme="majorEastAsia" w:hAnsiTheme="majorEastAsia" w:hint="eastAsia"/>
              </w:rPr>
              <w:t>目标客户</w:t>
            </w:r>
          </w:p>
        </w:tc>
        <w:tc>
          <w:tcPr>
            <w:tcW w:w="3969" w:type="dxa"/>
          </w:tcPr>
          <w:p w:rsidR="0002094B" w:rsidRDefault="00E13AB2">
            <w:pPr>
              <w:rPr>
                <w:rFonts w:asciiTheme="majorEastAsia" w:eastAsiaTheme="majorEastAsia" w:hAnsiTheme="majorEastAsia" w:hint="eastAsia"/>
              </w:rPr>
            </w:pPr>
            <w:r>
              <w:rPr>
                <w:rFonts w:asciiTheme="majorEastAsia" w:eastAsiaTheme="majorEastAsia" w:hAnsiTheme="majorEastAsia" w:hint="eastAsia"/>
              </w:rPr>
              <w:t>工业企业</w:t>
            </w:r>
          </w:p>
          <w:p w:rsidR="00E13AB2" w:rsidRDefault="00E13AB2">
            <w:pPr>
              <w:rPr>
                <w:rFonts w:asciiTheme="majorEastAsia" w:eastAsiaTheme="majorEastAsia" w:hAnsiTheme="majorEastAsia" w:hint="eastAsia"/>
              </w:rPr>
            </w:pPr>
            <w:r>
              <w:rPr>
                <w:rFonts w:asciiTheme="majorEastAsia" w:eastAsiaTheme="majorEastAsia" w:hAnsiTheme="majorEastAsia" w:hint="eastAsia"/>
              </w:rPr>
              <w:t>整个工业大环境当前都处于一个从追求“量”向追求“质”转变。所以相关产品不再停留于单纯的追求低价格的阶段，而逐渐向追求高质量转变。</w:t>
            </w:r>
          </w:p>
        </w:tc>
        <w:tc>
          <w:tcPr>
            <w:tcW w:w="3545" w:type="dxa"/>
          </w:tcPr>
          <w:p w:rsidR="0002094B" w:rsidRDefault="00E13AB2">
            <w:pPr>
              <w:rPr>
                <w:rFonts w:asciiTheme="majorEastAsia" w:eastAsiaTheme="majorEastAsia" w:hAnsiTheme="majorEastAsia" w:hint="eastAsia"/>
              </w:rPr>
            </w:pPr>
            <w:r>
              <w:rPr>
                <w:rFonts w:asciiTheme="majorEastAsia" w:eastAsiaTheme="majorEastAsia" w:hAnsiTheme="majorEastAsia" w:hint="eastAsia"/>
              </w:rPr>
              <w:t>农用</w:t>
            </w:r>
          </w:p>
          <w:p w:rsidR="00E13AB2" w:rsidRDefault="00E13AB2" w:rsidP="00A203DB">
            <w:pPr>
              <w:rPr>
                <w:rFonts w:asciiTheme="majorEastAsia" w:eastAsiaTheme="majorEastAsia" w:hAnsiTheme="majorEastAsia" w:hint="eastAsia"/>
              </w:rPr>
            </w:pPr>
            <w:r>
              <w:rPr>
                <w:rFonts w:asciiTheme="majorEastAsia" w:eastAsiaTheme="majorEastAsia" w:hAnsiTheme="majorEastAsia" w:hint="eastAsia"/>
              </w:rPr>
              <w:t>广大中国农村目前还处于价格敏感度高的情况，所以产品利润空间会很薄。为了追求低成本，企业又很难有动力</w:t>
            </w:r>
            <w:r w:rsidR="00A203DB">
              <w:rPr>
                <w:rFonts w:asciiTheme="majorEastAsia" w:eastAsiaTheme="majorEastAsia" w:hAnsiTheme="majorEastAsia" w:hint="eastAsia"/>
              </w:rPr>
              <w:t>开发新技术以生产高水准的产品</w:t>
            </w:r>
            <w:r>
              <w:rPr>
                <w:rFonts w:asciiTheme="majorEastAsia" w:eastAsiaTheme="majorEastAsia" w:hAnsiTheme="majorEastAsia" w:hint="eastAsia"/>
              </w:rPr>
              <w:t>。</w:t>
            </w:r>
          </w:p>
        </w:tc>
      </w:tr>
      <w:tr w:rsidR="0002094B" w:rsidTr="00347174">
        <w:tc>
          <w:tcPr>
            <w:tcW w:w="1242" w:type="dxa"/>
          </w:tcPr>
          <w:p w:rsidR="0002094B" w:rsidRDefault="001D17A3">
            <w:pPr>
              <w:rPr>
                <w:rFonts w:asciiTheme="majorEastAsia" w:eastAsiaTheme="majorEastAsia" w:hAnsiTheme="majorEastAsia" w:hint="eastAsia"/>
              </w:rPr>
            </w:pPr>
            <w:r>
              <w:rPr>
                <w:rFonts w:asciiTheme="majorEastAsia" w:eastAsiaTheme="majorEastAsia" w:hAnsiTheme="majorEastAsia" w:hint="eastAsia"/>
              </w:rPr>
              <w:t>产品</w:t>
            </w:r>
            <w:r w:rsidR="0002094B">
              <w:rPr>
                <w:rFonts w:asciiTheme="majorEastAsia" w:eastAsiaTheme="majorEastAsia" w:hAnsiTheme="majorEastAsia" w:hint="eastAsia"/>
              </w:rPr>
              <w:t>优势</w:t>
            </w:r>
          </w:p>
        </w:tc>
        <w:tc>
          <w:tcPr>
            <w:tcW w:w="3969" w:type="dxa"/>
          </w:tcPr>
          <w:p w:rsidR="0002094B" w:rsidRDefault="001D17A3">
            <w:pPr>
              <w:rPr>
                <w:rFonts w:asciiTheme="majorEastAsia" w:eastAsiaTheme="majorEastAsia" w:hAnsiTheme="majorEastAsia" w:hint="eastAsia"/>
              </w:rPr>
            </w:pPr>
            <w:r>
              <w:rPr>
                <w:rFonts w:asciiTheme="majorEastAsia" w:eastAsiaTheme="majorEastAsia" w:hAnsiTheme="majorEastAsia" w:hint="eastAsia"/>
              </w:rPr>
              <w:t>技术水平可以替代进口，价格比进口低40%</w:t>
            </w:r>
          </w:p>
        </w:tc>
        <w:tc>
          <w:tcPr>
            <w:tcW w:w="3545" w:type="dxa"/>
          </w:tcPr>
          <w:p w:rsidR="0002094B" w:rsidRDefault="001D17A3">
            <w:pPr>
              <w:rPr>
                <w:rFonts w:asciiTheme="majorEastAsia" w:eastAsiaTheme="majorEastAsia" w:hAnsiTheme="majorEastAsia" w:hint="eastAsia"/>
              </w:rPr>
            </w:pPr>
            <w:r>
              <w:rPr>
                <w:rFonts w:asciiTheme="majorEastAsia" w:eastAsiaTheme="majorEastAsia" w:hAnsiTheme="majorEastAsia" w:hint="eastAsia"/>
              </w:rPr>
              <w:t>价格优势</w:t>
            </w:r>
          </w:p>
        </w:tc>
      </w:tr>
      <w:tr w:rsidR="0002094B" w:rsidTr="00347174">
        <w:tc>
          <w:tcPr>
            <w:tcW w:w="1242" w:type="dxa"/>
          </w:tcPr>
          <w:p w:rsidR="0002094B" w:rsidRDefault="0002094B">
            <w:pPr>
              <w:rPr>
                <w:rFonts w:asciiTheme="majorEastAsia" w:eastAsiaTheme="majorEastAsia" w:hAnsiTheme="majorEastAsia" w:hint="eastAsia"/>
              </w:rPr>
            </w:pPr>
            <w:r>
              <w:rPr>
                <w:rFonts w:asciiTheme="majorEastAsia" w:eastAsiaTheme="majorEastAsia" w:hAnsiTheme="majorEastAsia" w:hint="eastAsia"/>
              </w:rPr>
              <w:t>行业地位</w:t>
            </w:r>
          </w:p>
        </w:tc>
        <w:tc>
          <w:tcPr>
            <w:tcW w:w="3969" w:type="dxa"/>
          </w:tcPr>
          <w:p w:rsidR="0002094B" w:rsidRDefault="001D17A3" w:rsidP="001D17A3">
            <w:pPr>
              <w:rPr>
                <w:rFonts w:asciiTheme="majorEastAsia" w:eastAsiaTheme="majorEastAsia" w:hAnsiTheme="majorEastAsia" w:hint="eastAsia"/>
              </w:rPr>
            </w:pPr>
            <w:r>
              <w:rPr>
                <w:rFonts w:asciiTheme="majorEastAsia" w:eastAsiaTheme="majorEastAsia" w:hAnsiTheme="majorEastAsia" w:hint="eastAsia"/>
              </w:rPr>
              <w:t>虽然行业集中度不高，大块市场还被进口品牌占据。但其技术和价格优势会让其不断蚕食进口品牌市场。</w:t>
            </w:r>
          </w:p>
        </w:tc>
        <w:tc>
          <w:tcPr>
            <w:tcW w:w="3545" w:type="dxa"/>
          </w:tcPr>
          <w:p w:rsidR="0002094B" w:rsidRDefault="00E13AB2" w:rsidP="00A203DB">
            <w:pPr>
              <w:rPr>
                <w:rFonts w:asciiTheme="majorEastAsia" w:eastAsiaTheme="majorEastAsia" w:hAnsiTheme="majorEastAsia" w:hint="eastAsia"/>
              </w:rPr>
            </w:pPr>
            <w:r>
              <w:rPr>
                <w:rFonts w:asciiTheme="majorEastAsia" w:eastAsiaTheme="majorEastAsia" w:hAnsiTheme="majorEastAsia" w:hint="eastAsia"/>
              </w:rPr>
              <w:t>虽然行业排名靠前，但整个行业集中度太低，</w:t>
            </w:r>
            <w:r w:rsidR="00A203DB">
              <w:rPr>
                <w:rFonts w:asciiTheme="majorEastAsia" w:eastAsiaTheme="majorEastAsia" w:hAnsiTheme="majorEastAsia" w:hint="eastAsia"/>
              </w:rPr>
              <w:t>同质化严重，企业</w:t>
            </w:r>
            <w:r>
              <w:rPr>
                <w:rFonts w:asciiTheme="majorEastAsia" w:eastAsiaTheme="majorEastAsia" w:hAnsiTheme="majorEastAsia" w:hint="eastAsia"/>
              </w:rPr>
              <w:t>很难</w:t>
            </w:r>
            <w:r w:rsidR="00A203DB">
              <w:rPr>
                <w:rFonts w:asciiTheme="majorEastAsia" w:eastAsiaTheme="majorEastAsia" w:hAnsiTheme="majorEastAsia" w:hint="eastAsia"/>
              </w:rPr>
              <w:t>通过拼价格</w:t>
            </w:r>
            <w:r>
              <w:rPr>
                <w:rFonts w:asciiTheme="majorEastAsia" w:eastAsiaTheme="majorEastAsia" w:hAnsiTheme="majorEastAsia" w:hint="eastAsia"/>
              </w:rPr>
              <w:t>提高市场份额。</w:t>
            </w:r>
          </w:p>
        </w:tc>
      </w:tr>
      <w:tr w:rsidR="0002094B" w:rsidTr="00347174">
        <w:tc>
          <w:tcPr>
            <w:tcW w:w="1242" w:type="dxa"/>
          </w:tcPr>
          <w:p w:rsidR="0002094B" w:rsidRDefault="0002094B">
            <w:pPr>
              <w:rPr>
                <w:rFonts w:asciiTheme="majorEastAsia" w:eastAsiaTheme="majorEastAsia" w:hAnsiTheme="majorEastAsia" w:hint="eastAsia"/>
              </w:rPr>
            </w:pPr>
            <w:r>
              <w:rPr>
                <w:rFonts w:asciiTheme="majorEastAsia" w:eastAsiaTheme="majorEastAsia" w:hAnsiTheme="majorEastAsia" w:hint="eastAsia"/>
              </w:rPr>
              <w:t>增长驱动</w:t>
            </w:r>
          </w:p>
        </w:tc>
        <w:tc>
          <w:tcPr>
            <w:tcW w:w="3969" w:type="dxa"/>
          </w:tcPr>
          <w:p w:rsidR="0002094B" w:rsidRDefault="0002094B">
            <w:pPr>
              <w:rPr>
                <w:rFonts w:asciiTheme="majorEastAsia" w:eastAsiaTheme="majorEastAsia" w:hAnsiTheme="majorEastAsia" w:hint="eastAsia"/>
              </w:rPr>
            </w:pPr>
            <w:r>
              <w:rPr>
                <w:rFonts w:ascii="宋体" w:eastAsia="宋体" w:hAnsi="Times New Roman" w:cs="宋体" w:hint="eastAsia"/>
              </w:rPr>
              <w:t>对进口产品的替代以及对传统铸造泵的替代</w:t>
            </w:r>
            <w:r w:rsidR="00E13AB2">
              <w:rPr>
                <w:rFonts w:ascii="宋体" w:eastAsia="宋体" w:hAnsi="Times New Roman" w:cs="宋体" w:hint="eastAsia"/>
              </w:rPr>
              <w:t>。</w:t>
            </w:r>
          </w:p>
        </w:tc>
        <w:tc>
          <w:tcPr>
            <w:tcW w:w="3545" w:type="dxa"/>
          </w:tcPr>
          <w:p w:rsidR="0002094B" w:rsidRDefault="0002094B" w:rsidP="00A203DB">
            <w:pPr>
              <w:rPr>
                <w:rFonts w:asciiTheme="majorEastAsia" w:eastAsiaTheme="majorEastAsia" w:hAnsiTheme="majorEastAsia" w:hint="eastAsia"/>
              </w:rPr>
            </w:pPr>
            <w:r>
              <w:rPr>
                <w:rFonts w:asciiTheme="majorEastAsia" w:eastAsiaTheme="majorEastAsia" w:hAnsiTheme="majorEastAsia" w:hint="eastAsia"/>
              </w:rPr>
              <w:t>主要手段是靠低价格</w:t>
            </w:r>
            <w:r w:rsidR="00A203DB">
              <w:rPr>
                <w:rFonts w:asciiTheme="majorEastAsia" w:eastAsiaTheme="majorEastAsia" w:hAnsiTheme="majorEastAsia" w:hint="eastAsia"/>
              </w:rPr>
              <w:t>竞争</w:t>
            </w:r>
          </w:p>
        </w:tc>
      </w:tr>
      <w:tr w:rsidR="00A203DB" w:rsidTr="00347174">
        <w:tc>
          <w:tcPr>
            <w:tcW w:w="1242" w:type="dxa"/>
          </w:tcPr>
          <w:p w:rsidR="00A203DB" w:rsidRDefault="00A203DB">
            <w:pPr>
              <w:rPr>
                <w:rFonts w:asciiTheme="majorEastAsia" w:eastAsiaTheme="majorEastAsia" w:hAnsiTheme="majorEastAsia" w:hint="eastAsia"/>
              </w:rPr>
            </w:pPr>
            <w:r>
              <w:rPr>
                <w:rFonts w:asciiTheme="majorEastAsia" w:eastAsiaTheme="majorEastAsia" w:hAnsiTheme="majorEastAsia" w:hint="eastAsia"/>
              </w:rPr>
              <w:t>发展方向</w:t>
            </w:r>
          </w:p>
        </w:tc>
        <w:tc>
          <w:tcPr>
            <w:tcW w:w="3969" w:type="dxa"/>
          </w:tcPr>
          <w:p w:rsidR="00A203DB" w:rsidRDefault="00A203DB">
            <w:pPr>
              <w:rPr>
                <w:rFonts w:ascii="宋体" w:eastAsia="宋体" w:hAnsi="Times New Roman" w:cs="宋体" w:hint="eastAsia"/>
              </w:rPr>
            </w:pPr>
            <w:r>
              <w:rPr>
                <w:rFonts w:asciiTheme="majorEastAsia" w:eastAsiaTheme="majorEastAsia" w:hAnsiTheme="majorEastAsia" w:hint="eastAsia"/>
              </w:rPr>
              <w:t>融得资金不仅仅用于产能扩大，并且</w:t>
            </w:r>
            <w:proofErr w:type="gramStart"/>
            <w:r>
              <w:rPr>
                <w:rFonts w:asciiTheme="majorEastAsia" w:eastAsiaTheme="majorEastAsia" w:hAnsiTheme="majorEastAsia" w:hint="eastAsia"/>
              </w:rPr>
              <w:t>用于产线的</w:t>
            </w:r>
            <w:proofErr w:type="gramEnd"/>
            <w:r>
              <w:rPr>
                <w:rFonts w:asciiTheme="majorEastAsia" w:eastAsiaTheme="majorEastAsia" w:hAnsiTheme="majorEastAsia" w:hint="eastAsia"/>
              </w:rPr>
              <w:t>技改和新产品的研发。</w:t>
            </w:r>
          </w:p>
        </w:tc>
        <w:tc>
          <w:tcPr>
            <w:tcW w:w="3545" w:type="dxa"/>
          </w:tcPr>
          <w:p w:rsidR="00A203DB" w:rsidRDefault="00A203DB" w:rsidP="00A203DB">
            <w:pPr>
              <w:rPr>
                <w:rFonts w:asciiTheme="majorEastAsia" w:eastAsiaTheme="majorEastAsia" w:hAnsiTheme="majorEastAsia" w:hint="eastAsia"/>
              </w:rPr>
            </w:pPr>
            <w:r>
              <w:rPr>
                <w:rFonts w:asciiTheme="majorEastAsia" w:eastAsiaTheme="majorEastAsia" w:hAnsiTheme="majorEastAsia" w:hint="eastAsia"/>
              </w:rPr>
              <w:t>大比例融得资金用于扩大产能，只有小部分用于研发中心，而且截止2013年未产生任何效益。</w:t>
            </w:r>
          </w:p>
        </w:tc>
      </w:tr>
    </w:tbl>
    <w:p w:rsidR="00866E6C" w:rsidRPr="00427F87" w:rsidRDefault="00427F87" w:rsidP="0002094B">
      <w:pPr>
        <w:rPr>
          <w:rFonts w:asciiTheme="majorEastAsia" w:eastAsiaTheme="majorEastAsia" w:hAnsiTheme="majorEastAsia"/>
        </w:rPr>
      </w:pPr>
      <w:r w:rsidRPr="00427F87">
        <w:rPr>
          <w:rFonts w:asciiTheme="majorEastAsia" w:eastAsiaTheme="majorEastAsia" w:hAnsiTheme="majorEastAsia" w:hint="eastAsia"/>
        </w:rPr>
        <w:lastRenderedPageBreak/>
        <w:t>通过上表分析，南方泵业的毛利率高于新界泵业是必然的，从企业发展角度来说，南方泵业的发展潜力远比新界泵业大的多。</w:t>
      </w:r>
    </w:p>
    <w:p w:rsidR="00D066BF" w:rsidRPr="00EB7147" w:rsidRDefault="00D066BF">
      <w:pPr>
        <w:rPr>
          <w:rFonts w:asciiTheme="majorEastAsia" w:eastAsiaTheme="majorEastAsia" w:hAnsiTheme="majorEastAsia"/>
        </w:rPr>
      </w:pPr>
    </w:p>
    <w:p w:rsidR="00D066BF" w:rsidRPr="00DF3F8F" w:rsidRDefault="00222049">
      <w:pPr>
        <w:rPr>
          <w:rFonts w:asciiTheme="majorEastAsia" w:eastAsiaTheme="majorEastAsia" w:hAnsiTheme="majorEastAsia"/>
          <w:b/>
        </w:rPr>
      </w:pPr>
      <w:r w:rsidRPr="00DF3F8F">
        <w:rPr>
          <w:rFonts w:asciiTheme="majorEastAsia" w:eastAsiaTheme="majorEastAsia" w:hAnsiTheme="majorEastAsia" w:hint="eastAsia"/>
          <w:b/>
        </w:rPr>
        <w:t>问题12：支撑两家企业2013年至今股价表现的核心是什么？回站在2011到2012年，公司上市不足3年，</w:t>
      </w:r>
      <w:proofErr w:type="gramStart"/>
      <w:r w:rsidRPr="00DF3F8F">
        <w:rPr>
          <w:rFonts w:asciiTheme="majorEastAsia" w:eastAsiaTheme="majorEastAsia" w:hAnsiTheme="majorEastAsia" w:hint="eastAsia"/>
          <w:b/>
        </w:rPr>
        <w:t>募投项目</w:t>
      </w:r>
      <w:proofErr w:type="gramEnd"/>
      <w:r w:rsidRPr="00DF3F8F">
        <w:rPr>
          <w:rFonts w:asciiTheme="majorEastAsia" w:eastAsiaTheme="majorEastAsia" w:hAnsiTheme="majorEastAsia" w:hint="eastAsia"/>
          <w:b/>
        </w:rPr>
        <w:t>尚未达产，你如何从行业研究中窥探出两家公司未来的长期竞争力？</w:t>
      </w:r>
    </w:p>
    <w:p w:rsidR="00D066BF" w:rsidRDefault="00427F87">
      <w:pPr>
        <w:rPr>
          <w:rFonts w:asciiTheme="majorEastAsia" w:eastAsiaTheme="majorEastAsia" w:hAnsiTheme="majorEastAsia"/>
        </w:rPr>
      </w:pPr>
      <w:r>
        <w:rPr>
          <w:rFonts w:asciiTheme="majorEastAsia" w:eastAsiaTheme="majorEastAsia" w:hAnsiTheme="majorEastAsia"/>
          <w:noProof/>
        </w:rPr>
        <w:drawing>
          <wp:inline distT="0" distB="0" distL="0" distR="0">
            <wp:extent cx="3733526" cy="2562225"/>
            <wp:effectExtent l="19050" t="0" r="274"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739592" cy="2566388"/>
                    </a:xfrm>
                    <a:prstGeom prst="rect">
                      <a:avLst/>
                    </a:prstGeom>
                    <a:noFill/>
                    <a:ln w="9525">
                      <a:noFill/>
                      <a:miter lim="800000"/>
                      <a:headEnd/>
                      <a:tailEnd/>
                    </a:ln>
                  </pic:spPr>
                </pic:pic>
              </a:graphicData>
            </a:graphic>
          </wp:inline>
        </w:drawing>
      </w:r>
    </w:p>
    <w:p w:rsidR="00EF5846" w:rsidRDefault="00427F87">
      <w:pPr>
        <w:rPr>
          <w:rFonts w:asciiTheme="majorEastAsia" w:eastAsiaTheme="majorEastAsia" w:hAnsiTheme="majorEastAsia" w:hint="eastAsia"/>
        </w:rPr>
      </w:pPr>
      <w:r>
        <w:rPr>
          <w:rFonts w:asciiTheme="majorEastAsia" w:eastAsiaTheme="majorEastAsia" w:hAnsiTheme="majorEastAsia"/>
          <w:noProof/>
        </w:rPr>
        <w:drawing>
          <wp:inline distT="0" distB="0" distL="0" distR="0">
            <wp:extent cx="3562350" cy="2283833"/>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t="1934"/>
                    <a:stretch>
                      <a:fillRect/>
                    </a:stretch>
                  </pic:blipFill>
                  <pic:spPr bwMode="auto">
                    <a:xfrm>
                      <a:off x="0" y="0"/>
                      <a:ext cx="3563375" cy="2284490"/>
                    </a:xfrm>
                    <a:prstGeom prst="rect">
                      <a:avLst/>
                    </a:prstGeom>
                    <a:noFill/>
                    <a:ln w="9525">
                      <a:noFill/>
                      <a:miter lim="800000"/>
                      <a:headEnd/>
                      <a:tailEnd/>
                    </a:ln>
                  </pic:spPr>
                </pic:pic>
              </a:graphicData>
            </a:graphic>
          </wp:inline>
        </w:drawing>
      </w:r>
    </w:p>
    <w:p w:rsidR="00407458" w:rsidRDefault="00407458" w:rsidP="000C3CFA">
      <w:pPr>
        <w:ind w:firstLineChars="200" w:firstLine="480"/>
        <w:rPr>
          <w:rFonts w:asciiTheme="majorEastAsia" w:eastAsiaTheme="majorEastAsia" w:hAnsiTheme="majorEastAsia" w:hint="eastAsia"/>
        </w:rPr>
      </w:pPr>
      <w:r>
        <w:rPr>
          <w:rFonts w:asciiTheme="majorEastAsia" w:eastAsiaTheme="majorEastAsia" w:hAnsiTheme="majorEastAsia" w:hint="eastAsia"/>
        </w:rPr>
        <w:t>从两张k线图来看，</w:t>
      </w:r>
      <w:r w:rsidRPr="00427F87">
        <w:rPr>
          <w:rFonts w:asciiTheme="majorEastAsia" w:eastAsiaTheme="majorEastAsia" w:hAnsiTheme="majorEastAsia" w:hint="eastAsia"/>
        </w:rPr>
        <w:t>南方泵业</w:t>
      </w:r>
      <w:r>
        <w:rPr>
          <w:rFonts w:asciiTheme="majorEastAsia" w:eastAsiaTheme="majorEastAsia" w:hAnsiTheme="majorEastAsia" w:hint="eastAsia"/>
        </w:rPr>
        <w:t>还是有一个明显的逐年增长趋势，而新界泵业并没有明显增长趋势。</w:t>
      </w:r>
    </w:p>
    <w:p w:rsidR="00A42584" w:rsidRDefault="00407458" w:rsidP="000C3CFA">
      <w:pPr>
        <w:ind w:firstLineChars="200" w:firstLine="480"/>
        <w:rPr>
          <w:rFonts w:asciiTheme="majorEastAsia" w:eastAsiaTheme="majorEastAsia" w:hAnsiTheme="majorEastAsia" w:hint="eastAsia"/>
        </w:rPr>
      </w:pPr>
      <w:r w:rsidRPr="00407458">
        <w:rPr>
          <w:rFonts w:asciiTheme="majorEastAsia" w:eastAsiaTheme="majorEastAsia" w:hAnsiTheme="majorEastAsia" w:hint="eastAsia"/>
        </w:rPr>
        <w:t>支撑两家企业2013年至今股价表现的核心</w:t>
      </w:r>
      <w:r>
        <w:rPr>
          <w:rFonts w:asciiTheme="majorEastAsia" w:eastAsiaTheme="majorEastAsia" w:hAnsiTheme="majorEastAsia" w:hint="eastAsia"/>
        </w:rPr>
        <w:t>问题在于，对于一家制造业企业来说，是否拥有核心技术竞争力往往在长期表现中起到决定性作用。</w:t>
      </w:r>
    </w:p>
    <w:p w:rsidR="00A42584" w:rsidRPr="00A42584" w:rsidRDefault="00A42584" w:rsidP="00A42584">
      <w:pPr>
        <w:ind w:firstLineChars="200" w:firstLine="480"/>
        <w:rPr>
          <w:rFonts w:asciiTheme="majorEastAsia" w:eastAsiaTheme="majorEastAsia" w:hAnsiTheme="majorEastAsia" w:hint="eastAsia"/>
        </w:rPr>
      </w:pPr>
      <w:r w:rsidRPr="00A42584">
        <w:rPr>
          <w:rFonts w:asciiTheme="majorEastAsia" w:eastAsiaTheme="majorEastAsia" w:hAnsiTheme="majorEastAsia" w:hint="eastAsia"/>
        </w:rPr>
        <w:t>在公司上市不足3年，</w:t>
      </w:r>
      <w:proofErr w:type="gramStart"/>
      <w:r w:rsidRPr="00A42584">
        <w:rPr>
          <w:rFonts w:asciiTheme="majorEastAsia" w:eastAsiaTheme="majorEastAsia" w:hAnsiTheme="majorEastAsia" w:hint="eastAsia"/>
        </w:rPr>
        <w:t>募投项目</w:t>
      </w:r>
      <w:proofErr w:type="gramEnd"/>
      <w:r w:rsidRPr="00A42584">
        <w:rPr>
          <w:rFonts w:asciiTheme="majorEastAsia" w:eastAsiaTheme="majorEastAsia" w:hAnsiTheme="majorEastAsia" w:hint="eastAsia"/>
        </w:rPr>
        <w:t>尚未达产的时候，仅从两家公司募集资金的投放项目和各项目资金占比的情况来看南方泵业更</w:t>
      </w:r>
      <w:proofErr w:type="gramStart"/>
      <w:r w:rsidRPr="00A42584">
        <w:rPr>
          <w:rFonts w:asciiTheme="majorEastAsia" w:eastAsiaTheme="majorEastAsia" w:hAnsiTheme="majorEastAsia" w:hint="eastAsia"/>
        </w:rPr>
        <w:t>关注产线的</w:t>
      </w:r>
      <w:proofErr w:type="gramEnd"/>
      <w:r w:rsidRPr="00A42584">
        <w:rPr>
          <w:rFonts w:asciiTheme="majorEastAsia" w:eastAsiaTheme="majorEastAsia" w:hAnsiTheme="majorEastAsia" w:hint="eastAsia"/>
        </w:rPr>
        <w:t>技改和新产品的研发，而新界泵业更关注的是产能的扩大</w:t>
      </w:r>
      <w:r>
        <w:rPr>
          <w:rFonts w:asciiTheme="majorEastAsia" w:eastAsiaTheme="majorEastAsia" w:hAnsiTheme="majorEastAsia" w:hint="eastAsia"/>
        </w:rPr>
        <w:t>。</w:t>
      </w:r>
    </w:p>
    <w:p w:rsidR="00407458" w:rsidRDefault="00407458" w:rsidP="000C3CFA">
      <w:pPr>
        <w:ind w:firstLineChars="200" w:firstLine="480"/>
        <w:rPr>
          <w:rFonts w:asciiTheme="majorEastAsia" w:eastAsiaTheme="majorEastAsia" w:hAnsiTheme="majorEastAsia" w:hint="eastAsia"/>
        </w:rPr>
      </w:pPr>
      <w:r>
        <w:rPr>
          <w:rFonts w:asciiTheme="majorEastAsia" w:eastAsiaTheme="majorEastAsia" w:hAnsiTheme="majorEastAsia" w:hint="eastAsia"/>
        </w:rPr>
        <w:t>更注重于新产品的开发、加工能力的提高、产业的升级</w:t>
      </w:r>
      <w:r w:rsidR="00A42584">
        <w:rPr>
          <w:rFonts w:asciiTheme="majorEastAsia" w:eastAsiaTheme="majorEastAsia" w:hAnsiTheme="majorEastAsia" w:hint="eastAsia"/>
        </w:rPr>
        <w:t>的</w:t>
      </w:r>
      <w:r w:rsidR="00A42584" w:rsidRPr="00427F87">
        <w:rPr>
          <w:rFonts w:asciiTheme="majorEastAsia" w:eastAsiaTheme="majorEastAsia" w:hAnsiTheme="majorEastAsia" w:hint="eastAsia"/>
        </w:rPr>
        <w:t>南方泵业</w:t>
      </w:r>
      <w:r>
        <w:rPr>
          <w:rFonts w:asciiTheme="majorEastAsia" w:eastAsiaTheme="majorEastAsia" w:hAnsiTheme="majorEastAsia" w:hint="eastAsia"/>
        </w:rPr>
        <w:t>，</w:t>
      </w:r>
      <w:r w:rsidR="00A42584">
        <w:rPr>
          <w:rFonts w:asciiTheme="majorEastAsia" w:eastAsiaTheme="majorEastAsia" w:hAnsiTheme="majorEastAsia" w:hint="eastAsia"/>
        </w:rPr>
        <w:t>其</w:t>
      </w:r>
      <w:r>
        <w:rPr>
          <w:rFonts w:asciiTheme="majorEastAsia" w:eastAsiaTheme="majorEastAsia" w:hAnsiTheme="majorEastAsia" w:hint="eastAsia"/>
        </w:rPr>
        <w:t>股价的</w:t>
      </w:r>
      <w:r w:rsidR="000C3CFA">
        <w:rPr>
          <w:rFonts w:asciiTheme="majorEastAsia" w:eastAsiaTheme="majorEastAsia" w:hAnsiTheme="majorEastAsia" w:hint="eastAsia"/>
        </w:rPr>
        <w:t>长期</w:t>
      </w:r>
      <w:r>
        <w:rPr>
          <w:rFonts w:asciiTheme="majorEastAsia" w:eastAsiaTheme="majorEastAsia" w:hAnsiTheme="majorEastAsia" w:hint="eastAsia"/>
        </w:rPr>
        <w:t>表现</w:t>
      </w:r>
      <w:r w:rsidR="00A42584">
        <w:rPr>
          <w:rFonts w:asciiTheme="majorEastAsia" w:eastAsiaTheme="majorEastAsia" w:hAnsiTheme="majorEastAsia" w:hint="eastAsia"/>
        </w:rPr>
        <w:t>以及长期竞争力必然</w:t>
      </w:r>
      <w:r w:rsidR="000C3CFA">
        <w:rPr>
          <w:rFonts w:asciiTheme="majorEastAsia" w:eastAsiaTheme="majorEastAsia" w:hAnsiTheme="majorEastAsia" w:hint="eastAsia"/>
        </w:rPr>
        <w:t>优于更注重价格竞争的新界泵业。</w:t>
      </w:r>
    </w:p>
    <w:p w:rsidR="00407458" w:rsidRPr="00407458" w:rsidRDefault="00407458">
      <w:pPr>
        <w:rPr>
          <w:rFonts w:asciiTheme="majorEastAsia" w:eastAsiaTheme="majorEastAsia" w:hAnsiTheme="majorEastAsia"/>
        </w:rPr>
      </w:pPr>
    </w:p>
    <w:p w:rsidR="00EF5846" w:rsidRPr="00E90AB3" w:rsidRDefault="00EF5846" w:rsidP="00EF5846">
      <w:pPr>
        <w:rPr>
          <w:rFonts w:asciiTheme="majorEastAsia" w:eastAsiaTheme="majorEastAsia" w:hAnsiTheme="majorEastAsia"/>
          <w:b/>
        </w:rPr>
      </w:pPr>
      <w:r w:rsidRPr="00E90AB3">
        <w:rPr>
          <w:rFonts w:asciiTheme="majorEastAsia" w:eastAsiaTheme="majorEastAsia" w:hAnsiTheme="majorEastAsia" w:hint="eastAsia"/>
          <w:b/>
        </w:rPr>
        <w:t>【附加题】</w:t>
      </w:r>
    </w:p>
    <w:p w:rsidR="00EF5846" w:rsidRPr="00E90AB3" w:rsidRDefault="00EF5846" w:rsidP="00EF5846">
      <w:pPr>
        <w:rPr>
          <w:rFonts w:asciiTheme="majorEastAsia" w:eastAsiaTheme="majorEastAsia" w:hAnsiTheme="majorEastAsia"/>
          <w:b/>
        </w:rPr>
      </w:pPr>
      <w:r w:rsidRPr="00E90AB3">
        <w:rPr>
          <w:rFonts w:asciiTheme="majorEastAsia" w:eastAsiaTheme="majorEastAsia" w:hAnsiTheme="majorEastAsia" w:hint="eastAsia"/>
          <w:b/>
        </w:rPr>
        <w:t>以下股票来自2015年末恢复IPO后至2016年底上市的次新股，所属行业制造业，最新市盈率＜30倍。</w:t>
      </w:r>
    </w:p>
    <w:p w:rsidR="00EF5846" w:rsidRPr="00E90AB3" w:rsidRDefault="00EF5846" w:rsidP="00EF5846">
      <w:pPr>
        <w:rPr>
          <w:rFonts w:asciiTheme="majorEastAsia" w:eastAsiaTheme="majorEastAsia" w:hAnsiTheme="majorEastAsia"/>
          <w:b/>
        </w:rPr>
      </w:pPr>
      <w:r w:rsidRPr="00E90AB3">
        <w:rPr>
          <w:rFonts w:asciiTheme="majorEastAsia" w:eastAsiaTheme="majorEastAsia" w:hAnsiTheme="majorEastAsia" w:hint="eastAsia"/>
          <w:b/>
        </w:rPr>
        <w:lastRenderedPageBreak/>
        <w:t>1、查看湘油泵603319的招股说明书，写出它的相关上市公司，分析它的竞争态势和未来增长的驱动因素</w:t>
      </w:r>
    </w:p>
    <w:p w:rsidR="00EF5846" w:rsidRPr="00E90AB3" w:rsidRDefault="00EF5846" w:rsidP="00EF5846">
      <w:pPr>
        <w:rPr>
          <w:rFonts w:asciiTheme="majorEastAsia" w:eastAsiaTheme="majorEastAsia" w:hAnsiTheme="majorEastAsia"/>
          <w:b/>
        </w:rPr>
      </w:pPr>
      <w:r w:rsidRPr="00E90AB3">
        <w:rPr>
          <w:rFonts w:asciiTheme="majorEastAsia" w:eastAsiaTheme="majorEastAsia" w:hAnsiTheme="majorEastAsia" w:hint="eastAsia"/>
          <w:b/>
        </w:rPr>
        <w:t>2、查看</w:t>
      </w:r>
      <w:proofErr w:type="gramStart"/>
      <w:r w:rsidRPr="00E90AB3">
        <w:rPr>
          <w:rFonts w:asciiTheme="majorEastAsia" w:eastAsiaTheme="majorEastAsia" w:hAnsiTheme="majorEastAsia" w:hint="eastAsia"/>
          <w:b/>
        </w:rPr>
        <w:t>杭叉集团</w:t>
      </w:r>
      <w:proofErr w:type="gramEnd"/>
      <w:r w:rsidRPr="00E90AB3">
        <w:rPr>
          <w:rFonts w:asciiTheme="majorEastAsia" w:eastAsiaTheme="majorEastAsia" w:hAnsiTheme="majorEastAsia" w:hint="eastAsia"/>
          <w:b/>
        </w:rPr>
        <w:t>603298的招股说明书，写出它的相关上市公司，分析它的竞争态势和未来增长的驱动因素</w:t>
      </w:r>
    </w:p>
    <w:p w:rsidR="00EF5846" w:rsidRPr="00E90AB3" w:rsidRDefault="00EF5846" w:rsidP="00EF5846">
      <w:pPr>
        <w:rPr>
          <w:rFonts w:asciiTheme="majorEastAsia" w:eastAsiaTheme="majorEastAsia" w:hAnsiTheme="majorEastAsia"/>
          <w:b/>
        </w:rPr>
      </w:pPr>
      <w:r w:rsidRPr="00E90AB3">
        <w:rPr>
          <w:rFonts w:asciiTheme="majorEastAsia" w:eastAsiaTheme="majorEastAsia" w:hAnsiTheme="majorEastAsia" w:hint="eastAsia"/>
          <w:b/>
        </w:rPr>
        <w:t>3、查看四方冷链603339招股说明书，写出它的相关上市公司，分析它的竞争态势和未来增长的驱动因素</w:t>
      </w:r>
    </w:p>
    <w:p w:rsidR="00EF5846" w:rsidRDefault="00EF5846" w:rsidP="00EF5846">
      <w:pPr>
        <w:rPr>
          <w:rFonts w:asciiTheme="majorEastAsia" w:eastAsiaTheme="majorEastAsia" w:hAnsiTheme="majorEastAsia" w:hint="eastAsia"/>
          <w:b/>
        </w:rPr>
      </w:pPr>
      <w:r w:rsidRPr="00E90AB3">
        <w:rPr>
          <w:rFonts w:asciiTheme="majorEastAsia" w:eastAsiaTheme="majorEastAsia" w:hAnsiTheme="majorEastAsia" w:hint="eastAsia"/>
          <w:b/>
        </w:rPr>
        <w:t>4、给以上三家公司按吸引力排序</w:t>
      </w:r>
    </w:p>
    <w:p w:rsidR="00E90AB3" w:rsidRDefault="00E90AB3" w:rsidP="00EF5846">
      <w:pPr>
        <w:rPr>
          <w:rFonts w:asciiTheme="majorEastAsia" w:eastAsiaTheme="majorEastAsia" w:hAnsiTheme="majorEastAsia" w:hint="eastAsia"/>
          <w:b/>
        </w:rPr>
      </w:pPr>
    </w:p>
    <w:p w:rsidR="00E90AB3" w:rsidRPr="005F5F68" w:rsidRDefault="00825BE5" w:rsidP="00EF5846">
      <w:pPr>
        <w:rPr>
          <w:rFonts w:asciiTheme="majorEastAsia" w:eastAsiaTheme="majorEastAsia" w:hAnsiTheme="majorEastAsia" w:hint="eastAsia"/>
          <w:b/>
          <w:sz w:val="22"/>
        </w:rPr>
      </w:pPr>
      <w:r w:rsidRPr="005F5F68">
        <w:rPr>
          <w:rFonts w:asciiTheme="majorEastAsia" w:eastAsiaTheme="majorEastAsia" w:hAnsiTheme="majorEastAsia" w:hint="eastAsia"/>
          <w:b/>
          <w:sz w:val="22"/>
        </w:rPr>
        <w:t>湘油泵</w:t>
      </w:r>
    </w:p>
    <w:p w:rsidR="00825BE5" w:rsidRPr="005F5F68" w:rsidRDefault="009650A0"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t>公司</w:t>
      </w:r>
      <w:r w:rsidR="00347174" w:rsidRPr="005F5F68">
        <w:rPr>
          <w:rFonts w:asciiTheme="majorEastAsia" w:eastAsiaTheme="majorEastAsia" w:hAnsiTheme="majorEastAsia" w:hint="eastAsia"/>
          <w:sz w:val="22"/>
        </w:rPr>
        <w:t>所处行业为汽车制造业-</w:t>
      </w:r>
      <w:r w:rsidRPr="005F5F68">
        <w:rPr>
          <w:rFonts w:asciiTheme="majorEastAsia" w:eastAsiaTheme="majorEastAsia" w:hAnsiTheme="majorEastAsia" w:hint="eastAsia"/>
          <w:sz w:val="22"/>
        </w:rPr>
        <w:t>汽车零部件行业</w:t>
      </w:r>
      <w:r w:rsidR="00347174" w:rsidRPr="005F5F68">
        <w:rPr>
          <w:rFonts w:asciiTheme="majorEastAsia" w:eastAsiaTheme="majorEastAsia" w:hAnsiTheme="majorEastAsia" w:hint="eastAsia"/>
          <w:sz w:val="22"/>
        </w:rPr>
        <w:t>-</w:t>
      </w:r>
      <w:r w:rsidRPr="005F5F68">
        <w:rPr>
          <w:rFonts w:asciiTheme="majorEastAsia" w:eastAsiaTheme="majorEastAsia" w:hAnsiTheme="majorEastAsia" w:hint="eastAsia"/>
          <w:sz w:val="22"/>
        </w:rPr>
        <w:t>发动机泵类行业。</w:t>
      </w:r>
      <w:r w:rsidR="00825BE5" w:rsidRPr="005F5F68">
        <w:rPr>
          <w:rFonts w:asciiTheme="majorEastAsia" w:eastAsiaTheme="majorEastAsia" w:hAnsiTheme="majorEastAsia" w:hint="eastAsia"/>
          <w:sz w:val="22"/>
        </w:rPr>
        <w:t>主要产品为</w:t>
      </w:r>
      <w:r w:rsidRPr="005F5F68">
        <w:rPr>
          <w:rFonts w:asciiTheme="majorEastAsia" w:eastAsiaTheme="majorEastAsia" w:hAnsiTheme="majorEastAsia" w:hint="eastAsia"/>
          <w:sz w:val="22"/>
        </w:rPr>
        <w:t>发动机</w:t>
      </w:r>
      <w:r w:rsidR="00825BE5" w:rsidRPr="005F5F68">
        <w:rPr>
          <w:rFonts w:asciiTheme="majorEastAsia" w:eastAsiaTheme="majorEastAsia" w:hAnsiTheme="majorEastAsia" w:hint="eastAsia"/>
          <w:sz w:val="22"/>
        </w:rPr>
        <w:t>机油泵、发动机水泵、输油泵等零部件，产品主要应用于中重型卡车、客车、乘用车、工程机械、发电机组、船舶动力等领域。</w:t>
      </w:r>
    </w:p>
    <w:p w:rsidR="00FA3154" w:rsidRPr="005F5F68" w:rsidRDefault="00FA3154"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t>国际市场，发动机泵类产品的主要生产企业包括加拿大麦格纳、美国德尔福、美国博格华纳等</w:t>
      </w:r>
      <w:r w:rsidR="00347174" w:rsidRPr="005F5F68">
        <w:rPr>
          <w:rFonts w:asciiTheme="majorEastAsia" w:eastAsiaTheme="majorEastAsia" w:hAnsiTheme="majorEastAsia" w:hint="eastAsia"/>
          <w:sz w:val="22"/>
        </w:rPr>
        <w:t>。</w:t>
      </w:r>
      <w:r w:rsidR="00E84ECF" w:rsidRPr="005F5F68">
        <w:rPr>
          <w:rFonts w:asciiTheme="majorEastAsia" w:eastAsiaTheme="majorEastAsia" w:hAnsiTheme="majorEastAsia" w:hint="eastAsia"/>
          <w:sz w:val="22"/>
        </w:rPr>
        <w:t>国内</w:t>
      </w:r>
      <w:r w:rsidR="00201348" w:rsidRPr="005F5F68">
        <w:rPr>
          <w:rFonts w:asciiTheme="majorEastAsia" w:eastAsiaTheme="majorEastAsia" w:hAnsiTheme="majorEastAsia" w:hint="eastAsia"/>
          <w:sz w:val="22"/>
        </w:rPr>
        <w:t>发动机泵类产品生产企业约190－200家，其中专业生产机油泵的企业约40家、专业生产发动机水泵的企业约50家、同时生产多种泵类产品及其附件的企业约100多家，但大部分竞争力不强。</w:t>
      </w:r>
    </w:p>
    <w:p w:rsidR="00201348" w:rsidRPr="005F5F68" w:rsidRDefault="00201348"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t>主要竞争对手包括：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0"/>
        <w:gridCol w:w="2120"/>
        <w:gridCol w:w="2120"/>
      </w:tblGrid>
      <w:tr w:rsidR="00201348" w:rsidRPr="005F5F68" w:rsidTr="00201348">
        <w:tblPrEx>
          <w:tblCellMar>
            <w:top w:w="0" w:type="dxa"/>
            <w:bottom w:w="0" w:type="dxa"/>
          </w:tblCellMar>
        </w:tblPrEx>
        <w:trPr>
          <w:trHeight w:val="159"/>
        </w:trPr>
        <w:tc>
          <w:tcPr>
            <w:tcW w:w="2120" w:type="dxa"/>
          </w:tcPr>
          <w:p w:rsidR="00201348" w:rsidRPr="005F5F68" w:rsidRDefault="00201348" w:rsidP="00201348">
            <w:pPr>
              <w:pStyle w:val="Default"/>
              <w:rPr>
                <w:sz w:val="20"/>
                <w:szCs w:val="21"/>
              </w:rPr>
            </w:pPr>
            <w:r w:rsidRPr="005F5F68">
              <w:rPr>
                <w:sz w:val="20"/>
                <w:szCs w:val="21"/>
              </w:rPr>
              <w:t>竞争对手</w:t>
            </w:r>
          </w:p>
        </w:tc>
        <w:tc>
          <w:tcPr>
            <w:tcW w:w="2120" w:type="dxa"/>
          </w:tcPr>
          <w:p w:rsidR="00201348" w:rsidRPr="005F5F68" w:rsidRDefault="00201348" w:rsidP="00201348">
            <w:pPr>
              <w:widowControl w:val="0"/>
              <w:autoSpaceDE w:val="0"/>
              <w:autoSpaceDN w:val="0"/>
              <w:adjustRightInd w:val="0"/>
              <w:rPr>
                <w:rFonts w:ascii="SimSun" w:eastAsia="宋体" w:hAnsi="SimSun" w:cs="SimSun"/>
                <w:color w:val="000000"/>
                <w:sz w:val="20"/>
                <w:szCs w:val="21"/>
              </w:rPr>
            </w:pPr>
            <w:r w:rsidRPr="005F5F68">
              <w:rPr>
                <w:rFonts w:ascii="SimSun" w:eastAsia="宋体" w:hAnsi="SimSun" w:cs="SimSun" w:hint="eastAsia"/>
                <w:color w:val="000000"/>
                <w:sz w:val="20"/>
                <w:szCs w:val="21"/>
              </w:rPr>
              <w:t>竞争产品</w:t>
            </w:r>
          </w:p>
        </w:tc>
        <w:tc>
          <w:tcPr>
            <w:tcW w:w="2120" w:type="dxa"/>
          </w:tcPr>
          <w:p w:rsidR="00201348" w:rsidRPr="005F5F68" w:rsidRDefault="00201348" w:rsidP="00201348">
            <w:pPr>
              <w:widowControl w:val="0"/>
              <w:autoSpaceDE w:val="0"/>
              <w:autoSpaceDN w:val="0"/>
              <w:adjustRightInd w:val="0"/>
              <w:rPr>
                <w:rFonts w:ascii="Times New Roman" w:eastAsia="宋体" w:hAnsi="Times New Roman"/>
                <w:color w:val="000000"/>
                <w:sz w:val="20"/>
                <w:szCs w:val="21"/>
              </w:rPr>
            </w:pPr>
            <w:r w:rsidRPr="005F5F68">
              <w:rPr>
                <w:rFonts w:ascii="Times New Roman" w:eastAsia="宋体" w:hAnsi="Times New Roman" w:hint="eastAsia"/>
                <w:color w:val="000000"/>
                <w:sz w:val="20"/>
                <w:szCs w:val="21"/>
              </w:rPr>
              <w:t>产能（万台）</w:t>
            </w:r>
          </w:p>
        </w:tc>
      </w:tr>
      <w:tr w:rsidR="00201348" w:rsidRPr="00201348" w:rsidTr="00201348">
        <w:tblPrEx>
          <w:tblCellMar>
            <w:top w:w="0" w:type="dxa"/>
            <w:bottom w:w="0" w:type="dxa"/>
          </w:tblCellMar>
        </w:tblPrEx>
        <w:trPr>
          <w:trHeight w:val="159"/>
        </w:trPr>
        <w:tc>
          <w:tcPr>
            <w:tcW w:w="2120" w:type="dxa"/>
          </w:tcPr>
          <w:p w:rsidR="00201348" w:rsidRPr="00201348" w:rsidRDefault="00201348" w:rsidP="00201348">
            <w:pPr>
              <w:widowControl w:val="0"/>
              <w:autoSpaceDE w:val="0"/>
              <w:autoSpaceDN w:val="0"/>
              <w:adjustRightInd w:val="0"/>
              <w:rPr>
                <w:rFonts w:ascii="SimSun" w:eastAsia="宋体" w:hAnsi="SimSun" w:cs="SimSun"/>
                <w:color w:val="000000"/>
                <w:sz w:val="20"/>
                <w:szCs w:val="21"/>
              </w:rPr>
            </w:pPr>
            <w:r w:rsidRPr="00201348">
              <w:rPr>
                <w:rFonts w:ascii="SimSun" w:eastAsia="宋体" w:hAnsi="SimSun" w:cs="SimSun"/>
                <w:color w:val="000000"/>
                <w:sz w:val="20"/>
                <w:szCs w:val="21"/>
              </w:rPr>
              <w:t>西泵股份</w:t>
            </w:r>
            <w:r w:rsidR="00BB3E0D" w:rsidRPr="005F5F68">
              <w:rPr>
                <w:rFonts w:ascii="SimSun" w:hAnsi="SimSun" w:cs="SimSun" w:hint="eastAsia"/>
                <w:sz w:val="20"/>
                <w:szCs w:val="21"/>
              </w:rPr>
              <w:t>（</w:t>
            </w:r>
            <w:r w:rsidR="00BB3E0D" w:rsidRPr="005F5F68">
              <w:rPr>
                <w:rFonts w:ascii="SimSun" w:hAnsi="SimSun" w:cs="SimSun" w:hint="eastAsia"/>
                <w:sz w:val="20"/>
                <w:szCs w:val="21"/>
              </w:rPr>
              <w:t>002536</w:t>
            </w:r>
            <w:r w:rsidR="00BB3E0D" w:rsidRPr="005F5F68">
              <w:rPr>
                <w:rFonts w:ascii="SimSun" w:hAnsi="SimSun" w:cs="SimSun" w:hint="eastAsia"/>
                <w:sz w:val="20"/>
                <w:szCs w:val="21"/>
              </w:rPr>
              <w:t>）</w:t>
            </w:r>
          </w:p>
        </w:tc>
        <w:tc>
          <w:tcPr>
            <w:tcW w:w="2120" w:type="dxa"/>
          </w:tcPr>
          <w:p w:rsidR="00201348" w:rsidRPr="00201348" w:rsidRDefault="00201348" w:rsidP="00201348">
            <w:pPr>
              <w:widowControl w:val="0"/>
              <w:autoSpaceDE w:val="0"/>
              <w:autoSpaceDN w:val="0"/>
              <w:adjustRightInd w:val="0"/>
              <w:rPr>
                <w:rFonts w:ascii="SimSun" w:eastAsia="宋体" w:hAnsi="SimSun" w:cs="SimSun"/>
                <w:color w:val="000000"/>
                <w:sz w:val="20"/>
                <w:szCs w:val="21"/>
              </w:rPr>
            </w:pPr>
            <w:r w:rsidRPr="00201348">
              <w:rPr>
                <w:rFonts w:ascii="SimSun" w:eastAsia="宋体" w:hAnsi="SimSun" w:cs="SimSun"/>
                <w:color w:val="000000"/>
                <w:sz w:val="20"/>
                <w:szCs w:val="21"/>
              </w:rPr>
              <w:t>汽车发动机水泵</w:t>
            </w:r>
          </w:p>
        </w:tc>
        <w:tc>
          <w:tcPr>
            <w:tcW w:w="2120" w:type="dxa"/>
          </w:tcPr>
          <w:p w:rsidR="00201348" w:rsidRPr="00201348" w:rsidRDefault="00201348" w:rsidP="00201348">
            <w:pPr>
              <w:widowControl w:val="0"/>
              <w:autoSpaceDE w:val="0"/>
              <w:autoSpaceDN w:val="0"/>
              <w:adjustRightInd w:val="0"/>
              <w:rPr>
                <w:rFonts w:ascii="Times New Roman" w:eastAsia="宋体" w:hAnsi="Times New Roman"/>
                <w:color w:val="000000"/>
                <w:sz w:val="20"/>
                <w:szCs w:val="21"/>
              </w:rPr>
            </w:pPr>
            <w:r w:rsidRPr="00201348">
              <w:rPr>
                <w:rFonts w:ascii="Times New Roman" w:eastAsia="宋体" w:hAnsi="Times New Roman"/>
                <w:color w:val="000000"/>
                <w:sz w:val="20"/>
                <w:szCs w:val="21"/>
              </w:rPr>
              <w:t>800</w:t>
            </w:r>
          </w:p>
        </w:tc>
      </w:tr>
      <w:tr w:rsidR="00201348" w:rsidRPr="005F5F68" w:rsidTr="00201348">
        <w:tblPrEx>
          <w:tblCellMar>
            <w:top w:w="0" w:type="dxa"/>
            <w:bottom w:w="0" w:type="dxa"/>
          </w:tblCellMar>
        </w:tblPrEx>
        <w:trPr>
          <w:trHeight w:val="159"/>
        </w:trPr>
        <w:tc>
          <w:tcPr>
            <w:tcW w:w="2120" w:type="dxa"/>
          </w:tcPr>
          <w:p w:rsidR="00201348" w:rsidRPr="005F5F68" w:rsidRDefault="00201348" w:rsidP="00201348">
            <w:pPr>
              <w:pStyle w:val="Default"/>
              <w:rPr>
                <w:sz w:val="20"/>
                <w:szCs w:val="21"/>
              </w:rPr>
            </w:pPr>
            <w:proofErr w:type="gramStart"/>
            <w:r w:rsidRPr="005F5F68">
              <w:rPr>
                <w:sz w:val="20"/>
                <w:szCs w:val="21"/>
              </w:rPr>
              <w:t>宁波圣龙</w:t>
            </w:r>
            <w:proofErr w:type="gramEnd"/>
          </w:p>
        </w:tc>
        <w:tc>
          <w:tcPr>
            <w:tcW w:w="2120" w:type="dxa"/>
          </w:tcPr>
          <w:p w:rsidR="00201348" w:rsidRPr="005F5F68" w:rsidRDefault="00201348" w:rsidP="00201348">
            <w:pPr>
              <w:widowControl w:val="0"/>
              <w:autoSpaceDE w:val="0"/>
              <w:autoSpaceDN w:val="0"/>
              <w:adjustRightInd w:val="0"/>
              <w:rPr>
                <w:rFonts w:ascii="SimSun" w:eastAsia="宋体" w:hAnsi="SimSun" w:cs="SimSun"/>
                <w:color w:val="000000"/>
                <w:sz w:val="20"/>
                <w:szCs w:val="21"/>
              </w:rPr>
            </w:pPr>
            <w:r w:rsidRPr="00201348">
              <w:rPr>
                <w:rFonts w:ascii="SimSun" w:eastAsia="宋体" w:hAnsi="SimSun" w:cs="SimSun"/>
                <w:color w:val="000000"/>
                <w:sz w:val="20"/>
                <w:szCs w:val="21"/>
              </w:rPr>
              <w:t>汽车发动机</w:t>
            </w:r>
            <w:r w:rsidRPr="005F5F68">
              <w:rPr>
                <w:rFonts w:ascii="SimSun" w:eastAsia="宋体" w:hAnsi="SimSun" w:cs="SimSun" w:hint="eastAsia"/>
                <w:color w:val="000000"/>
                <w:sz w:val="20"/>
                <w:szCs w:val="21"/>
              </w:rPr>
              <w:t>油</w:t>
            </w:r>
            <w:r w:rsidRPr="00201348">
              <w:rPr>
                <w:rFonts w:ascii="SimSun" w:eastAsia="宋体" w:hAnsi="SimSun" w:cs="SimSun"/>
                <w:color w:val="000000"/>
                <w:sz w:val="20"/>
                <w:szCs w:val="21"/>
              </w:rPr>
              <w:t>泵</w:t>
            </w:r>
          </w:p>
        </w:tc>
        <w:tc>
          <w:tcPr>
            <w:tcW w:w="2120" w:type="dxa"/>
          </w:tcPr>
          <w:p w:rsidR="00201348" w:rsidRPr="005F5F68" w:rsidRDefault="00201348" w:rsidP="00201348">
            <w:pPr>
              <w:widowControl w:val="0"/>
              <w:autoSpaceDE w:val="0"/>
              <w:autoSpaceDN w:val="0"/>
              <w:adjustRightInd w:val="0"/>
              <w:rPr>
                <w:rFonts w:ascii="Times New Roman" w:eastAsia="宋体" w:hAnsi="Times New Roman"/>
                <w:color w:val="000000"/>
                <w:sz w:val="20"/>
                <w:szCs w:val="21"/>
              </w:rPr>
            </w:pPr>
            <w:r w:rsidRPr="005F5F68">
              <w:rPr>
                <w:rFonts w:ascii="Times New Roman" w:eastAsia="宋体" w:hAnsi="Times New Roman" w:hint="eastAsia"/>
                <w:color w:val="000000"/>
                <w:sz w:val="20"/>
                <w:szCs w:val="21"/>
              </w:rPr>
              <w:t>506</w:t>
            </w:r>
          </w:p>
        </w:tc>
      </w:tr>
      <w:tr w:rsidR="00201348" w:rsidRPr="005F5F68" w:rsidTr="00201348">
        <w:tblPrEx>
          <w:tblCellMar>
            <w:top w:w="0" w:type="dxa"/>
            <w:bottom w:w="0" w:type="dxa"/>
          </w:tblCellMar>
        </w:tblPrEx>
        <w:trPr>
          <w:trHeight w:val="159"/>
        </w:trPr>
        <w:tc>
          <w:tcPr>
            <w:tcW w:w="2120" w:type="dxa"/>
          </w:tcPr>
          <w:p w:rsidR="00201348" w:rsidRPr="005F5F68" w:rsidRDefault="00201348" w:rsidP="00201348">
            <w:pPr>
              <w:pStyle w:val="Default"/>
              <w:rPr>
                <w:sz w:val="20"/>
                <w:szCs w:val="21"/>
              </w:rPr>
            </w:pPr>
            <w:r w:rsidRPr="005F5F68">
              <w:rPr>
                <w:rFonts w:ascii="SimSun" w:hAnsi="SimSun" w:cs="SimSun" w:hint="eastAsia"/>
                <w:sz w:val="20"/>
                <w:szCs w:val="21"/>
              </w:rPr>
              <w:t>富奥股份</w:t>
            </w:r>
            <w:r w:rsidR="00BB3E0D" w:rsidRPr="005F5F68">
              <w:rPr>
                <w:rFonts w:ascii="SimSun" w:hAnsi="SimSun" w:cs="SimSun" w:hint="eastAsia"/>
                <w:sz w:val="20"/>
                <w:szCs w:val="21"/>
              </w:rPr>
              <w:t>（</w:t>
            </w:r>
            <w:r w:rsidR="00BB3E0D" w:rsidRPr="005F5F68">
              <w:rPr>
                <w:rFonts w:ascii="SimSun" w:hAnsi="SimSun" w:cs="SimSun" w:hint="eastAsia"/>
                <w:sz w:val="20"/>
                <w:szCs w:val="21"/>
              </w:rPr>
              <w:t>000030</w:t>
            </w:r>
            <w:r w:rsidR="00BB3E0D" w:rsidRPr="005F5F68">
              <w:rPr>
                <w:rFonts w:ascii="SimSun" w:hAnsi="SimSun" w:cs="SimSun" w:hint="eastAsia"/>
                <w:sz w:val="20"/>
                <w:szCs w:val="21"/>
              </w:rPr>
              <w:t>）</w:t>
            </w:r>
          </w:p>
        </w:tc>
        <w:tc>
          <w:tcPr>
            <w:tcW w:w="2120" w:type="dxa"/>
          </w:tcPr>
          <w:p w:rsidR="00201348" w:rsidRPr="005F5F68" w:rsidRDefault="00201348" w:rsidP="00201348">
            <w:pPr>
              <w:widowControl w:val="0"/>
              <w:autoSpaceDE w:val="0"/>
              <w:autoSpaceDN w:val="0"/>
              <w:adjustRightInd w:val="0"/>
              <w:rPr>
                <w:rFonts w:ascii="SimSun" w:eastAsia="宋体" w:hAnsi="SimSun" w:cs="SimSun"/>
                <w:color w:val="000000"/>
                <w:sz w:val="20"/>
                <w:szCs w:val="21"/>
              </w:rPr>
            </w:pPr>
            <w:r w:rsidRPr="00201348">
              <w:rPr>
                <w:rFonts w:ascii="SimSun" w:eastAsia="宋体" w:hAnsi="SimSun" w:cs="SimSun"/>
                <w:color w:val="000000"/>
                <w:sz w:val="20"/>
                <w:szCs w:val="21"/>
              </w:rPr>
              <w:t>水泵</w:t>
            </w:r>
            <w:r w:rsidRPr="005F5F68">
              <w:rPr>
                <w:rFonts w:ascii="SimSun" w:eastAsia="宋体" w:hAnsi="SimSun" w:cs="SimSun" w:hint="eastAsia"/>
                <w:color w:val="000000"/>
                <w:sz w:val="20"/>
                <w:szCs w:val="21"/>
              </w:rPr>
              <w:t>、油</w:t>
            </w:r>
            <w:r w:rsidRPr="00201348">
              <w:rPr>
                <w:rFonts w:ascii="SimSun" w:eastAsia="宋体" w:hAnsi="SimSun" w:cs="SimSun"/>
                <w:color w:val="000000"/>
                <w:sz w:val="20"/>
                <w:szCs w:val="21"/>
              </w:rPr>
              <w:t>泵</w:t>
            </w:r>
          </w:p>
        </w:tc>
        <w:tc>
          <w:tcPr>
            <w:tcW w:w="2120" w:type="dxa"/>
          </w:tcPr>
          <w:p w:rsidR="00201348" w:rsidRPr="005F5F68" w:rsidRDefault="00201348" w:rsidP="00201348">
            <w:pPr>
              <w:widowControl w:val="0"/>
              <w:autoSpaceDE w:val="0"/>
              <w:autoSpaceDN w:val="0"/>
              <w:adjustRightInd w:val="0"/>
              <w:rPr>
                <w:rFonts w:ascii="Times New Roman" w:eastAsia="宋体" w:hAnsi="Times New Roman" w:hint="eastAsia"/>
                <w:color w:val="000000"/>
                <w:sz w:val="20"/>
                <w:szCs w:val="21"/>
              </w:rPr>
            </w:pPr>
            <w:r w:rsidRPr="005F5F68">
              <w:rPr>
                <w:rFonts w:ascii="Times New Roman" w:eastAsia="宋体" w:hAnsi="Times New Roman" w:hint="eastAsia"/>
                <w:color w:val="000000"/>
                <w:sz w:val="20"/>
                <w:szCs w:val="21"/>
              </w:rPr>
              <w:t>240</w:t>
            </w:r>
          </w:p>
        </w:tc>
      </w:tr>
      <w:tr w:rsidR="00BB3E0D" w:rsidRPr="005F5F68" w:rsidTr="00201348">
        <w:tblPrEx>
          <w:tblCellMar>
            <w:top w:w="0" w:type="dxa"/>
            <w:bottom w:w="0" w:type="dxa"/>
          </w:tblCellMar>
        </w:tblPrEx>
        <w:trPr>
          <w:trHeight w:val="159"/>
        </w:trPr>
        <w:tc>
          <w:tcPr>
            <w:tcW w:w="2120" w:type="dxa"/>
          </w:tcPr>
          <w:p w:rsidR="00BB3E0D" w:rsidRPr="005F5F68" w:rsidRDefault="00BB3E0D" w:rsidP="000B4F69">
            <w:pPr>
              <w:pStyle w:val="Default"/>
              <w:rPr>
                <w:rFonts w:ascii="SimSun" w:hAnsi="SimSun" w:cs="SimSun" w:hint="eastAsia"/>
                <w:sz w:val="20"/>
                <w:szCs w:val="21"/>
              </w:rPr>
            </w:pPr>
            <w:r w:rsidRPr="005F5F68">
              <w:rPr>
                <w:rFonts w:ascii="SimSun" w:hAnsi="SimSun" w:cs="SimSun" w:hint="eastAsia"/>
                <w:sz w:val="20"/>
                <w:szCs w:val="21"/>
              </w:rPr>
              <w:t>山东高密润达</w:t>
            </w:r>
          </w:p>
        </w:tc>
        <w:tc>
          <w:tcPr>
            <w:tcW w:w="2120" w:type="dxa"/>
          </w:tcPr>
          <w:p w:rsidR="00BB3E0D" w:rsidRPr="005F5F68" w:rsidRDefault="00BB3E0D" w:rsidP="000B4F69">
            <w:pPr>
              <w:widowControl w:val="0"/>
              <w:autoSpaceDE w:val="0"/>
              <w:autoSpaceDN w:val="0"/>
              <w:adjustRightInd w:val="0"/>
              <w:rPr>
                <w:rFonts w:ascii="SimSun" w:eastAsia="宋体" w:hAnsi="SimSun" w:cs="SimSun"/>
                <w:color w:val="000000"/>
                <w:sz w:val="20"/>
                <w:szCs w:val="21"/>
              </w:rPr>
            </w:pPr>
            <w:r w:rsidRPr="005F5F68">
              <w:rPr>
                <w:rFonts w:ascii="SimSun" w:eastAsia="宋体" w:hAnsi="SimSun" w:cs="SimSun" w:hint="eastAsia"/>
                <w:color w:val="000000"/>
                <w:sz w:val="20"/>
                <w:szCs w:val="21"/>
              </w:rPr>
              <w:t>油泵</w:t>
            </w:r>
          </w:p>
        </w:tc>
        <w:tc>
          <w:tcPr>
            <w:tcW w:w="2120" w:type="dxa"/>
          </w:tcPr>
          <w:p w:rsidR="00BB3E0D" w:rsidRPr="005F5F68" w:rsidRDefault="00BB3E0D" w:rsidP="000B4F69">
            <w:pPr>
              <w:widowControl w:val="0"/>
              <w:autoSpaceDE w:val="0"/>
              <w:autoSpaceDN w:val="0"/>
              <w:adjustRightInd w:val="0"/>
              <w:rPr>
                <w:rFonts w:ascii="Times New Roman" w:eastAsia="宋体" w:hAnsi="Times New Roman" w:hint="eastAsia"/>
                <w:color w:val="000000"/>
                <w:sz w:val="20"/>
                <w:szCs w:val="21"/>
              </w:rPr>
            </w:pPr>
            <w:r w:rsidRPr="005F5F68">
              <w:rPr>
                <w:rFonts w:ascii="Times New Roman" w:eastAsia="宋体" w:hAnsi="Times New Roman" w:hint="eastAsia"/>
                <w:color w:val="000000"/>
                <w:sz w:val="20"/>
                <w:szCs w:val="21"/>
              </w:rPr>
              <w:t>50</w:t>
            </w:r>
          </w:p>
        </w:tc>
      </w:tr>
    </w:tbl>
    <w:p w:rsidR="00201348" w:rsidRPr="005F5F68" w:rsidRDefault="00201348" w:rsidP="005F5F68">
      <w:pPr>
        <w:ind w:firstLineChars="200" w:firstLine="440"/>
        <w:rPr>
          <w:rFonts w:hint="eastAsia"/>
          <w:sz w:val="22"/>
          <w:szCs w:val="23"/>
        </w:rPr>
      </w:pPr>
      <w:r w:rsidRPr="005F5F68">
        <w:rPr>
          <w:rFonts w:asciiTheme="majorEastAsia" w:eastAsiaTheme="majorEastAsia" w:hAnsiTheme="majorEastAsia" w:hint="eastAsia"/>
          <w:sz w:val="22"/>
        </w:rPr>
        <w:t>公司柴油机</w:t>
      </w:r>
      <w:proofErr w:type="gramStart"/>
      <w:r w:rsidRPr="005F5F68">
        <w:rPr>
          <w:rFonts w:asciiTheme="majorEastAsia" w:eastAsiaTheme="majorEastAsia" w:hAnsiTheme="majorEastAsia" w:hint="eastAsia"/>
          <w:sz w:val="22"/>
        </w:rPr>
        <w:t>泵价格</w:t>
      </w:r>
      <w:proofErr w:type="gramEnd"/>
      <w:r w:rsidRPr="005F5F68">
        <w:rPr>
          <w:rFonts w:asciiTheme="majorEastAsia" w:eastAsiaTheme="majorEastAsia" w:hAnsiTheme="majorEastAsia" w:hint="eastAsia"/>
          <w:sz w:val="22"/>
        </w:rPr>
        <w:t>约在 175元左右；公司汽油机</w:t>
      </w:r>
      <w:proofErr w:type="gramStart"/>
      <w:r w:rsidRPr="005F5F68">
        <w:rPr>
          <w:rFonts w:asciiTheme="majorEastAsia" w:eastAsiaTheme="majorEastAsia" w:hAnsiTheme="majorEastAsia" w:hint="eastAsia"/>
          <w:sz w:val="22"/>
        </w:rPr>
        <w:t>泵主要</w:t>
      </w:r>
      <w:proofErr w:type="gramEnd"/>
      <w:r w:rsidRPr="005F5F68">
        <w:rPr>
          <w:rFonts w:asciiTheme="majorEastAsia" w:eastAsiaTheme="majorEastAsia" w:hAnsiTheme="majorEastAsia" w:hint="eastAsia"/>
          <w:sz w:val="22"/>
        </w:rPr>
        <w:t>国内销售，平均价格约为 80 元；公司水泵主要为重、大型柴油发动机配套，平均价格约300元。产品</w:t>
      </w:r>
      <w:r w:rsidRPr="005F5F68">
        <w:rPr>
          <w:rFonts w:hint="eastAsia"/>
          <w:sz w:val="22"/>
          <w:szCs w:val="23"/>
        </w:rPr>
        <w:t>毛利率约为</w:t>
      </w:r>
      <w:r w:rsidRPr="005F5F68">
        <w:rPr>
          <w:rFonts w:ascii="Times New Roman"/>
          <w:sz w:val="22"/>
          <w:szCs w:val="23"/>
        </w:rPr>
        <w:t>20%</w:t>
      </w:r>
      <w:r w:rsidRPr="005F5F68">
        <w:rPr>
          <w:rFonts w:hint="eastAsia"/>
          <w:sz w:val="22"/>
          <w:szCs w:val="23"/>
        </w:rPr>
        <w:t>左右。</w:t>
      </w:r>
    </w:p>
    <w:p w:rsidR="00BB3E0D" w:rsidRPr="005F5F68" w:rsidRDefault="00BB3E0D" w:rsidP="005F5F68">
      <w:pPr>
        <w:ind w:firstLineChars="200" w:firstLine="440"/>
        <w:rPr>
          <w:rFonts w:hint="eastAsia"/>
          <w:sz w:val="22"/>
          <w:szCs w:val="23"/>
        </w:rPr>
      </w:pPr>
    </w:p>
    <w:p w:rsidR="00201348" w:rsidRPr="005F5F68" w:rsidRDefault="00C06170" w:rsidP="005F5F68">
      <w:pPr>
        <w:ind w:firstLineChars="200" w:firstLine="440"/>
        <w:rPr>
          <w:rFonts w:hint="eastAsia"/>
          <w:sz w:val="22"/>
          <w:szCs w:val="23"/>
        </w:rPr>
      </w:pPr>
      <w:r w:rsidRPr="005F5F68">
        <w:rPr>
          <w:rFonts w:hint="eastAsia"/>
          <w:sz w:val="22"/>
          <w:szCs w:val="23"/>
        </w:rPr>
        <w:t>公司竞争优势包括：</w:t>
      </w:r>
    </w:p>
    <w:p w:rsidR="00C06170" w:rsidRPr="005F5F68" w:rsidRDefault="00C06170" w:rsidP="005F5F68">
      <w:pPr>
        <w:ind w:firstLineChars="200" w:firstLine="440"/>
        <w:rPr>
          <w:rFonts w:asciiTheme="majorEastAsia" w:eastAsiaTheme="majorEastAsia" w:hAnsiTheme="majorEastAsia" w:hint="eastAsia"/>
          <w:sz w:val="22"/>
        </w:rPr>
      </w:pPr>
      <w:r w:rsidRPr="005F5F68">
        <w:rPr>
          <w:rFonts w:hint="eastAsia"/>
          <w:sz w:val="22"/>
          <w:szCs w:val="23"/>
        </w:rPr>
        <w:t xml:space="preserve">1. </w:t>
      </w:r>
      <w:r w:rsidRPr="005F5F68">
        <w:rPr>
          <w:rFonts w:hint="eastAsia"/>
          <w:sz w:val="22"/>
          <w:szCs w:val="23"/>
        </w:rPr>
        <w:t>新产品开发优势</w:t>
      </w:r>
      <w:r w:rsidR="00072257" w:rsidRPr="005F5F68">
        <w:rPr>
          <w:rFonts w:hint="eastAsia"/>
          <w:sz w:val="22"/>
          <w:szCs w:val="23"/>
        </w:rPr>
        <w:t>：</w:t>
      </w:r>
      <w:r w:rsidRPr="005F5F68">
        <w:rPr>
          <w:rFonts w:asciiTheme="majorEastAsia" w:eastAsiaTheme="majorEastAsia" w:hAnsiTheme="majorEastAsia" w:hint="eastAsia"/>
          <w:sz w:val="22"/>
        </w:rPr>
        <w:t>为国内外主机厂开发200多种发动机泵类产品。公司技术中心2012年被评为“国家认定企业技术中心”，主编了2个行业标准，参与了《内燃机工业丛书》编写工作，拥有8项发明专利。</w:t>
      </w:r>
    </w:p>
    <w:p w:rsidR="00C06170" w:rsidRPr="005F5F68" w:rsidRDefault="00C06170"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t>2、技术领先优势</w:t>
      </w:r>
      <w:r w:rsidR="00072257" w:rsidRPr="005F5F68">
        <w:rPr>
          <w:rFonts w:asciiTheme="majorEastAsia" w:eastAsiaTheme="majorEastAsia" w:hAnsiTheme="majorEastAsia" w:hint="eastAsia"/>
          <w:sz w:val="22"/>
        </w:rPr>
        <w:t>：</w:t>
      </w:r>
      <w:r w:rsidRPr="005F5F68">
        <w:rPr>
          <w:rFonts w:asciiTheme="majorEastAsia" w:eastAsiaTheme="majorEastAsia" w:hAnsiTheme="majorEastAsia" w:hint="eastAsia"/>
          <w:sz w:val="22"/>
        </w:rPr>
        <w:t>节能环保、中大马力、模块化等技术居于国内领先水平，部分技术达到国际一流水平。</w:t>
      </w:r>
    </w:p>
    <w:p w:rsidR="00C06170" w:rsidRPr="005F5F68" w:rsidRDefault="00C06170"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t>3、客户资源优势</w:t>
      </w:r>
      <w:r w:rsidR="00072257" w:rsidRPr="005F5F68">
        <w:rPr>
          <w:rFonts w:asciiTheme="majorEastAsia" w:eastAsiaTheme="majorEastAsia" w:hAnsiTheme="majorEastAsia" w:hint="eastAsia"/>
          <w:sz w:val="22"/>
        </w:rPr>
        <w:t>：</w:t>
      </w:r>
      <w:r w:rsidRPr="005F5F68">
        <w:rPr>
          <w:rFonts w:asciiTheme="majorEastAsia" w:eastAsiaTheme="majorEastAsia" w:hAnsiTheme="majorEastAsia" w:hint="eastAsia"/>
          <w:sz w:val="22"/>
        </w:rPr>
        <w:t>有40多年行业经验。机油泵、发动机水泵、输油泵等产品的年生产规模达到350万台以上，我国主要</w:t>
      </w:r>
      <w:r w:rsidR="00347174" w:rsidRPr="005F5F68">
        <w:rPr>
          <w:rFonts w:asciiTheme="majorEastAsia" w:eastAsiaTheme="majorEastAsia" w:hAnsiTheme="majorEastAsia" w:hint="eastAsia"/>
          <w:sz w:val="22"/>
        </w:rPr>
        <w:t>的各</w:t>
      </w:r>
      <w:r w:rsidRPr="005F5F68">
        <w:rPr>
          <w:rFonts w:asciiTheme="majorEastAsia" w:eastAsiaTheme="majorEastAsia" w:hAnsiTheme="majorEastAsia" w:hint="eastAsia"/>
          <w:sz w:val="22"/>
        </w:rPr>
        <w:t>柴油主机厂的战略供应商，和康明斯、卡特彼勒等国际知名主机厂有长期合作关系。</w:t>
      </w:r>
    </w:p>
    <w:p w:rsidR="00BB3E0D" w:rsidRPr="005F5F68" w:rsidRDefault="00C06170"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t>4、产品质量优势</w:t>
      </w:r>
      <w:r w:rsidR="00072257" w:rsidRPr="005F5F68">
        <w:rPr>
          <w:rFonts w:asciiTheme="majorEastAsia" w:eastAsiaTheme="majorEastAsia" w:hAnsiTheme="majorEastAsia" w:hint="eastAsia"/>
          <w:sz w:val="22"/>
        </w:rPr>
        <w:t>：</w:t>
      </w:r>
      <w:r w:rsidR="00BB3E0D" w:rsidRPr="005F5F68">
        <w:rPr>
          <w:rFonts w:asciiTheme="majorEastAsia" w:eastAsiaTheme="majorEastAsia" w:hAnsiTheme="majorEastAsia" w:hint="eastAsia"/>
          <w:sz w:val="22"/>
        </w:rPr>
        <w:t>通过多项知名质量体系认证及重要荣誉。近年来公司国内产品 PPM&lt;300，国外产品 PPM&lt;50 ，产品合格率持续处于高水平。</w:t>
      </w:r>
    </w:p>
    <w:p w:rsidR="00BB3E0D" w:rsidRPr="005F5F68" w:rsidRDefault="00BB3E0D" w:rsidP="005F5F68">
      <w:pPr>
        <w:ind w:firstLineChars="200" w:firstLine="440"/>
        <w:rPr>
          <w:rFonts w:hint="eastAsia"/>
          <w:sz w:val="22"/>
          <w:szCs w:val="23"/>
        </w:rPr>
      </w:pPr>
      <w:r w:rsidRPr="005F5F68">
        <w:rPr>
          <w:rFonts w:hint="eastAsia"/>
          <w:sz w:val="22"/>
          <w:szCs w:val="23"/>
        </w:rPr>
        <w:t>公司竞争劣势包括：</w:t>
      </w:r>
    </w:p>
    <w:p w:rsidR="00BB3E0D" w:rsidRPr="005F5F68" w:rsidRDefault="00BB3E0D" w:rsidP="005F5F68">
      <w:pPr>
        <w:ind w:firstLineChars="200" w:firstLine="440"/>
        <w:rPr>
          <w:rFonts w:ascii="宋体" w:cs="宋体" w:hint="eastAsia"/>
          <w:sz w:val="22"/>
          <w:szCs w:val="23"/>
        </w:rPr>
      </w:pPr>
      <w:r w:rsidRPr="005F5F68">
        <w:rPr>
          <w:sz w:val="22"/>
          <w:szCs w:val="23"/>
        </w:rPr>
        <w:t>1</w:t>
      </w:r>
      <w:r w:rsidRPr="005F5F68">
        <w:rPr>
          <w:rFonts w:ascii="宋体" w:cs="宋体" w:hint="eastAsia"/>
          <w:sz w:val="22"/>
          <w:szCs w:val="23"/>
        </w:rPr>
        <w:t>、生产规模有待进一步提高</w:t>
      </w:r>
    </w:p>
    <w:p w:rsidR="00BB3E0D" w:rsidRPr="005F5F68" w:rsidRDefault="00BB3E0D" w:rsidP="005F5F68">
      <w:pPr>
        <w:ind w:firstLineChars="200" w:firstLine="440"/>
        <w:rPr>
          <w:rFonts w:ascii="宋体" w:cs="宋体" w:hint="eastAsia"/>
          <w:sz w:val="22"/>
          <w:szCs w:val="23"/>
        </w:rPr>
      </w:pPr>
      <w:r w:rsidRPr="005F5F68">
        <w:rPr>
          <w:sz w:val="22"/>
          <w:szCs w:val="23"/>
        </w:rPr>
        <w:t>2</w:t>
      </w:r>
      <w:r w:rsidRPr="005F5F68">
        <w:rPr>
          <w:rFonts w:ascii="宋体" w:cs="宋体" w:hint="eastAsia"/>
          <w:sz w:val="22"/>
          <w:szCs w:val="23"/>
        </w:rPr>
        <w:t>、资本实力不足（通过上市已缓解）</w:t>
      </w:r>
    </w:p>
    <w:p w:rsidR="00F0606D" w:rsidRPr="005F5F68" w:rsidRDefault="00F0606D" w:rsidP="005F5F68">
      <w:pPr>
        <w:ind w:firstLineChars="200" w:firstLine="440"/>
        <w:rPr>
          <w:rFonts w:asciiTheme="majorEastAsia" w:eastAsiaTheme="majorEastAsia" w:hAnsiTheme="majorEastAsia" w:hint="eastAsia"/>
          <w:sz w:val="22"/>
        </w:rPr>
      </w:pPr>
    </w:p>
    <w:p w:rsidR="00F0606D" w:rsidRPr="005F5F68" w:rsidRDefault="00F0606D"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t>总体经营目标</w:t>
      </w:r>
    </w:p>
    <w:p w:rsidR="00F0606D" w:rsidRPr="005F5F68" w:rsidRDefault="00F0606D"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t>1、对柴油机机油</w:t>
      </w:r>
      <w:proofErr w:type="gramStart"/>
      <w:r w:rsidRPr="005F5F68">
        <w:rPr>
          <w:rFonts w:asciiTheme="majorEastAsia" w:eastAsiaTheme="majorEastAsia" w:hAnsiTheme="majorEastAsia" w:hint="eastAsia"/>
          <w:sz w:val="22"/>
        </w:rPr>
        <w:t>泵产品</w:t>
      </w:r>
      <w:proofErr w:type="gramEnd"/>
      <w:r w:rsidRPr="005F5F68">
        <w:rPr>
          <w:rFonts w:asciiTheme="majorEastAsia" w:eastAsiaTheme="majorEastAsia" w:hAnsiTheme="majorEastAsia" w:hint="eastAsia"/>
          <w:sz w:val="22"/>
        </w:rPr>
        <w:t>升级换代，加大对中重大马力柴油机市场的开拓，扩大产能并加强配套能力。</w:t>
      </w:r>
    </w:p>
    <w:p w:rsidR="00F0606D" w:rsidRPr="005F5F68" w:rsidRDefault="00F0606D"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lastRenderedPageBreak/>
        <w:t>2、打破国外在变排量机油泵领域的技术垄断；加大对发动机润滑、冷却系统模块化产品等节能环保产品的研发，带动发动机水泵、输油泵等相关产品的发展。</w:t>
      </w:r>
    </w:p>
    <w:p w:rsidR="00F0606D" w:rsidRPr="005F5F68" w:rsidRDefault="00F0606D"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t>3、牢牢抓住现有客户和市场，做好配套服务工作，提高顾客满意度，保证产品质量，扩大销售规模，确保公司的行业龙头地位。</w:t>
      </w:r>
    </w:p>
    <w:p w:rsidR="00F0606D" w:rsidRPr="005F5F68" w:rsidRDefault="00F0606D" w:rsidP="005F5F68">
      <w:pPr>
        <w:ind w:firstLineChars="200" w:firstLine="440"/>
        <w:rPr>
          <w:rFonts w:asciiTheme="majorEastAsia" w:eastAsiaTheme="majorEastAsia" w:hAnsiTheme="majorEastAsia" w:hint="eastAsia"/>
          <w:sz w:val="22"/>
        </w:rPr>
      </w:pPr>
    </w:p>
    <w:p w:rsidR="00F0606D" w:rsidRPr="005F5F68" w:rsidRDefault="00F0606D"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hint="eastAsia"/>
          <w:sz w:val="22"/>
        </w:rPr>
        <w:t>募集资金投资项目</w:t>
      </w:r>
    </w:p>
    <w:p w:rsidR="00F0606D" w:rsidRDefault="00F0606D" w:rsidP="005F5F68">
      <w:pPr>
        <w:ind w:firstLineChars="200" w:firstLine="440"/>
        <w:rPr>
          <w:rFonts w:asciiTheme="majorEastAsia" w:eastAsiaTheme="majorEastAsia" w:hAnsiTheme="majorEastAsia" w:hint="eastAsia"/>
          <w:sz w:val="22"/>
        </w:rPr>
      </w:pPr>
      <w:r w:rsidRPr="005F5F68">
        <w:rPr>
          <w:rFonts w:asciiTheme="majorEastAsia" w:eastAsiaTheme="majorEastAsia" w:hAnsiTheme="majorEastAsia"/>
          <w:noProof/>
          <w:sz w:val="22"/>
        </w:rPr>
        <w:drawing>
          <wp:inline distT="0" distB="0" distL="0" distR="0">
            <wp:extent cx="3000375" cy="1259826"/>
            <wp:effectExtent l="19050" t="0" r="952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000375" cy="1259826"/>
                    </a:xfrm>
                    <a:prstGeom prst="rect">
                      <a:avLst/>
                    </a:prstGeom>
                    <a:noFill/>
                    <a:ln w="9525">
                      <a:noFill/>
                      <a:miter lim="800000"/>
                      <a:headEnd/>
                      <a:tailEnd/>
                    </a:ln>
                  </pic:spPr>
                </pic:pic>
              </a:graphicData>
            </a:graphic>
          </wp:inline>
        </w:drawing>
      </w:r>
    </w:p>
    <w:p w:rsidR="00A92CB3" w:rsidRPr="005F5F68" w:rsidRDefault="00A92CB3" w:rsidP="00A92CB3">
      <w:pPr>
        <w:ind w:firstLineChars="200" w:firstLine="440"/>
        <w:rPr>
          <w:rFonts w:asciiTheme="majorEastAsia" w:eastAsiaTheme="majorEastAsia" w:hAnsiTheme="majorEastAsia" w:hint="eastAsia"/>
          <w:sz w:val="22"/>
        </w:rPr>
      </w:pPr>
      <w:r w:rsidRPr="00A92CB3">
        <w:rPr>
          <w:rFonts w:asciiTheme="majorEastAsia" w:eastAsiaTheme="majorEastAsia" w:hAnsiTheme="majorEastAsia" w:hint="eastAsia"/>
          <w:sz w:val="22"/>
        </w:rPr>
        <w:t>产能利用率整体不高，并呈下降趋势</w:t>
      </w:r>
      <w:r>
        <w:rPr>
          <w:rFonts w:asciiTheme="majorEastAsia" w:eastAsiaTheme="majorEastAsia" w:hAnsiTheme="majorEastAsia" w:hint="eastAsia"/>
          <w:noProof/>
          <w:sz w:val="22"/>
        </w:rPr>
        <w:drawing>
          <wp:inline distT="0" distB="0" distL="0" distR="0">
            <wp:extent cx="3629175" cy="3895725"/>
            <wp:effectExtent l="19050" t="0" r="93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3629175" cy="3895725"/>
                    </a:xfrm>
                    <a:prstGeom prst="rect">
                      <a:avLst/>
                    </a:prstGeom>
                    <a:noFill/>
                    <a:ln w="9525">
                      <a:noFill/>
                      <a:miter lim="800000"/>
                      <a:headEnd/>
                      <a:tailEnd/>
                    </a:ln>
                  </pic:spPr>
                </pic:pic>
              </a:graphicData>
            </a:graphic>
          </wp:inline>
        </w:drawing>
      </w:r>
    </w:p>
    <w:p w:rsidR="00F0606D" w:rsidRPr="005F5F68" w:rsidRDefault="00F0606D" w:rsidP="005F5F68">
      <w:pPr>
        <w:ind w:firstLineChars="200" w:firstLine="440"/>
        <w:rPr>
          <w:rFonts w:asciiTheme="majorEastAsia" w:eastAsiaTheme="majorEastAsia" w:hAnsiTheme="majorEastAsia" w:hint="eastAsia"/>
          <w:sz w:val="22"/>
        </w:rPr>
      </w:pPr>
    </w:p>
    <w:p w:rsidR="00B53387" w:rsidRPr="005F5F68" w:rsidRDefault="00F0606D" w:rsidP="005F5F68">
      <w:pPr>
        <w:ind w:firstLineChars="200" w:firstLine="442"/>
        <w:rPr>
          <w:rFonts w:asciiTheme="majorEastAsia" w:eastAsiaTheme="majorEastAsia" w:hAnsiTheme="majorEastAsia" w:hint="eastAsia"/>
          <w:b/>
          <w:sz w:val="22"/>
        </w:rPr>
      </w:pPr>
      <w:r w:rsidRPr="005F5F68">
        <w:rPr>
          <w:rFonts w:asciiTheme="majorEastAsia" w:eastAsiaTheme="majorEastAsia" w:hAnsiTheme="majorEastAsia" w:hint="eastAsia"/>
          <w:b/>
          <w:sz w:val="22"/>
        </w:rPr>
        <w:t>根据上述材料分析，</w:t>
      </w:r>
      <w:r w:rsidR="00B53387" w:rsidRPr="005F5F68">
        <w:rPr>
          <w:rFonts w:asciiTheme="majorEastAsia" w:eastAsiaTheme="majorEastAsia" w:hAnsiTheme="majorEastAsia" w:hint="eastAsia"/>
          <w:b/>
          <w:sz w:val="22"/>
        </w:rPr>
        <w:t>该公司的发展潜力</w:t>
      </w:r>
      <w:r w:rsidR="00A92CB3">
        <w:rPr>
          <w:rFonts w:asciiTheme="majorEastAsia" w:eastAsiaTheme="majorEastAsia" w:hAnsiTheme="majorEastAsia" w:hint="eastAsia"/>
          <w:b/>
          <w:sz w:val="22"/>
        </w:rPr>
        <w:t>缺乏动力</w:t>
      </w:r>
      <w:r w:rsidR="00B53387" w:rsidRPr="005F5F68">
        <w:rPr>
          <w:rFonts w:asciiTheme="majorEastAsia" w:eastAsiaTheme="majorEastAsia" w:hAnsiTheme="majorEastAsia" w:hint="eastAsia"/>
          <w:b/>
          <w:sz w:val="22"/>
        </w:rPr>
        <w:t>。主要原因有</w:t>
      </w:r>
      <w:r w:rsidR="00A92CB3">
        <w:rPr>
          <w:rFonts w:asciiTheme="majorEastAsia" w:eastAsiaTheme="majorEastAsia" w:hAnsiTheme="majorEastAsia" w:hint="eastAsia"/>
          <w:b/>
          <w:sz w:val="22"/>
        </w:rPr>
        <w:t>几</w:t>
      </w:r>
      <w:r w:rsidR="00B53387" w:rsidRPr="005F5F68">
        <w:rPr>
          <w:rFonts w:asciiTheme="majorEastAsia" w:eastAsiaTheme="majorEastAsia" w:hAnsiTheme="majorEastAsia" w:hint="eastAsia"/>
          <w:b/>
          <w:sz w:val="22"/>
        </w:rPr>
        <w:t>点：</w:t>
      </w:r>
    </w:p>
    <w:p w:rsidR="00F0606D" w:rsidRPr="005F5F68" w:rsidRDefault="00B53387" w:rsidP="005F5F68">
      <w:pPr>
        <w:ind w:firstLineChars="200" w:firstLine="442"/>
        <w:rPr>
          <w:rFonts w:asciiTheme="majorEastAsia" w:eastAsiaTheme="majorEastAsia" w:hAnsiTheme="majorEastAsia" w:hint="eastAsia"/>
          <w:b/>
          <w:sz w:val="22"/>
        </w:rPr>
      </w:pPr>
      <w:r w:rsidRPr="005F5F68">
        <w:rPr>
          <w:rFonts w:asciiTheme="majorEastAsia" w:eastAsiaTheme="majorEastAsia" w:hAnsiTheme="majorEastAsia" w:hint="eastAsia"/>
          <w:b/>
          <w:sz w:val="22"/>
        </w:rPr>
        <w:t xml:space="preserve">1. </w:t>
      </w:r>
      <w:r w:rsidR="00F0606D" w:rsidRPr="005F5F68">
        <w:rPr>
          <w:rFonts w:asciiTheme="majorEastAsia" w:eastAsiaTheme="majorEastAsia" w:hAnsiTheme="majorEastAsia" w:hint="eastAsia"/>
          <w:b/>
          <w:sz w:val="22"/>
        </w:rPr>
        <w:t>在中国大力推广新能源车及日益严格的排放法规的</w:t>
      </w:r>
      <w:r w:rsidRPr="005F5F68">
        <w:rPr>
          <w:rFonts w:asciiTheme="majorEastAsia" w:eastAsiaTheme="majorEastAsia" w:hAnsiTheme="majorEastAsia" w:hint="eastAsia"/>
          <w:b/>
          <w:sz w:val="22"/>
        </w:rPr>
        <w:t>大</w:t>
      </w:r>
      <w:r w:rsidR="00F0606D" w:rsidRPr="005F5F68">
        <w:rPr>
          <w:rFonts w:asciiTheme="majorEastAsia" w:eastAsiaTheme="majorEastAsia" w:hAnsiTheme="majorEastAsia" w:hint="eastAsia"/>
          <w:b/>
          <w:sz w:val="22"/>
        </w:rPr>
        <w:t>环境下，可以预见</w:t>
      </w:r>
      <w:r w:rsidRPr="005F5F68">
        <w:rPr>
          <w:rFonts w:asciiTheme="majorEastAsia" w:eastAsiaTheme="majorEastAsia" w:hAnsiTheme="majorEastAsia" w:hint="eastAsia"/>
          <w:b/>
          <w:sz w:val="22"/>
        </w:rPr>
        <w:t>未来</w:t>
      </w:r>
      <w:r w:rsidR="00F0606D" w:rsidRPr="005F5F68">
        <w:rPr>
          <w:rFonts w:asciiTheme="majorEastAsia" w:eastAsiaTheme="majorEastAsia" w:hAnsiTheme="majorEastAsia" w:hint="eastAsia"/>
          <w:b/>
          <w:sz w:val="22"/>
        </w:rPr>
        <w:t>大量中小型车，特别是汽油车的占比会被</w:t>
      </w:r>
      <w:proofErr w:type="gramStart"/>
      <w:r w:rsidR="00F0606D" w:rsidRPr="005F5F68">
        <w:rPr>
          <w:rFonts w:asciiTheme="majorEastAsia" w:eastAsiaTheme="majorEastAsia" w:hAnsiTheme="majorEastAsia" w:hint="eastAsia"/>
          <w:b/>
          <w:sz w:val="22"/>
        </w:rPr>
        <w:t>新能源车切走</w:t>
      </w:r>
      <w:proofErr w:type="gramEnd"/>
      <w:r w:rsidRPr="005F5F68">
        <w:rPr>
          <w:rFonts w:asciiTheme="majorEastAsia" w:eastAsiaTheme="majorEastAsia" w:hAnsiTheme="majorEastAsia" w:hint="eastAsia"/>
          <w:b/>
          <w:sz w:val="22"/>
        </w:rPr>
        <w:t>，大功率的柴油车在短时间内不会有太大变动。也就意味着该企业汽油机</w:t>
      </w:r>
      <w:proofErr w:type="gramStart"/>
      <w:r w:rsidRPr="005F5F68">
        <w:rPr>
          <w:rFonts w:asciiTheme="majorEastAsia" w:eastAsiaTheme="majorEastAsia" w:hAnsiTheme="majorEastAsia" w:hint="eastAsia"/>
          <w:b/>
          <w:sz w:val="22"/>
        </w:rPr>
        <w:t>泵相关</w:t>
      </w:r>
      <w:proofErr w:type="gramEnd"/>
      <w:r w:rsidRPr="005F5F68">
        <w:rPr>
          <w:rFonts w:asciiTheme="majorEastAsia" w:eastAsiaTheme="majorEastAsia" w:hAnsiTheme="majorEastAsia" w:hint="eastAsia"/>
          <w:b/>
          <w:sz w:val="22"/>
        </w:rPr>
        <w:t>产品的市场在未来会快速萎缩</w:t>
      </w:r>
      <w:r w:rsidR="007343B1" w:rsidRPr="005F5F68">
        <w:rPr>
          <w:rFonts w:asciiTheme="majorEastAsia" w:eastAsiaTheme="majorEastAsia" w:hAnsiTheme="majorEastAsia" w:hint="eastAsia"/>
          <w:b/>
          <w:sz w:val="22"/>
        </w:rPr>
        <w:t>。</w:t>
      </w:r>
      <w:r w:rsidRPr="005F5F68">
        <w:rPr>
          <w:rFonts w:asciiTheme="majorEastAsia" w:eastAsiaTheme="majorEastAsia" w:hAnsiTheme="majorEastAsia" w:hint="eastAsia"/>
          <w:b/>
          <w:sz w:val="22"/>
        </w:rPr>
        <w:t>而</w:t>
      </w:r>
      <w:r w:rsidR="007343B1" w:rsidRPr="005F5F68">
        <w:rPr>
          <w:rFonts w:asciiTheme="majorEastAsia" w:eastAsiaTheme="majorEastAsia" w:hAnsiTheme="majorEastAsia" w:hint="eastAsia"/>
          <w:b/>
          <w:sz w:val="22"/>
        </w:rPr>
        <w:t>根据中国汽车工业协会统计数据</w:t>
      </w:r>
      <w:r w:rsidRPr="005F5F68">
        <w:rPr>
          <w:rFonts w:asciiTheme="majorEastAsia" w:eastAsiaTheme="majorEastAsia" w:hAnsiTheme="majorEastAsia" w:hint="eastAsia"/>
          <w:b/>
          <w:sz w:val="22"/>
        </w:rPr>
        <w:t>柴油机</w:t>
      </w:r>
      <w:r w:rsidR="007343B1" w:rsidRPr="005F5F68">
        <w:rPr>
          <w:rFonts w:asciiTheme="majorEastAsia" w:eastAsiaTheme="majorEastAsia" w:hAnsiTheme="majorEastAsia" w:hint="eastAsia"/>
          <w:b/>
          <w:sz w:val="22"/>
        </w:rPr>
        <w:t>产量在逐年下降，也就是说柴油机</w:t>
      </w:r>
      <w:r w:rsidRPr="005F5F68">
        <w:rPr>
          <w:rFonts w:asciiTheme="majorEastAsia" w:eastAsiaTheme="majorEastAsia" w:hAnsiTheme="majorEastAsia" w:hint="eastAsia"/>
          <w:b/>
          <w:sz w:val="22"/>
        </w:rPr>
        <w:t>泵的市场</w:t>
      </w:r>
      <w:r w:rsidR="007343B1" w:rsidRPr="005F5F68">
        <w:rPr>
          <w:rFonts w:asciiTheme="majorEastAsia" w:eastAsiaTheme="majorEastAsia" w:hAnsiTheme="majorEastAsia" w:hint="eastAsia"/>
          <w:b/>
          <w:sz w:val="22"/>
        </w:rPr>
        <w:t>容量也</w:t>
      </w:r>
      <w:r w:rsidRPr="005F5F68">
        <w:rPr>
          <w:rFonts w:asciiTheme="majorEastAsia" w:eastAsiaTheme="majorEastAsia" w:hAnsiTheme="majorEastAsia" w:hint="eastAsia"/>
          <w:b/>
          <w:sz w:val="22"/>
        </w:rPr>
        <w:t>很难有大的增长。</w:t>
      </w:r>
      <w:r w:rsidR="007343B1" w:rsidRPr="005F5F68">
        <w:rPr>
          <w:rFonts w:asciiTheme="majorEastAsia" w:eastAsiaTheme="majorEastAsia" w:hAnsiTheme="majorEastAsia" w:hint="eastAsia"/>
          <w:b/>
          <w:sz w:val="22"/>
        </w:rPr>
        <w:t>所以要想增长，该公司只能在分蛋糕上下功夫，很难做大蛋糕。</w:t>
      </w:r>
    </w:p>
    <w:p w:rsidR="007343B1" w:rsidRDefault="007343B1" w:rsidP="005F5F68">
      <w:pPr>
        <w:ind w:firstLineChars="200" w:firstLine="442"/>
        <w:rPr>
          <w:rFonts w:asciiTheme="majorEastAsia" w:eastAsiaTheme="majorEastAsia" w:hAnsiTheme="majorEastAsia" w:hint="eastAsia"/>
          <w:b/>
          <w:sz w:val="22"/>
        </w:rPr>
      </w:pPr>
      <w:r w:rsidRPr="005F5F68">
        <w:rPr>
          <w:rFonts w:asciiTheme="majorEastAsia" w:eastAsiaTheme="majorEastAsia" w:hAnsiTheme="majorEastAsia" w:hint="eastAsia"/>
          <w:b/>
          <w:sz w:val="22"/>
        </w:rPr>
        <w:t>2. 从公司募集资金使用上看，公司主要方向还是扩大产能，没有花</w:t>
      </w:r>
      <w:r w:rsidR="00E048A2" w:rsidRPr="005F5F68">
        <w:rPr>
          <w:rFonts w:asciiTheme="majorEastAsia" w:eastAsiaTheme="majorEastAsia" w:hAnsiTheme="majorEastAsia" w:hint="eastAsia"/>
          <w:b/>
          <w:sz w:val="22"/>
        </w:rPr>
        <w:t>太多力量发展技术实力以切割市场上的蛋糕。</w:t>
      </w:r>
    </w:p>
    <w:p w:rsidR="00A92CB3" w:rsidRPr="005F5F68" w:rsidRDefault="00A92CB3" w:rsidP="005F5F68">
      <w:pPr>
        <w:ind w:firstLineChars="200" w:firstLine="442"/>
        <w:rPr>
          <w:rFonts w:asciiTheme="majorEastAsia" w:eastAsiaTheme="majorEastAsia" w:hAnsiTheme="majorEastAsia" w:hint="eastAsia"/>
          <w:b/>
          <w:sz w:val="22"/>
        </w:rPr>
      </w:pPr>
      <w:r>
        <w:rPr>
          <w:rFonts w:asciiTheme="majorEastAsia" w:eastAsiaTheme="majorEastAsia" w:hAnsiTheme="majorEastAsia" w:hint="eastAsia"/>
          <w:b/>
          <w:sz w:val="22"/>
        </w:rPr>
        <w:t>3.产能利用率整体不高，并呈下降趋势。</w:t>
      </w:r>
    </w:p>
    <w:p w:rsidR="00655C54" w:rsidRPr="005F5F68" w:rsidRDefault="00655C54" w:rsidP="005F5F68">
      <w:pPr>
        <w:ind w:firstLineChars="200" w:firstLine="442"/>
        <w:rPr>
          <w:rFonts w:asciiTheme="majorEastAsia" w:eastAsiaTheme="majorEastAsia" w:hAnsiTheme="majorEastAsia" w:hint="eastAsia"/>
          <w:b/>
          <w:sz w:val="22"/>
        </w:rPr>
      </w:pPr>
    </w:p>
    <w:p w:rsidR="00655C54" w:rsidRPr="005F5F68" w:rsidRDefault="00655C54" w:rsidP="005F5F68">
      <w:pPr>
        <w:ind w:firstLineChars="200" w:firstLine="442"/>
        <w:rPr>
          <w:rFonts w:asciiTheme="majorEastAsia" w:eastAsiaTheme="majorEastAsia" w:hAnsiTheme="majorEastAsia" w:hint="eastAsia"/>
          <w:b/>
          <w:sz w:val="22"/>
        </w:rPr>
      </w:pPr>
      <w:proofErr w:type="gramStart"/>
      <w:r w:rsidRPr="005F5F68">
        <w:rPr>
          <w:rFonts w:asciiTheme="majorEastAsia" w:eastAsiaTheme="majorEastAsia" w:hAnsiTheme="majorEastAsia" w:hint="eastAsia"/>
          <w:b/>
          <w:sz w:val="22"/>
        </w:rPr>
        <w:t>杭叉集团</w:t>
      </w:r>
      <w:proofErr w:type="gramEnd"/>
    </w:p>
    <w:p w:rsidR="00655C54" w:rsidRDefault="00655C54" w:rsidP="00655C54">
      <w:pPr>
        <w:ind w:firstLineChars="200" w:firstLine="460"/>
        <w:rPr>
          <w:rFonts w:hint="eastAsia"/>
          <w:sz w:val="23"/>
          <w:szCs w:val="23"/>
        </w:rPr>
      </w:pPr>
      <w:r>
        <w:rPr>
          <w:rFonts w:hint="eastAsia"/>
          <w:sz w:val="23"/>
          <w:szCs w:val="23"/>
        </w:rPr>
        <w:t>公司隶属于工程机械行业，细分为叉车子行业。</w:t>
      </w:r>
      <w:r w:rsidRPr="00655C54">
        <w:rPr>
          <w:rFonts w:hint="eastAsia"/>
          <w:sz w:val="23"/>
          <w:szCs w:val="23"/>
        </w:rPr>
        <w:t>叉车属于物料搬运机械，广泛应用于车站、港口、机场、工厂及仓库等各个国民经济部门，是机械化装卸、堆垛和短距离运输的高效设备。</w:t>
      </w:r>
    </w:p>
    <w:p w:rsidR="00655C54" w:rsidRDefault="00655C54" w:rsidP="00655C54">
      <w:pPr>
        <w:ind w:firstLineChars="200" w:firstLine="460"/>
        <w:rPr>
          <w:rFonts w:hint="eastAsia"/>
          <w:sz w:val="23"/>
          <w:szCs w:val="23"/>
        </w:rPr>
      </w:pPr>
      <w:r>
        <w:rPr>
          <w:rFonts w:hint="eastAsia"/>
          <w:sz w:val="23"/>
          <w:szCs w:val="23"/>
        </w:rPr>
        <w:t>近十年，全球叉车销量情况如下：</w:t>
      </w:r>
    </w:p>
    <w:p w:rsidR="00655C54" w:rsidRDefault="00655C54" w:rsidP="00655C54">
      <w:pPr>
        <w:ind w:firstLineChars="200" w:firstLine="480"/>
        <w:rPr>
          <w:rFonts w:asciiTheme="majorEastAsia" w:eastAsiaTheme="majorEastAsia" w:hAnsiTheme="majorEastAsia" w:hint="eastAsia"/>
        </w:rPr>
      </w:pPr>
      <w:r>
        <w:rPr>
          <w:rFonts w:asciiTheme="majorEastAsia" w:eastAsiaTheme="majorEastAsia" w:hAnsiTheme="majorEastAsia"/>
          <w:noProof/>
        </w:rPr>
        <w:drawing>
          <wp:inline distT="0" distB="0" distL="0" distR="0">
            <wp:extent cx="3886200" cy="199861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886200" cy="1998617"/>
                    </a:xfrm>
                    <a:prstGeom prst="rect">
                      <a:avLst/>
                    </a:prstGeom>
                    <a:noFill/>
                    <a:ln w="9525">
                      <a:noFill/>
                      <a:miter lim="800000"/>
                      <a:headEnd/>
                      <a:tailEnd/>
                    </a:ln>
                  </pic:spPr>
                </pic:pic>
              </a:graphicData>
            </a:graphic>
          </wp:inline>
        </w:drawing>
      </w:r>
    </w:p>
    <w:p w:rsidR="00655C54" w:rsidRDefault="00655C54" w:rsidP="00655C54">
      <w:pPr>
        <w:ind w:firstLineChars="200" w:firstLine="460"/>
        <w:rPr>
          <w:rFonts w:hint="eastAsia"/>
          <w:sz w:val="23"/>
          <w:szCs w:val="23"/>
        </w:rPr>
      </w:pPr>
      <w:r>
        <w:rPr>
          <w:rFonts w:hint="eastAsia"/>
          <w:sz w:val="23"/>
          <w:szCs w:val="23"/>
        </w:rPr>
        <w:t>近十年，我国企业叉车总销量情况如下：</w:t>
      </w:r>
    </w:p>
    <w:p w:rsidR="00655C54" w:rsidRPr="00A92CB3" w:rsidRDefault="00655C54" w:rsidP="00A92CB3">
      <w:pPr>
        <w:ind w:firstLineChars="200" w:firstLine="460"/>
        <w:rPr>
          <w:rFonts w:hint="eastAsia"/>
          <w:sz w:val="23"/>
          <w:szCs w:val="23"/>
        </w:rPr>
      </w:pPr>
      <w:r w:rsidRPr="00A92CB3">
        <w:rPr>
          <w:sz w:val="23"/>
          <w:szCs w:val="23"/>
        </w:rPr>
        <w:drawing>
          <wp:inline distT="0" distB="0" distL="0" distR="0">
            <wp:extent cx="3781425" cy="188644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781425" cy="1886445"/>
                    </a:xfrm>
                    <a:prstGeom prst="rect">
                      <a:avLst/>
                    </a:prstGeom>
                    <a:noFill/>
                    <a:ln w="9525">
                      <a:noFill/>
                      <a:miter lim="800000"/>
                      <a:headEnd/>
                      <a:tailEnd/>
                    </a:ln>
                  </pic:spPr>
                </pic:pic>
              </a:graphicData>
            </a:graphic>
          </wp:inline>
        </w:drawing>
      </w:r>
    </w:p>
    <w:p w:rsidR="00655C54" w:rsidRDefault="00655C54" w:rsidP="00655C54">
      <w:pPr>
        <w:ind w:firstLineChars="200" w:firstLine="460"/>
        <w:rPr>
          <w:rFonts w:hint="eastAsia"/>
          <w:sz w:val="23"/>
          <w:szCs w:val="23"/>
        </w:rPr>
      </w:pPr>
      <w:r>
        <w:rPr>
          <w:rFonts w:hint="eastAsia"/>
          <w:sz w:val="23"/>
          <w:szCs w:val="23"/>
        </w:rPr>
        <w:t>我国叉车行业发展趋势呈上升，主要原因如下：</w:t>
      </w:r>
    </w:p>
    <w:p w:rsidR="00655C54" w:rsidRPr="00047506" w:rsidRDefault="00655C54" w:rsidP="00A92CB3">
      <w:pPr>
        <w:pStyle w:val="a5"/>
        <w:numPr>
          <w:ilvl w:val="0"/>
          <w:numId w:val="3"/>
        </w:numPr>
        <w:ind w:left="567" w:firstLineChars="0" w:hanging="567"/>
        <w:rPr>
          <w:rFonts w:hint="eastAsia"/>
          <w:sz w:val="23"/>
          <w:szCs w:val="23"/>
        </w:rPr>
      </w:pPr>
      <w:r w:rsidRPr="00047506">
        <w:rPr>
          <w:rFonts w:hint="eastAsia"/>
          <w:sz w:val="23"/>
          <w:szCs w:val="23"/>
        </w:rPr>
        <w:t>世界叉车工业向新兴市场转移</w:t>
      </w:r>
    </w:p>
    <w:p w:rsidR="00655C54" w:rsidRPr="00047506" w:rsidRDefault="00047506" w:rsidP="00A92CB3">
      <w:pPr>
        <w:pStyle w:val="a5"/>
        <w:numPr>
          <w:ilvl w:val="0"/>
          <w:numId w:val="3"/>
        </w:numPr>
        <w:ind w:left="567" w:firstLineChars="0" w:hanging="567"/>
        <w:rPr>
          <w:rFonts w:hint="eastAsia"/>
          <w:sz w:val="23"/>
          <w:szCs w:val="23"/>
        </w:rPr>
      </w:pPr>
      <w:r w:rsidRPr="00047506">
        <w:rPr>
          <w:rFonts w:hint="eastAsia"/>
          <w:sz w:val="23"/>
          <w:szCs w:val="23"/>
        </w:rPr>
        <w:t>伴随劳动力成本的上升以及人口红利的消失，机械替代人工是必然趋势</w:t>
      </w:r>
    </w:p>
    <w:p w:rsidR="00655C54" w:rsidRPr="00047506" w:rsidRDefault="00655C54" w:rsidP="00A92CB3">
      <w:pPr>
        <w:pStyle w:val="a5"/>
        <w:numPr>
          <w:ilvl w:val="0"/>
          <w:numId w:val="3"/>
        </w:numPr>
        <w:ind w:left="567" w:firstLineChars="0" w:hanging="567"/>
        <w:rPr>
          <w:rFonts w:hint="eastAsia"/>
          <w:sz w:val="23"/>
          <w:szCs w:val="23"/>
        </w:rPr>
      </w:pPr>
      <w:r w:rsidRPr="00047506">
        <w:rPr>
          <w:rFonts w:hint="eastAsia"/>
          <w:sz w:val="23"/>
          <w:szCs w:val="23"/>
        </w:rPr>
        <w:t>行业的结构性调整为电动叉车市场带来巨大发展空间</w:t>
      </w:r>
    </w:p>
    <w:p w:rsidR="00655C54" w:rsidRPr="00047506" w:rsidRDefault="00655C54" w:rsidP="00A92CB3">
      <w:pPr>
        <w:pStyle w:val="a5"/>
        <w:numPr>
          <w:ilvl w:val="0"/>
          <w:numId w:val="3"/>
        </w:numPr>
        <w:ind w:left="567" w:firstLineChars="0" w:hanging="567"/>
        <w:rPr>
          <w:rFonts w:hint="eastAsia"/>
          <w:sz w:val="23"/>
          <w:szCs w:val="23"/>
        </w:rPr>
      </w:pPr>
      <w:r w:rsidRPr="00047506">
        <w:rPr>
          <w:rFonts w:hint="eastAsia"/>
          <w:sz w:val="23"/>
          <w:szCs w:val="23"/>
        </w:rPr>
        <w:t>物流业快速发展带来新的契机</w:t>
      </w:r>
    </w:p>
    <w:p w:rsidR="00655C54" w:rsidRPr="00047506" w:rsidRDefault="00655C54" w:rsidP="00A92CB3">
      <w:pPr>
        <w:pStyle w:val="a5"/>
        <w:numPr>
          <w:ilvl w:val="0"/>
          <w:numId w:val="3"/>
        </w:numPr>
        <w:ind w:left="567" w:firstLineChars="0" w:hanging="567"/>
        <w:rPr>
          <w:rFonts w:hint="eastAsia"/>
          <w:sz w:val="23"/>
          <w:szCs w:val="23"/>
        </w:rPr>
      </w:pPr>
      <w:r w:rsidRPr="00047506">
        <w:rPr>
          <w:rFonts w:hint="eastAsia"/>
          <w:sz w:val="23"/>
          <w:szCs w:val="23"/>
        </w:rPr>
        <w:t>中国企业技术水平提升</w:t>
      </w:r>
      <w:r w:rsidR="00047506" w:rsidRPr="00047506">
        <w:rPr>
          <w:rFonts w:hint="eastAsia"/>
          <w:sz w:val="23"/>
          <w:szCs w:val="23"/>
        </w:rPr>
        <w:t>和高性价比</w:t>
      </w:r>
      <w:r w:rsidR="00A92CB3">
        <w:rPr>
          <w:rFonts w:hint="eastAsia"/>
          <w:sz w:val="23"/>
          <w:szCs w:val="23"/>
        </w:rPr>
        <w:t>的</w:t>
      </w:r>
      <w:r w:rsidR="00047506" w:rsidRPr="00047506">
        <w:rPr>
          <w:rFonts w:hint="eastAsia"/>
          <w:sz w:val="23"/>
          <w:szCs w:val="23"/>
        </w:rPr>
        <w:t>特点</w:t>
      </w:r>
      <w:r w:rsidRPr="00047506">
        <w:rPr>
          <w:rFonts w:hint="eastAsia"/>
          <w:sz w:val="23"/>
          <w:szCs w:val="23"/>
        </w:rPr>
        <w:t>带动出口量</w:t>
      </w:r>
      <w:r w:rsidR="00047506" w:rsidRPr="00047506">
        <w:rPr>
          <w:rFonts w:hint="eastAsia"/>
          <w:sz w:val="23"/>
          <w:szCs w:val="23"/>
        </w:rPr>
        <w:t>以及在国内市场替换进口品牌</w:t>
      </w:r>
    </w:p>
    <w:p w:rsidR="00047506" w:rsidRPr="00A92CB3" w:rsidRDefault="00047506" w:rsidP="00A92CB3">
      <w:pPr>
        <w:ind w:firstLineChars="200" w:firstLine="460"/>
        <w:rPr>
          <w:rFonts w:hint="eastAsia"/>
          <w:sz w:val="23"/>
          <w:szCs w:val="23"/>
        </w:rPr>
      </w:pPr>
    </w:p>
    <w:p w:rsidR="00047506" w:rsidRPr="00A92CB3" w:rsidRDefault="00047506" w:rsidP="00A92CB3">
      <w:pPr>
        <w:ind w:firstLineChars="200" w:firstLine="460"/>
        <w:rPr>
          <w:rFonts w:hint="eastAsia"/>
          <w:sz w:val="23"/>
          <w:szCs w:val="23"/>
        </w:rPr>
      </w:pPr>
      <w:r w:rsidRPr="00A92CB3">
        <w:rPr>
          <w:rFonts w:hint="eastAsia"/>
          <w:sz w:val="23"/>
          <w:szCs w:val="23"/>
        </w:rPr>
        <w:t>2014</w:t>
      </w:r>
      <w:r w:rsidRPr="00A92CB3">
        <w:rPr>
          <w:rFonts w:hint="eastAsia"/>
          <w:sz w:val="23"/>
          <w:szCs w:val="23"/>
        </w:rPr>
        <w:t>年全球前</w:t>
      </w:r>
      <w:r w:rsidRPr="00A92CB3">
        <w:rPr>
          <w:rFonts w:hint="eastAsia"/>
          <w:sz w:val="23"/>
          <w:szCs w:val="23"/>
        </w:rPr>
        <w:t>10</w:t>
      </w:r>
      <w:r w:rsidRPr="00A92CB3">
        <w:rPr>
          <w:rFonts w:hint="eastAsia"/>
          <w:sz w:val="23"/>
          <w:szCs w:val="23"/>
        </w:rPr>
        <w:t>名叉车制造商：</w:t>
      </w:r>
    </w:p>
    <w:tbl>
      <w:tblPr>
        <w:tblStyle w:val="a8"/>
        <w:tblW w:w="10065" w:type="dxa"/>
        <w:tblInd w:w="-459" w:type="dxa"/>
        <w:tblLook w:val="04A0"/>
      </w:tblPr>
      <w:tblGrid>
        <w:gridCol w:w="2943"/>
        <w:gridCol w:w="7122"/>
      </w:tblGrid>
      <w:tr w:rsidR="00047506" w:rsidRPr="00A92CB3" w:rsidTr="00A92CB3">
        <w:tc>
          <w:tcPr>
            <w:tcW w:w="2943" w:type="dxa"/>
          </w:tcPr>
          <w:p w:rsidR="00047506" w:rsidRPr="00A92CB3" w:rsidRDefault="00047506" w:rsidP="00047506">
            <w:pPr>
              <w:pStyle w:val="a5"/>
              <w:numPr>
                <w:ilvl w:val="0"/>
                <w:numId w:val="4"/>
              </w:numPr>
              <w:ind w:firstLineChars="0"/>
              <w:rPr>
                <w:sz w:val="23"/>
                <w:szCs w:val="23"/>
              </w:rPr>
            </w:pPr>
            <w:r w:rsidRPr="00A92CB3">
              <w:rPr>
                <w:rFonts w:hint="eastAsia"/>
                <w:sz w:val="23"/>
                <w:szCs w:val="23"/>
              </w:rPr>
              <w:t>丰田</w:t>
            </w:r>
          </w:p>
        </w:tc>
        <w:tc>
          <w:tcPr>
            <w:tcW w:w="7122" w:type="dxa"/>
          </w:tcPr>
          <w:p w:rsidR="00047506" w:rsidRPr="00A92CB3" w:rsidRDefault="00047506" w:rsidP="00047506">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2015</w:t>
            </w:r>
            <w:r w:rsidRPr="00A92CB3">
              <w:rPr>
                <w:rFonts w:asciiTheme="minorHAnsi" w:eastAsiaTheme="minorEastAsia" w:hAnsiTheme="minorHAnsi" w:cs="Times New Roman" w:hint="eastAsia"/>
                <w:color w:val="auto"/>
                <w:sz w:val="23"/>
                <w:szCs w:val="23"/>
              </w:rPr>
              <w:t>财年实现销售收入为</w:t>
            </w:r>
            <w:r w:rsidRPr="00A92CB3">
              <w:rPr>
                <w:rFonts w:asciiTheme="minorHAnsi" w:eastAsiaTheme="minorEastAsia" w:hAnsiTheme="minorHAnsi" w:cs="Times New Roman"/>
                <w:color w:val="auto"/>
                <w:sz w:val="23"/>
                <w:szCs w:val="23"/>
              </w:rPr>
              <w:t>2.17</w:t>
            </w:r>
            <w:proofErr w:type="gramStart"/>
            <w:r w:rsidRPr="00A92CB3">
              <w:rPr>
                <w:rFonts w:asciiTheme="minorHAnsi" w:eastAsiaTheme="minorEastAsia" w:hAnsiTheme="minorHAnsi" w:cs="Times New Roman" w:hint="eastAsia"/>
                <w:color w:val="auto"/>
                <w:sz w:val="23"/>
                <w:szCs w:val="23"/>
              </w:rPr>
              <w:t>万亿</w:t>
            </w:r>
            <w:proofErr w:type="gramEnd"/>
            <w:r w:rsidRPr="00A92CB3">
              <w:rPr>
                <w:rFonts w:asciiTheme="minorHAnsi" w:eastAsiaTheme="minorEastAsia" w:hAnsiTheme="minorHAnsi" w:cs="Times New Roman" w:hint="eastAsia"/>
                <w:color w:val="auto"/>
                <w:sz w:val="23"/>
                <w:szCs w:val="23"/>
              </w:rPr>
              <w:t>日元（其中工业车辆产业实现销售收入</w:t>
            </w:r>
            <w:r w:rsidRPr="00A92CB3">
              <w:rPr>
                <w:rFonts w:asciiTheme="minorHAnsi" w:eastAsiaTheme="minorEastAsia" w:hAnsiTheme="minorHAnsi" w:cs="Times New Roman"/>
                <w:color w:val="auto"/>
                <w:sz w:val="23"/>
                <w:szCs w:val="23"/>
              </w:rPr>
              <w:t>9,249</w:t>
            </w:r>
            <w:r w:rsidRPr="00A92CB3">
              <w:rPr>
                <w:rFonts w:asciiTheme="minorHAnsi" w:eastAsiaTheme="minorEastAsia" w:hAnsiTheme="minorHAnsi" w:cs="Times New Roman" w:hint="eastAsia"/>
                <w:color w:val="auto"/>
                <w:sz w:val="23"/>
                <w:szCs w:val="23"/>
              </w:rPr>
              <w:t>亿日元），实现净利润</w:t>
            </w:r>
            <w:r w:rsidRPr="00A92CB3">
              <w:rPr>
                <w:rFonts w:asciiTheme="minorHAnsi" w:eastAsiaTheme="minorEastAsia" w:hAnsiTheme="minorHAnsi" w:cs="Times New Roman"/>
                <w:color w:val="auto"/>
                <w:sz w:val="23"/>
                <w:szCs w:val="23"/>
              </w:rPr>
              <w:t>1152.63</w:t>
            </w:r>
            <w:r w:rsidRPr="00A92CB3">
              <w:rPr>
                <w:rFonts w:asciiTheme="minorHAnsi" w:eastAsiaTheme="minorEastAsia" w:hAnsiTheme="minorHAnsi" w:cs="Times New Roman" w:hint="eastAsia"/>
                <w:color w:val="auto"/>
                <w:sz w:val="23"/>
                <w:szCs w:val="23"/>
              </w:rPr>
              <w:t>亿日元。</w:t>
            </w:r>
          </w:p>
        </w:tc>
      </w:tr>
      <w:tr w:rsidR="00047506" w:rsidRPr="00A92CB3" w:rsidTr="00A92CB3">
        <w:tc>
          <w:tcPr>
            <w:tcW w:w="2943" w:type="dxa"/>
          </w:tcPr>
          <w:p w:rsidR="00047506" w:rsidRPr="00A92CB3" w:rsidRDefault="00047506" w:rsidP="00047506">
            <w:pPr>
              <w:pStyle w:val="Default"/>
              <w:numPr>
                <w:ilvl w:val="0"/>
                <w:numId w:val="4"/>
              </w:numPr>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德国</w:t>
            </w:r>
            <w:proofErr w:type="gramStart"/>
            <w:r w:rsidRPr="00A92CB3">
              <w:rPr>
                <w:rFonts w:asciiTheme="minorHAnsi" w:eastAsiaTheme="minorEastAsia" w:hAnsiTheme="minorHAnsi" w:cs="Times New Roman" w:hint="eastAsia"/>
                <w:color w:val="auto"/>
                <w:sz w:val="23"/>
                <w:szCs w:val="23"/>
              </w:rPr>
              <w:t>凯</w:t>
            </w:r>
            <w:proofErr w:type="gramEnd"/>
            <w:r w:rsidRPr="00A92CB3">
              <w:rPr>
                <w:rFonts w:asciiTheme="minorHAnsi" w:eastAsiaTheme="minorEastAsia" w:hAnsiTheme="minorHAnsi" w:cs="Times New Roman" w:hint="eastAsia"/>
                <w:color w:val="auto"/>
                <w:sz w:val="23"/>
                <w:szCs w:val="23"/>
              </w:rPr>
              <w:t>傲</w:t>
            </w:r>
          </w:p>
        </w:tc>
        <w:tc>
          <w:tcPr>
            <w:tcW w:w="7122" w:type="dxa"/>
          </w:tcPr>
          <w:p w:rsidR="00047506" w:rsidRPr="00A92CB3" w:rsidRDefault="00047506" w:rsidP="00047506">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2</w:t>
            </w:r>
            <w:r w:rsidRPr="00A92CB3">
              <w:rPr>
                <w:rFonts w:asciiTheme="minorHAnsi" w:eastAsiaTheme="minorEastAsia" w:hAnsiTheme="minorHAnsi" w:cs="Times New Roman"/>
                <w:color w:val="auto"/>
                <w:sz w:val="23"/>
                <w:szCs w:val="23"/>
              </w:rPr>
              <w:t>015</w:t>
            </w:r>
            <w:r w:rsidRPr="00A92CB3">
              <w:rPr>
                <w:rFonts w:asciiTheme="minorHAnsi" w:eastAsiaTheme="minorEastAsia" w:hAnsiTheme="minorHAnsi" w:cs="Times New Roman" w:hint="eastAsia"/>
                <w:color w:val="auto"/>
                <w:sz w:val="23"/>
                <w:szCs w:val="23"/>
              </w:rPr>
              <w:t>财年实现销售收入为</w:t>
            </w:r>
            <w:r w:rsidRPr="00A92CB3">
              <w:rPr>
                <w:rFonts w:asciiTheme="minorHAnsi" w:eastAsiaTheme="minorEastAsia" w:hAnsiTheme="minorHAnsi" w:cs="Times New Roman"/>
                <w:color w:val="auto"/>
                <w:sz w:val="23"/>
                <w:szCs w:val="23"/>
              </w:rPr>
              <w:t>50.98</w:t>
            </w:r>
            <w:r w:rsidRPr="00A92CB3">
              <w:rPr>
                <w:rFonts w:asciiTheme="minorHAnsi" w:eastAsiaTheme="minorEastAsia" w:hAnsiTheme="minorHAnsi" w:cs="Times New Roman" w:hint="eastAsia"/>
                <w:color w:val="auto"/>
                <w:sz w:val="23"/>
                <w:szCs w:val="23"/>
              </w:rPr>
              <w:t>亿欧元，实现净利润</w:t>
            </w:r>
            <w:r w:rsidRPr="00A92CB3">
              <w:rPr>
                <w:rFonts w:asciiTheme="minorHAnsi" w:eastAsiaTheme="minorEastAsia" w:hAnsiTheme="minorHAnsi" w:cs="Times New Roman"/>
                <w:color w:val="auto"/>
                <w:sz w:val="23"/>
                <w:szCs w:val="23"/>
              </w:rPr>
              <w:t>2.21</w:t>
            </w:r>
            <w:r w:rsidRPr="00A92CB3">
              <w:rPr>
                <w:rFonts w:asciiTheme="minorHAnsi" w:eastAsiaTheme="minorEastAsia" w:hAnsiTheme="minorHAnsi" w:cs="Times New Roman" w:hint="eastAsia"/>
                <w:color w:val="auto"/>
                <w:sz w:val="23"/>
                <w:szCs w:val="23"/>
              </w:rPr>
              <w:t>亿欧元</w:t>
            </w:r>
          </w:p>
        </w:tc>
      </w:tr>
      <w:tr w:rsidR="00047506" w:rsidRPr="00A92CB3" w:rsidTr="00A92CB3">
        <w:tc>
          <w:tcPr>
            <w:tcW w:w="2943" w:type="dxa"/>
          </w:tcPr>
          <w:p w:rsidR="00047506" w:rsidRPr="00A92CB3" w:rsidRDefault="00047506" w:rsidP="00047506">
            <w:pPr>
              <w:pStyle w:val="Default"/>
              <w:numPr>
                <w:ilvl w:val="0"/>
                <w:numId w:val="4"/>
              </w:numPr>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德国永恒力</w:t>
            </w:r>
          </w:p>
        </w:tc>
        <w:tc>
          <w:tcPr>
            <w:tcW w:w="7122" w:type="dxa"/>
          </w:tcPr>
          <w:p w:rsidR="00047506" w:rsidRPr="00A92CB3" w:rsidRDefault="00047506" w:rsidP="00047506">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2015</w:t>
            </w:r>
            <w:r w:rsidRPr="00A92CB3">
              <w:rPr>
                <w:rFonts w:asciiTheme="minorHAnsi" w:eastAsiaTheme="minorEastAsia" w:hAnsiTheme="minorHAnsi" w:cs="Times New Roman" w:hint="eastAsia"/>
                <w:color w:val="auto"/>
                <w:sz w:val="23"/>
                <w:szCs w:val="23"/>
              </w:rPr>
              <w:t>财年实现销售收入为</w:t>
            </w:r>
            <w:r w:rsidRPr="00A92CB3">
              <w:rPr>
                <w:rFonts w:asciiTheme="minorHAnsi" w:eastAsiaTheme="minorEastAsia" w:hAnsiTheme="minorHAnsi" w:cs="Times New Roman"/>
                <w:color w:val="auto"/>
                <w:sz w:val="23"/>
                <w:szCs w:val="23"/>
              </w:rPr>
              <w:t>27.54</w:t>
            </w:r>
            <w:r w:rsidRPr="00A92CB3">
              <w:rPr>
                <w:rFonts w:asciiTheme="minorHAnsi" w:eastAsiaTheme="minorEastAsia" w:hAnsiTheme="minorHAnsi" w:cs="Times New Roman" w:hint="eastAsia"/>
                <w:color w:val="auto"/>
                <w:sz w:val="23"/>
                <w:szCs w:val="23"/>
              </w:rPr>
              <w:t>亿欧元，实现净利润</w:t>
            </w:r>
            <w:r w:rsidRPr="00A92CB3">
              <w:rPr>
                <w:rFonts w:asciiTheme="minorHAnsi" w:eastAsiaTheme="minorEastAsia" w:hAnsiTheme="minorHAnsi" w:cs="Times New Roman"/>
                <w:color w:val="auto"/>
                <w:sz w:val="23"/>
                <w:szCs w:val="23"/>
              </w:rPr>
              <w:t>1.38</w:t>
            </w:r>
            <w:r w:rsidRPr="00A92CB3">
              <w:rPr>
                <w:rFonts w:asciiTheme="minorHAnsi" w:eastAsiaTheme="minorEastAsia" w:hAnsiTheme="minorHAnsi" w:cs="Times New Roman" w:hint="eastAsia"/>
                <w:color w:val="auto"/>
                <w:sz w:val="23"/>
                <w:szCs w:val="23"/>
              </w:rPr>
              <w:t>亿欧元</w:t>
            </w:r>
          </w:p>
        </w:tc>
      </w:tr>
      <w:tr w:rsidR="00047506" w:rsidRPr="00A92CB3" w:rsidTr="00A92CB3">
        <w:tc>
          <w:tcPr>
            <w:tcW w:w="2943" w:type="dxa"/>
          </w:tcPr>
          <w:p w:rsidR="00047506" w:rsidRPr="00A92CB3" w:rsidRDefault="00047506" w:rsidP="00047506">
            <w:pPr>
              <w:pStyle w:val="Default"/>
              <w:numPr>
                <w:ilvl w:val="0"/>
                <w:numId w:val="4"/>
              </w:numPr>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海斯特</w:t>
            </w:r>
            <w:r w:rsidRPr="00A92CB3">
              <w:rPr>
                <w:rFonts w:asciiTheme="minorHAnsi" w:eastAsiaTheme="minorEastAsia" w:hAnsiTheme="minorHAnsi" w:cs="Times New Roman"/>
                <w:color w:val="auto"/>
                <w:sz w:val="23"/>
                <w:szCs w:val="23"/>
              </w:rPr>
              <w:t>-</w:t>
            </w:r>
            <w:r w:rsidRPr="00A92CB3">
              <w:rPr>
                <w:rFonts w:asciiTheme="minorHAnsi" w:eastAsiaTheme="minorEastAsia" w:hAnsiTheme="minorHAnsi" w:cs="Times New Roman" w:hint="eastAsia"/>
                <w:color w:val="auto"/>
                <w:sz w:val="23"/>
                <w:szCs w:val="23"/>
              </w:rPr>
              <w:t>耶鲁</w:t>
            </w:r>
          </w:p>
        </w:tc>
        <w:tc>
          <w:tcPr>
            <w:tcW w:w="7122" w:type="dxa"/>
          </w:tcPr>
          <w:p w:rsidR="00047506" w:rsidRPr="00A92CB3" w:rsidRDefault="00047506" w:rsidP="00047506">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2015</w:t>
            </w:r>
            <w:r w:rsidRPr="00A92CB3">
              <w:rPr>
                <w:rFonts w:asciiTheme="minorHAnsi" w:eastAsiaTheme="minorEastAsia" w:hAnsiTheme="minorHAnsi" w:cs="Times New Roman" w:hint="eastAsia"/>
                <w:color w:val="auto"/>
                <w:sz w:val="23"/>
                <w:szCs w:val="23"/>
              </w:rPr>
              <w:t>财年实现销售收入为</w:t>
            </w:r>
            <w:r w:rsidRPr="00A92CB3">
              <w:rPr>
                <w:rFonts w:asciiTheme="minorHAnsi" w:eastAsiaTheme="minorEastAsia" w:hAnsiTheme="minorHAnsi" w:cs="Times New Roman"/>
                <w:color w:val="auto"/>
                <w:sz w:val="23"/>
                <w:szCs w:val="23"/>
              </w:rPr>
              <w:t>25.78</w:t>
            </w:r>
            <w:r w:rsidRPr="00A92CB3">
              <w:rPr>
                <w:rFonts w:asciiTheme="minorHAnsi" w:eastAsiaTheme="minorEastAsia" w:hAnsiTheme="minorHAnsi" w:cs="Times New Roman" w:hint="eastAsia"/>
                <w:color w:val="auto"/>
                <w:sz w:val="23"/>
                <w:szCs w:val="23"/>
              </w:rPr>
              <w:t>亿美元，实现净利润</w:t>
            </w:r>
            <w:r w:rsidRPr="00A92CB3">
              <w:rPr>
                <w:rFonts w:asciiTheme="minorHAnsi" w:eastAsiaTheme="minorEastAsia" w:hAnsiTheme="minorHAnsi" w:cs="Times New Roman"/>
                <w:color w:val="auto"/>
                <w:sz w:val="23"/>
                <w:szCs w:val="23"/>
              </w:rPr>
              <w:t>0.75</w:t>
            </w:r>
            <w:r w:rsidRPr="00A92CB3">
              <w:rPr>
                <w:rFonts w:asciiTheme="minorHAnsi" w:eastAsiaTheme="minorEastAsia" w:hAnsiTheme="minorHAnsi" w:cs="Times New Roman" w:hint="eastAsia"/>
                <w:color w:val="auto"/>
                <w:sz w:val="23"/>
                <w:szCs w:val="23"/>
              </w:rPr>
              <w:t>亿美元</w:t>
            </w:r>
          </w:p>
        </w:tc>
      </w:tr>
      <w:tr w:rsidR="00047506" w:rsidRPr="00A92CB3" w:rsidTr="00A92CB3">
        <w:tc>
          <w:tcPr>
            <w:tcW w:w="2943" w:type="dxa"/>
          </w:tcPr>
          <w:p w:rsidR="00047506" w:rsidRPr="00A92CB3" w:rsidRDefault="00047506" w:rsidP="00047506">
            <w:pPr>
              <w:pStyle w:val="Default"/>
              <w:numPr>
                <w:ilvl w:val="0"/>
                <w:numId w:val="4"/>
              </w:numPr>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美国科朗</w:t>
            </w:r>
          </w:p>
        </w:tc>
        <w:tc>
          <w:tcPr>
            <w:tcW w:w="7122" w:type="dxa"/>
          </w:tcPr>
          <w:p w:rsidR="00047506" w:rsidRPr="00A92CB3" w:rsidRDefault="00047506" w:rsidP="00047506">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2015</w:t>
            </w:r>
            <w:r w:rsidRPr="00A92CB3">
              <w:rPr>
                <w:rFonts w:asciiTheme="minorHAnsi" w:eastAsiaTheme="minorEastAsia" w:hAnsiTheme="minorHAnsi" w:cs="Times New Roman" w:hint="eastAsia"/>
                <w:color w:val="auto"/>
                <w:sz w:val="23"/>
                <w:szCs w:val="23"/>
              </w:rPr>
              <w:t>财年实现销售收入为</w:t>
            </w:r>
            <w:r w:rsidRPr="00A92CB3">
              <w:rPr>
                <w:rFonts w:asciiTheme="minorHAnsi" w:eastAsiaTheme="minorEastAsia" w:hAnsiTheme="minorHAnsi" w:cs="Times New Roman"/>
                <w:color w:val="auto"/>
                <w:sz w:val="23"/>
                <w:szCs w:val="23"/>
              </w:rPr>
              <w:t>26.4</w:t>
            </w:r>
            <w:r w:rsidRPr="00A92CB3">
              <w:rPr>
                <w:rFonts w:asciiTheme="minorHAnsi" w:eastAsiaTheme="minorEastAsia" w:hAnsiTheme="minorHAnsi" w:cs="Times New Roman" w:hint="eastAsia"/>
                <w:color w:val="auto"/>
                <w:sz w:val="23"/>
                <w:szCs w:val="23"/>
              </w:rPr>
              <w:t>亿美元。</w:t>
            </w:r>
          </w:p>
        </w:tc>
      </w:tr>
      <w:tr w:rsidR="00047506" w:rsidRPr="00A92CB3" w:rsidTr="00A92CB3">
        <w:tc>
          <w:tcPr>
            <w:tcW w:w="2943" w:type="dxa"/>
          </w:tcPr>
          <w:p w:rsidR="00047506" w:rsidRPr="00A92CB3" w:rsidRDefault="00047506" w:rsidP="00047506">
            <w:pPr>
              <w:pStyle w:val="Default"/>
              <w:numPr>
                <w:ilvl w:val="0"/>
                <w:numId w:val="4"/>
              </w:numPr>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三菱力至优</w:t>
            </w:r>
          </w:p>
        </w:tc>
        <w:tc>
          <w:tcPr>
            <w:tcW w:w="7122" w:type="dxa"/>
          </w:tcPr>
          <w:p w:rsidR="00047506" w:rsidRPr="00A92CB3" w:rsidRDefault="00047506" w:rsidP="00047506">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2</w:t>
            </w:r>
            <w:r w:rsidRPr="00A92CB3">
              <w:rPr>
                <w:rFonts w:asciiTheme="minorHAnsi" w:eastAsiaTheme="minorEastAsia" w:hAnsiTheme="minorHAnsi" w:cs="Times New Roman"/>
                <w:color w:val="auto"/>
                <w:sz w:val="23"/>
                <w:szCs w:val="23"/>
              </w:rPr>
              <w:t>015</w:t>
            </w:r>
            <w:r w:rsidRPr="00A92CB3">
              <w:rPr>
                <w:rFonts w:asciiTheme="minorHAnsi" w:eastAsiaTheme="minorEastAsia" w:hAnsiTheme="minorHAnsi" w:cs="Times New Roman" w:hint="eastAsia"/>
                <w:color w:val="auto"/>
                <w:sz w:val="23"/>
                <w:szCs w:val="23"/>
              </w:rPr>
              <w:t>财年实现销售收入为</w:t>
            </w:r>
            <w:r w:rsidRPr="00A92CB3">
              <w:rPr>
                <w:rFonts w:asciiTheme="minorHAnsi" w:eastAsiaTheme="minorEastAsia" w:hAnsiTheme="minorHAnsi" w:cs="Times New Roman"/>
                <w:color w:val="auto"/>
                <w:sz w:val="23"/>
                <w:szCs w:val="23"/>
              </w:rPr>
              <w:t>2425.19</w:t>
            </w:r>
            <w:r w:rsidRPr="00A92CB3">
              <w:rPr>
                <w:rFonts w:asciiTheme="minorHAnsi" w:eastAsiaTheme="minorEastAsia" w:hAnsiTheme="minorHAnsi" w:cs="Times New Roman" w:hint="eastAsia"/>
                <w:color w:val="auto"/>
                <w:sz w:val="23"/>
                <w:szCs w:val="23"/>
              </w:rPr>
              <w:t>亿日元，实现净利润</w:t>
            </w:r>
            <w:r w:rsidRPr="00A92CB3">
              <w:rPr>
                <w:rFonts w:asciiTheme="minorHAnsi" w:eastAsiaTheme="minorEastAsia" w:hAnsiTheme="minorHAnsi" w:cs="Times New Roman"/>
                <w:color w:val="auto"/>
                <w:sz w:val="23"/>
                <w:szCs w:val="23"/>
              </w:rPr>
              <w:t>47.13</w:t>
            </w:r>
            <w:r w:rsidRPr="00A92CB3">
              <w:rPr>
                <w:rFonts w:asciiTheme="minorHAnsi" w:eastAsiaTheme="minorEastAsia" w:hAnsiTheme="minorHAnsi" w:cs="Times New Roman" w:hint="eastAsia"/>
                <w:color w:val="auto"/>
                <w:sz w:val="23"/>
                <w:szCs w:val="23"/>
              </w:rPr>
              <w:t>亿日元</w:t>
            </w:r>
          </w:p>
        </w:tc>
      </w:tr>
      <w:tr w:rsidR="00047506" w:rsidRPr="00A92CB3" w:rsidTr="00A92CB3">
        <w:tc>
          <w:tcPr>
            <w:tcW w:w="2943" w:type="dxa"/>
          </w:tcPr>
          <w:p w:rsidR="00047506" w:rsidRPr="00A92CB3" w:rsidRDefault="00047506" w:rsidP="00047506">
            <w:pPr>
              <w:pStyle w:val="Default"/>
              <w:numPr>
                <w:ilvl w:val="0"/>
                <w:numId w:val="4"/>
              </w:numPr>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lastRenderedPageBreak/>
              <w:t>日本</w:t>
            </w:r>
            <w:proofErr w:type="gramStart"/>
            <w:r w:rsidRPr="00A92CB3">
              <w:rPr>
                <w:rFonts w:asciiTheme="minorHAnsi" w:eastAsiaTheme="minorEastAsia" w:hAnsiTheme="minorHAnsi" w:cs="Times New Roman" w:hint="eastAsia"/>
                <w:color w:val="auto"/>
                <w:sz w:val="23"/>
                <w:szCs w:val="23"/>
              </w:rPr>
              <w:t>优嘉力</w:t>
            </w:r>
            <w:proofErr w:type="gramEnd"/>
          </w:p>
        </w:tc>
        <w:tc>
          <w:tcPr>
            <w:tcW w:w="7122" w:type="dxa"/>
          </w:tcPr>
          <w:p w:rsidR="00047506" w:rsidRPr="00A92CB3" w:rsidRDefault="00047506" w:rsidP="00047506">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2015</w:t>
            </w:r>
            <w:r w:rsidRPr="00A92CB3">
              <w:rPr>
                <w:rFonts w:asciiTheme="minorHAnsi" w:eastAsiaTheme="minorEastAsia" w:hAnsiTheme="minorHAnsi" w:cs="Times New Roman" w:hint="eastAsia"/>
                <w:color w:val="auto"/>
                <w:sz w:val="23"/>
                <w:szCs w:val="23"/>
              </w:rPr>
              <w:t>财年日本</w:t>
            </w:r>
            <w:proofErr w:type="gramStart"/>
            <w:r w:rsidRPr="00A92CB3">
              <w:rPr>
                <w:rFonts w:asciiTheme="minorHAnsi" w:eastAsiaTheme="minorEastAsia" w:hAnsiTheme="minorHAnsi" w:cs="Times New Roman" w:hint="eastAsia"/>
                <w:color w:val="auto"/>
                <w:sz w:val="23"/>
                <w:szCs w:val="23"/>
              </w:rPr>
              <w:t>优嘉力</w:t>
            </w:r>
            <w:proofErr w:type="gramEnd"/>
            <w:r w:rsidRPr="00A92CB3">
              <w:rPr>
                <w:rFonts w:asciiTheme="minorHAnsi" w:eastAsiaTheme="minorEastAsia" w:hAnsiTheme="minorHAnsi" w:cs="Times New Roman" w:hint="eastAsia"/>
                <w:color w:val="auto"/>
                <w:sz w:val="23"/>
                <w:szCs w:val="23"/>
              </w:rPr>
              <w:t>实现销售收入为</w:t>
            </w:r>
            <w:r w:rsidRPr="00A92CB3">
              <w:rPr>
                <w:rFonts w:asciiTheme="minorHAnsi" w:eastAsiaTheme="minorEastAsia" w:hAnsiTheme="minorHAnsi" w:cs="Times New Roman"/>
                <w:color w:val="auto"/>
                <w:sz w:val="23"/>
                <w:szCs w:val="23"/>
              </w:rPr>
              <w:t>16.25</w:t>
            </w:r>
            <w:r w:rsidRPr="00A92CB3">
              <w:rPr>
                <w:rFonts w:asciiTheme="minorHAnsi" w:eastAsiaTheme="minorEastAsia" w:hAnsiTheme="minorHAnsi" w:cs="Times New Roman" w:hint="eastAsia"/>
                <w:color w:val="auto"/>
                <w:sz w:val="23"/>
                <w:szCs w:val="23"/>
              </w:rPr>
              <w:t>亿美元</w:t>
            </w:r>
          </w:p>
        </w:tc>
      </w:tr>
      <w:tr w:rsidR="00047506" w:rsidRPr="00A92CB3" w:rsidTr="00A92CB3">
        <w:tc>
          <w:tcPr>
            <w:tcW w:w="2943" w:type="dxa"/>
          </w:tcPr>
          <w:p w:rsidR="00047506" w:rsidRPr="00A92CB3" w:rsidRDefault="00047506" w:rsidP="00047506">
            <w:pPr>
              <w:pStyle w:val="Default"/>
              <w:numPr>
                <w:ilvl w:val="0"/>
                <w:numId w:val="4"/>
              </w:numPr>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安徽合力</w:t>
            </w:r>
            <w:r w:rsidR="00093CC0" w:rsidRPr="00A92CB3">
              <w:rPr>
                <w:rFonts w:asciiTheme="minorHAnsi" w:eastAsiaTheme="minorEastAsia" w:hAnsiTheme="minorHAnsi" w:cs="Times New Roman" w:hint="eastAsia"/>
                <w:color w:val="auto"/>
                <w:sz w:val="23"/>
                <w:szCs w:val="23"/>
              </w:rPr>
              <w:t>（</w:t>
            </w:r>
            <w:r w:rsidR="00093CC0" w:rsidRPr="00A92CB3">
              <w:rPr>
                <w:rFonts w:asciiTheme="minorHAnsi" w:eastAsiaTheme="minorEastAsia" w:hAnsiTheme="minorHAnsi" w:cs="Times New Roman"/>
                <w:color w:val="auto"/>
                <w:sz w:val="23"/>
                <w:szCs w:val="23"/>
              </w:rPr>
              <w:t>SH.600761</w:t>
            </w:r>
            <w:r w:rsidR="00093CC0" w:rsidRPr="00A92CB3">
              <w:rPr>
                <w:rFonts w:asciiTheme="minorHAnsi" w:eastAsiaTheme="minorEastAsia" w:hAnsiTheme="minorHAnsi" w:cs="Times New Roman" w:hint="eastAsia"/>
                <w:color w:val="auto"/>
                <w:sz w:val="23"/>
                <w:szCs w:val="23"/>
              </w:rPr>
              <w:t>）</w:t>
            </w:r>
          </w:p>
        </w:tc>
        <w:tc>
          <w:tcPr>
            <w:tcW w:w="7122" w:type="dxa"/>
          </w:tcPr>
          <w:p w:rsidR="00047506" w:rsidRPr="00A92CB3" w:rsidRDefault="00047506" w:rsidP="00047506">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2</w:t>
            </w:r>
            <w:r w:rsidRPr="00A92CB3">
              <w:rPr>
                <w:rFonts w:asciiTheme="minorHAnsi" w:eastAsiaTheme="minorEastAsia" w:hAnsiTheme="minorHAnsi" w:cs="Times New Roman"/>
                <w:color w:val="auto"/>
                <w:sz w:val="23"/>
                <w:szCs w:val="23"/>
              </w:rPr>
              <w:t>015</w:t>
            </w:r>
            <w:r w:rsidRPr="00A92CB3">
              <w:rPr>
                <w:rFonts w:asciiTheme="minorHAnsi" w:eastAsiaTheme="minorEastAsia" w:hAnsiTheme="minorHAnsi" w:cs="Times New Roman" w:hint="eastAsia"/>
                <w:color w:val="auto"/>
                <w:sz w:val="23"/>
                <w:szCs w:val="23"/>
              </w:rPr>
              <w:t>年实现销售收入为</w:t>
            </w:r>
            <w:r w:rsidRPr="00A92CB3">
              <w:rPr>
                <w:rFonts w:asciiTheme="minorHAnsi" w:eastAsiaTheme="minorEastAsia" w:hAnsiTheme="minorHAnsi" w:cs="Times New Roman"/>
                <w:color w:val="auto"/>
                <w:sz w:val="23"/>
                <w:szCs w:val="23"/>
              </w:rPr>
              <w:t>56.86</w:t>
            </w:r>
            <w:r w:rsidRPr="00A92CB3">
              <w:rPr>
                <w:rFonts w:asciiTheme="minorHAnsi" w:eastAsiaTheme="minorEastAsia" w:hAnsiTheme="minorHAnsi" w:cs="Times New Roman" w:hint="eastAsia"/>
                <w:color w:val="auto"/>
                <w:sz w:val="23"/>
                <w:szCs w:val="23"/>
              </w:rPr>
              <w:t>亿元人民币，实现净利润</w:t>
            </w:r>
            <w:r w:rsidRPr="00A92CB3">
              <w:rPr>
                <w:rFonts w:asciiTheme="minorHAnsi" w:eastAsiaTheme="minorEastAsia" w:hAnsiTheme="minorHAnsi" w:cs="Times New Roman"/>
                <w:color w:val="auto"/>
                <w:sz w:val="23"/>
                <w:szCs w:val="23"/>
              </w:rPr>
              <w:t>4.28</w:t>
            </w:r>
            <w:r w:rsidRPr="00A92CB3">
              <w:rPr>
                <w:rFonts w:asciiTheme="minorHAnsi" w:eastAsiaTheme="minorEastAsia" w:hAnsiTheme="minorHAnsi" w:cs="Times New Roman" w:hint="eastAsia"/>
                <w:color w:val="auto"/>
                <w:sz w:val="23"/>
                <w:szCs w:val="23"/>
              </w:rPr>
              <w:t>亿人民币。</w:t>
            </w:r>
          </w:p>
        </w:tc>
      </w:tr>
      <w:tr w:rsidR="00047506" w:rsidRPr="00A92CB3" w:rsidTr="00A92CB3">
        <w:tc>
          <w:tcPr>
            <w:tcW w:w="2943" w:type="dxa"/>
          </w:tcPr>
          <w:p w:rsidR="00047506" w:rsidRPr="00A92CB3" w:rsidRDefault="00047506" w:rsidP="00047506">
            <w:pPr>
              <w:pStyle w:val="Default"/>
              <w:numPr>
                <w:ilvl w:val="0"/>
                <w:numId w:val="4"/>
              </w:numPr>
              <w:rPr>
                <w:rFonts w:asciiTheme="minorHAnsi" w:eastAsiaTheme="minorEastAsia" w:hAnsiTheme="minorHAnsi" w:cs="Times New Roman" w:hint="eastAsia"/>
                <w:color w:val="auto"/>
                <w:sz w:val="23"/>
                <w:szCs w:val="23"/>
              </w:rPr>
            </w:pPr>
            <w:proofErr w:type="gramStart"/>
            <w:r w:rsidRPr="00A92CB3">
              <w:rPr>
                <w:rFonts w:asciiTheme="minorHAnsi" w:eastAsiaTheme="minorEastAsia" w:hAnsiTheme="minorHAnsi" w:cs="Times New Roman" w:hint="eastAsia"/>
                <w:color w:val="auto"/>
                <w:sz w:val="23"/>
                <w:szCs w:val="23"/>
              </w:rPr>
              <w:t>杭叉集团</w:t>
            </w:r>
            <w:proofErr w:type="gramEnd"/>
            <w:r w:rsidRPr="00A92CB3">
              <w:rPr>
                <w:rFonts w:asciiTheme="minorHAnsi" w:eastAsiaTheme="minorEastAsia" w:hAnsiTheme="minorHAnsi" w:cs="Times New Roman"/>
                <w:color w:val="auto"/>
                <w:sz w:val="23"/>
                <w:szCs w:val="23"/>
              </w:rPr>
              <w:t xml:space="preserve"> </w:t>
            </w:r>
          </w:p>
        </w:tc>
        <w:tc>
          <w:tcPr>
            <w:tcW w:w="7122" w:type="dxa"/>
          </w:tcPr>
          <w:p w:rsidR="00047506" w:rsidRPr="00A92CB3" w:rsidRDefault="00047506" w:rsidP="00047506">
            <w:pPr>
              <w:pStyle w:val="Default"/>
              <w:rPr>
                <w:rFonts w:asciiTheme="minorHAnsi" w:eastAsiaTheme="minorEastAsia" w:hAnsiTheme="minorHAnsi" w:cs="Times New Roman" w:hint="eastAsia"/>
                <w:color w:val="auto"/>
                <w:sz w:val="23"/>
                <w:szCs w:val="23"/>
              </w:rPr>
            </w:pPr>
            <w:r w:rsidRPr="00A92CB3">
              <w:rPr>
                <w:rFonts w:asciiTheme="minorHAnsi" w:eastAsiaTheme="minorEastAsia" w:hAnsiTheme="minorHAnsi" w:cs="Times New Roman"/>
                <w:color w:val="auto"/>
                <w:sz w:val="23"/>
                <w:szCs w:val="23"/>
              </w:rPr>
              <w:t>2015</w:t>
            </w:r>
            <w:r w:rsidRPr="00A92CB3">
              <w:rPr>
                <w:rFonts w:asciiTheme="minorHAnsi" w:eastAsiaTheme="minorEastAsia" w:hAnsiTheme="minorHAnsi" w:cs="Times New Roman" w:hint="eastAsia"/>
                <w:color w:val="auto"/>
                <w:sz w:val="23"/>
                <w:szCs w:val="23"/>
              </w:rPr>
              <w:t>年实现销售收入为</w:t>
            </w:r>
            <w:r w:rsidRPr="00A92CB3">
              <w:rPr>
                <w:rFonts w:asciiTheme="minorHAnsi" w:eastAsiaTheme="minorEastAsia" w:hAnsiTheme="minorHAnsi" w:cs="Times New Roman"/>
                <w:color w:val="auto"/>
                <w:sz w:val="23"/>
                <w:szCs w:val="23"/>
              </w:rPr>
              <w:t>45.74</w:t>
            </w:r>
            <w:r w:rsidRPr="00A92CB3">
              <w:rPr>
                <w:rFonts w:asciiTheme="minorHAnsi" w:eastAsiaTheme="minorEastAsia" w:hAnsiTheme="minorHAnsi" w:cs="Times New Roman" w:hint="eastAsia"/>
                <w:color w:val="auto"/>
                <w:sz w:val="23"/>
                <w:szCs w:val="23"/>
              </w:rPr>
              <w:t>亿元人民币，实现净利润</w:t>
            </w:r>
            <w:r w:rsidRPr="00A92CB3">
              <w:rPr>
                <w:rFonts w:asciiTheme="minorHAnsi" w:eastAsiaTheme="minorEastAsia" w:hAnsiTheme="minorHAnsi" w:cs="Times New Roman"/>
                <w:color w:val="auto"/>
                <w:sz w:val="23"/>
                <w:szCs w:val="23"/>
              </w:rPr>
              <w:t>3.97</w:t>
            </w:r>
            <w:r w:rsidRPr="00A92CB3">
              <w:rPr>
                <w:rFonts w:asciiTheme="minorHAnsi" w:eastAsiaTheme="minorEastAsia" w:hAnsiTheme="minorHAnsi" w:cs="Times New Roman" w:hint="eastAsia"/>
                <w:color w:val="auto"/>
                <w:sz w:val="23"/>
                <w:szCs w:val="23"/>
              </w:rPr>
              <w:t>亿元人民币</w:t>
            </w:r>
          </w:p>
        </w:tc>
      </w:tr>
      <w:tr w:rsidR="00047506" w:rsidRPr="00A92CB3" w:rsidTr="00A92CB3">
        <w:tc>
          <w:tcPr>
            <w:tcW w:w="2943" w:type="dxa"/>
          </w:tcPr>
          <w:p w:rsidR="00047506" w:rsidRPr="00A92CB3" w:rsidRDefault="00047506" w:rsidP="00047506">
            <w:pPr>
              <w:pStyle w:val="Default"/>
              <w:numPr>
                <w:ilvl w:val="0"/>
                <w:numId w:val="4"/>
              </w:numPr>
              <w:rPr>
                <w:rFonts w:asciiTheme="minorHAnsi" w:eastAsiaTheme="minorEastAsia" w:hAnsiTheme="minorHAnsi" w:cs="Times New Roman" w:hint="eastAsia"/>
                <w:color w:val="auto"/>
                <w:sz w:val="23"/>
                <w:szCs w:val="23"/>
              </w:rPr>
            </w:pPr>
            <w:r w:rsidRPr="00A92CB3">
              <w:rPr>
                <w:rFonts w:asciiTheme="minorHAnsi" w:eastAsiaTheme="minorEastAsia" w:hAnsiTheme="minorHAnsi" w:cs="Times New Roman" w:hint="eastAsia"/>
                <w:color w:val="auto"/>
                <w:sz w:val="23"/>
                <w:szCs w:val="23"/>
              </w:rPr>
              <w:t>日本小松</w:t>
            </w:r>
          </w:p>
        </w:tc>
        <w:tc>
          <w:tcPr>
            <w:tcW w:w="7122" w:type="dxa"/>
          </w:tcPr>
          <w:p w:rsidR="00047506" w:rsidRPr="00A92CB3" w:rsidRDefault="00047506" w:rsidP="00047506">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2015</w:t>
            </w:r>
            <w:r w:rsidRPr="00A92CB3">
              <w:rPr>
                <w:rFonts w:asciiTheme="minorHAnsi" w:eastAsiaTheme="minorEastAsia" w:hAnsiTheme="minorHAnsi" w:cs="Times New Roman" w:hint="eastAsia"/>
                <w:color w:val="auto"/>
                <w:sz w:val="23"/>
                <w:szCs w:val="23"/>
              </w:rPr>
              <w:t>财年实现销售收入为</w:t>
            </w:r>
            <w:r w:rsidRPr="00A92CB3">
              <w:rPr>
                <w:rFonts w:asciiTheme="minorHAnsi" w:eastAsiaTheme="minorEastAsia" w:hAnsiTheme="minorHAnsi" w:cs="Times New Roman"/>
                <w:color w:val="auto"/>
                <w:sz w:val="23"/>
                <w:szCs w:val="23"/>
              </w:rPr>
              <w:t>1.85</w:t>
            </w:r>
            <w:proofErr w:type="gramStart"/>
            <w:r w:rsidRPr="00A92CB3">
              <w:rPr>
                <w:rFonts w:asciiTheme="minorHAnsi" w:eastAsiaTheme="minorEastAsia" w:hAnsiTheme="minorHAnsi" w:cs="Times New Roman" w:hint="eastAsia"/>
                <w:color w:val="auto"/>
                <w:sz w:val="23"/>
                <w:szCs w:val="23"/>
              </w:rPr>
              <w:t>万亿</w:t>
            </w:r>
            <w:proofErr w:type="gramEnd"/>
            <w:r w:rsidRPr="00A92CB3">
              <w:rPr>
                <w:rFonts w:asciiTheme="minorHAnsi" w:eastAsiaTheme="minorEastAsia" w:hAnsiTheme="minorHAnsi" w:cs="Times New Roman" w:hint="eastAsia"/>
                <w:color w:val="auto"/>
                <w:sz w:val="23"/>
                <w:szCs w:val="23"/>
              </w:rPr>
              <w:t>日元，实现净利润</w:t>
            </w:r>
            <w:r w:rsidRPr="00A92CB3">
              <w:rPr>
                <w:rFonts w:asciiTheme="minorHAnsi" w:eastAsiaTheme="minorEastAsia" w:hAnsiTheme="minorHAnsi" w:cs="Times New Roman"/>
                <w:color w:val="auto"/>
                <w:sz w:val="23"/>
                <w:szCs w:val="23"/>
              </w:rPr>
              <w:t>1374.26</w:t>
            </w:r>
            <w:r w:rsidRPr="00A92CB3">
              <w:rPr>
                <w:rFonts w:asciiTheme="minorHAnsi" w:eastAsiaTheme="minorEastAsia" w:hAnsiTheme="minorHAnsi" w:cs="Times New Roman" w:hint="eastAsia"/>
                <w:color w:val="auto"/>
                <w:sz w:val="23"/>
                <w:szCs w:val="23"/>
              </w:rPr>
              <w:t>亿日。</w:t>
            </w:r>
          </w:p>
        </w:tc>
      </w:tr>
    </w:tbl>
    <w:p w:rsidR="00093CC0" w:rsidRPr="00A92CB3" w:rsidRDefault="00093CC0" w:rsidP="00A92CB3">
      <w:pPr>
        <w:ind w:firstLineChars="200" w:firstLine="460"/>
        <w:rPr>
          <w:rFonts w:hint="eastAsia"/>
          <w:sz w:val="23"/>
          <w:szCs w:val="23"/>
        </w:rPr>
      </w:pPr>
      <w:r w:rsidRPr="00A92CB3">
        <w:rPr>
          <w:rFonts w:hint="eastAsia"/>
          <w:sz w:val="23"/>
          <w:szCs w:val="23"/>
        </w:rPr>
        <w:t>2013-2015</w:t>
      </w:r>
      <w:r w:rsidRPr="00A92CB3">
        <w:rPr>
          <w:rFonts w:hint="eastAsia"/>
          <w:sz w:val="23"/>
          <w:szCs w:val="23"/>
        </w:rPr>
        <w:t>年，公司的市场占有率情况如下表所示：</w:t>
      </w: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30"/>
        <w:gridCol w:w="1354"/>
        <w:gridCol w:w="1355"/>
        <w:gridCol w:w="1204"/>
      </w:tblGrid>
      <w:tr w:rsidR="00093CC0" w:rsidRPr="00A92CB3" w:rsidTr="00A92CB3">
        <w:tblPrEx>
          <w:tblCellMar>
            <w:top w:w="0" w:type="dxa"/>
            <w:bottom w:w="0" w:type="dxa"/>
          </w:tblCellMar>
        </w:tblPrEx>
        <w:trPr>
          <w:trHeight w:val="105"/>
        </w:trPr>
        <w:tc>
          <w:tcPr>
            <w:tcW w:w="4630"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指标</w:t>
            </w:r>
            <w:r w:rsidRPr="00A92CB3">
              <w:rPr>
                <w:rFonts w:asciiTheme="minorHAnsi" w:eastAsiaTheme="minorEastAsia" w:hAnsiTheme="minorHAnsi" w:cs="Times New Roman"/>
                <w:color w:val="auto"/>
                <w:sz w:val="23"/>
                <w:szCs w:val="23"/>
              </w:rPr>
              <w:t>/</w:t>
            </w:r>
            <w:r w:rsidRPr="00A92CB3">
              <w:rPr>
                <w:rFonts w:asciiTheme="minorHAnsi" w:eastAsiaTheme="minorEastAsia" w:hAnsiTheme="minorHAnsi" w:cs="Times New Roman" w:hint="eastAsia"/>
                <w:color w:val="auto"/>
                <w:sz w:val="23"/>
                <w:szCs w:val="23"/>
              </w:rPr>
              <w:t>年份</w:t>
            </w:r>
            <w:r w:rsidRPr="00A92CB3">
              <w:rPr>
                <w:rFonts w:asciiTheme="minorHAnsi" w:eastAsiaTheme="minorEastAsia" w:hAnsiTheme="minorHAnsi" w:cs="Times New Roman"/>
                <w:color w:val="auto"/>
                <w:sz w:val="23"/>
                <w:szCs w:val="23"/>
              </w:rPr>
              <w:t xml:space="preserve"> </w:t>
            </w:r>
          </w:p>
        </w:tc>
        <w:tc>
          <w:tcPr>
            <w:tcW w:w="1354"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2015</w:t>
            </w:r>
            <w:r w:rsidRPr="00A92CB3">
              <w:rPr>
                <w:rFonts w:asciiTheme="minorHAnsi" w:eastAsiaTheme="minorEastAsia" w:hAnsiTheme="minorHAnsi" w:cs="Times New Roman" w:hint="eastAsia"/>
                <w:color w:val="auto"/>
                <w:sz w:val="23"/>
                <w:szCs w:val="23"/>
              </w:rPr>
              <w:t>年</w:t>
            </w:r>
            <w:r w:rsidRPr="00A92CB3">
              <w:rPr>
                <w:rFonts w:asciiTheme="minorHAnsi" w:eastAsiaTheme="minorEastAsia" w:hAnsiTheme="minorHAnsi" w:cs="Times New Roman"/>
                <w:color w:val="auto"/>
                <w:sz w:val="23"/>
                <w:szCs w:val="23"/>
              </w:rPr>
              <w:t xml:space="preserve"> </w:t>
            </w:r>
          </w:p>
        </w:tc>
        <w:tc>
          <w:tcPr>
            <w:tcW w:w="1355"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2014</w:t>
            </w:r>
            <w:r w:rsidRPr="00A92CB3">
              <w:rPr>
                <w:rFonts w:asciiTheme="minorHAnsi" w:eastAsiaTheme="minorEastAsia" w:hAnsiTheme="minorHAnsi" w:cs="Times New Roman" w:hint="eastAsia"/>
                <w:color w:val="auto"/>
                <w:sz w:val="23"/>
                <w:szCs w:val="23"/>
              </w:rPr>
              <w:t>年</w:t>
            </w:r>
            <w:r w:rsidRPr="00A92CB3">
              <w:rPr>
                <w:rFonts w:asciiTheme="minorHAnsi" w:eastAsiaTheme="minorEastAsia" w:hAnsiTheme="minorHAnsi" w:cs="Times New Roman"/>
                <w:color w:val="auto"/>
                <w:sz w:val="23"/>
                <w:szCs w:val="23"/>
              </w:rPr>
              <w:t xml:space="preserve"> </w:t>
            </w:r>
          </w:p>
        </w:tc>
        <w:tc>
          <w:tcPr>
            <w:tcW w:w="1204"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2013</w:t>
            </w:r>
            <w:r w:rsidRPr="00A92CB3">
              <w:rPr>
                <w:rFonts w:asciiTheme="minorHAnsi" w:eastAsiaTheme="minorEastAsia" w:hAnsiTheme="minorHAnsi" w:cs="Times New Roman" w:hint="eastAsia"/>
                <w:color w:val="auto"/>
                <w:sz w:val="23"/>
                <w:szCs w:val="23"/>
              </w:rPr>
              <w:t>年</w:t>
            </w:r>
            <w:r w:rsidRPr="00A92CB3">
              <w:rPr>
                <w:rFonts w:asciiTheme="minorHAnsi" w:eastAsiaTheme="minorEastAsia" w:hAnsiTheme="minorHAnsi" w:cs="Times New Roman"/>
                <w:color w:val="auto"/>
                <w:sz w:val="23"/>
                <w:szCs w:val="23"/>
              </w:rPr>
              <w:t xml:space="preserve"> </w:t>
            </w:r>
          </w:p>
        </w:tc>
      </w:tr>
      <w:tr w:rsidR="00093CC0" w:rsidRPr="00A92CB3" w:rsidTr="00A92CB3">
        <w:tblPrEx>
          <w:tblCellMar>
            <w:top w:w="0" w:type="dxa"/>
            <w:bottom w:w="0" w:type="dxa"/>
          </w:tblCellMar>
        </w:tblPrEx>
        <w:trPr>
          <w:trHeight w:val="104"/>
        </w:trPr>
        <w:tc>
          <w:tcPr>
            <w:tcW w:w="4630"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本公司的叉车销量（万台）</w:t>
            </w:r>
            <w:r w:rsidRPr="00A92CB3">
              <w:rPr>
                <w:rFonts w:asciiTheme="minorHAnsi" w:eastAsiaTheme="minorEastAsia" w:hAnsiTheme="minorHAnsi" w:cs="Times New Roman"/>
                <w:color w:val="auto"/>
                <w:sz w:val="23"/>
                <w:szCs w:val="23"/>
              </w:rPr>
              <w:t xml:space="preserve"> </w:t>
            </w:r>
          </w:p>
        </w:tc>
        <w:tc>
          <w:tcPr>
            <w:tcW w:w="1354"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6.54 </w:t>
            </w:r>
          </w:p>
        </w:tc>
        <w:tc>
          <w:tcPr>
            <w:tcW w:w="1355"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7.47 </w:t>
            </w:r>
          </w:p>
        </w:tc>
        <w:tc>
          <w:tcPr>
            <w:tcW w:w="1204"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7.44 </w:t>
            </w:r>
          </w:p>
        </w:tc>
      </w:tr>
      <w:tr w:rsidR="00093CC0" w:rsidRPr="00A92CB3" w:rsidTr="00A92CB3">
        <w:tblPrEx>
          <w:tblCellMar>
            <w:top w:w="0" w:type="dxa"/>
            <w:bottom w:w="0" w:type="dxa"/>
          </w:tblCellMar>
        </w:tblPrEx>
        <w:trPr>
          <w:trHeight w:val="104"/>
        </w:trPr>
        <w:tc>
          <w:tcPr>
            <w:tcW w:w="4630"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我国企业叉车行业总销量（万台）</w:t>
            </w:r>
            <w:r w:rsidRPr="00A92CB3">
              <w:rPr>
                <w:rFonts w:asciiTheme="minorHAnsi" w:eastAsiaTheme="minorEastAsia" w:hAnsiTheme="minorHAnsi" w:cs="Times New Roman"/>
                <w:color w:val="auto"/>
                <w:sz w:val="23"/>
                <w:szCs w:val="23"/>
              </w:rPr>
              <w:t xml:space="preserve"> </w:t>
            </w:r>
          </w:p>
        </w:tc>
        <w:tc>
          <w:tcPr>
            <w:tcW w:w="1354"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32.76 </w:t>
            </w:r>
          </w:p>
        </w:tc>
        <w:tc>
          <w:tcPr>
            <w:tcW w:w="1355"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35.96 </w:t>
            </w:r>
          </w:p>
        </w:tc>
        <w:tc>
          <w:tcPr>
            <w:tcW w:w="1204"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32.88 </w:t>
            </w:r>
          </w:p>
        </w:tc>
      </w:tr>
      <w:tr w:rsidR="00093CC0" w:rsidRPr="00A92CB3" w:rsidTr="00A92CB3">
        <w:tblPrEx>
          <w:tblCellMar>
            <w:top w:w="0" w:type="dxa"/>
            <w:bottom w:w="0" w:type="dxa"/>
          </w:tblCellMar>
        </w:tblPrEx>
        <w:trPr>
          <w:trHeight w:val="104"/>
        </w:trPr>
        <w:tc>
          <w:tcPr>
            <w:tcW w:w="4630"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全球叉车销量（万台）</w:t>
            </w:r>
            <w:r w:rsidRPr="00A92CB3">
              <w:rPr>
                <w:rFonts w:asciiTheme="minorHAnsi" w:eastAsiaTheme="minorEastAsia" w:hAnsiTheme="minorHAnsi" w:cs="Times New Roman"/>
                <w:color w:val="auto"/>
                <w:sz w:val="23"/>
                <w:szCs w:val="23"/>
              </w:rPr>
              <w:t xml:space="preserve"> </w:t>
            </w:r>
          </w:p>
        </w:tc>
        <w:tc>
          <w:tcPr>
            <w:tcW w:w="1354"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106.42 </w:t>
            </w:r>
          </w:p>
        </w:tc>
        <w:tc>
          <w:tcPr>
            <w:tcW w:w="1355"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106.85 </w:t>
            </w:r>
          </w:p>
        </w:tc>
        <w:tc>
          <w:tcPr>
            <w:tcW w:w="1204" w:type="dxa"/>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98.88 </w:t>
            </w:r>
          </w:p>
        </w:tc>
      </w:tr>
      <w:tr w:rsidR="00093CC0" w:rsidRPr="00A92CB3" w:rsidTr="00A92CB3">
        <w:tblPrEx>
          <w:tblCellMar>
            <w:top w:w="0" w:type="dxa"/>
            <w:bottom w:w="0" w:type="dxa"/>
          </w:tblCellMar>
        </w:tblPrEx>
        <w:trPr>
          <w:trHeight w:val="104"/>
        </w:trPr>
        <w:tc>
          <w:tcPr>
            <w:tcW w:w="4630" w:type="dxa"/>
            <w:tcBorders>
              <w:top w:val="single" w:sz="4" w:space="0" w:color="auto"/>
              <w:left w:val="single" w:sz="4" w:space="0" w:color="auto"/>
              <w:bottom w:val="single" w:sz="4" w:space="0" w:color="auto"/>
              <w:right w:val="single" w:sz="4" w:space="0" w:color="auto"/>
            </w:tcBorders>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本公司叉车销量占我国企业叉车总销量比例</w:t>
            </w:r>
            <w:r w:rsidRPr="00A92CB3">
              <w:rPr>
                <w:rFonts w:asciiTheme="minorHAnsi" w:eastAsiaTheme="minorEastAsia" w:hAnsiTheme="minorHAnsi" w:cs="Times New Roman"/>
                <w:color w:val="auto"/>
                <w:sz w:val="23"/>
                <w:szCs w:val="23"/>
              </w:rPr>
              <w:t xml:space="preserve"> </w:t>
            </w:r>
          </w:p>
        </w:tc>
        <w:tc>
          <w:tcPr>
            <w:tcW w:w="1354" w:type="dxa"/>
            <w:tcBorders>
              <w:top w:val="single" w:sz="4" w:space="0" w:color="auto"/>
              <w:left w:val="single" w:sz="4" w:space="0" w:color="auto"/>
              <w:bottom w:val="single" w:sz="4" w:space="0" w:color="auto"/>
              <w:right w:val="single" w:sz="4" w:space="0" w:color="auto"/>
            </w:tcBorders>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19.96% </w:t>
            </w:r>
          </w:p>
        </w:tc>
        <w:tc>
          <w:tcPr>
            <w:tcW w:w="1355" w:type="dxa"/>
            <w:tcBorders>
              <w:top w:val="single" w:sz="4" w:space="0" w:color="auto"/>
              <w:left w:val="single" w:sz="4" w:space="0" w:color="auto"/>
              <w:bottom w:val="single" w:sz="4" w:space="0" w:color="auto"/>
              <w:right w:val="single" w:sz="4" w:space="0" w:color="auto"/>
            </w:tcBorders>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20.77% </w:t>
            </w:r>
          </w:p>
        </w:tc>
        <w:tc>
          <w:tcPr>
            <w:tcW w:w="1204" w:type="dxa"/>
            <w:tcBorders>
              <w:top w:val="single" w:sz="4" w:space="0" w:color="auto"/>
              <w:left w:val="single" w:sz="4" w:space="0" w:color="auto"/>
              <w:bottom w:val="single" w:sz="4" w:space="0" w:color="auto"/>
              <w:right w:val="single" w:sz="4" w:space="0" w:color="auto"/>
            </w:tcBorders>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22.63% </w:t>
            </w:r>
          </w:p>
        </w:tc>
      </w:tr>
      <w:tr w:rsidR="00093CC0" w:rsidRPr="00A92CB3" w:rsidTr="00A92CB3">
        <w:tblPrEx>
          <w:tblCellMar>
            <w:top w:w="0" w:type="dxa"/>
            <w:bottom w:w="0" w:type="dxa"/>
          </w:tblCellMar>
        </w:tblPrEx>
        <w:trPr>
          <w:trHeight w:val="104"/>
        </w:trPr>
        <w:tc>
          <w:tcPr>
            <w:tcW w:w="4630" w:type="dxa"/>
            <w:tcBorders>
              <w:top w:val="single" w:sz="4" w:space="0" w:color="auto"/>
              <w:left w:val="single" w:sz="4" w:space="0" w:color="auto"/>
              <w:bottom w:val="single" w:sz="4" w:space="0" w:color="auto"/>
              <w:right w:val="single" w:sz="4" w:space="0" w:color="auto"/>
            </w:tcBorders>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hint="eastAsia"/>
                <w:color w:val="auto"/>
                <w:sz w:val="23"/>
                <w:szCs w:val="23"/>
              </w:rPr>
              <w:t>本公司在全球叉车市场的占有率</w:t>
            </w:r>
            <w:r w:rsidRPr="00A92CB3">
              <w:rPr>
                <w:rFonts w:asciiTheme="minorHAnsi" w:eastAsiaTheme="minorEastAsia" w:hAnsiTheme="minorHAnsi" w:cs="Times New Roman"/>
                <w:color w:val="auto"/>
                <w:sz w:val="23"/>
                <w:szCs w:val="23"/>
              </w:rPr>
              <w:t xml:space="preserve"> </w:t>
            </w:r>
          </w:p>
        </w:tc>
        <w:tc>
          <w:tcPr>
            <w:tcW w:w="1354" w:type="dxa"/>
            <w:tcBorders>
              <w:top w:val="single" w:sz="4" w:space="0" w:color="auto"/>
              <w:left w:val="single" w:sz="4" w:space="0" w:color="auto"/>
              <w:bottom w:val="single" w:sz="4" w:space="0" w:color="auto"/>
              <w:right w:val="single" w:sz="4" w:space="0" w:color="auto"/>
            </w:tcBorders>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6.15% </w:t>
            </w:r>
          </w:p>
        </w:tc>
        <w:tc>
          <w:tcPr>
            <w:tcW w:w="1355" w:type="dxa"/>
            <w:tcBorders>
              <w:top w:val="single" w:sz="4" w:space="0" w:color="auto"/>
              <w:left w:val="single" w:sz="4" w:space="0" w:color="auto"/>
              <w:bottom w:val="single" w:sz="4" w:space="0" w:color="auto"/>
              <w:right w:val="single" w:sz="4" w:space="0" w:color="auto"/>
            </w:tcBorders>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6.99% </w:t>
            </w:r>
          </w:p>
        </w:tc>
        <w:tc>
          <w:tcPr>
            <w:tcW w:w="1204" w:type="dxa"/>
            <w:tcBorders>
              <w:top w:val="single" w:sz="4" w:space="0" w:color="auto"/>
              <w:left w:val="single" w:sz="4" w:space="0" w:color="auto"/>
              <w:bottom w:val="single" w:sz="4" w:space="0" w:color="auto"/>
              <w:right w:val="single" w:sz="4" w:space="0" w:color="auto"/>
            </w:tcBorders>
          </w:tcPr>
          <w:p w:rsidR="00093CC0" w:rsidRPr="00A92CB3" w:rsidRDefault="00093CC0">
            <w:pPr>
              <w:pStyle w:val="Default"/>
              <w:rPr>
                <w:rFonts w:asciiTheme="minorHAnsi" w:eastAsiaTheme="minorEastAsia" w:hAnsiTheme="minorHAnsi" w:cs="Times New Roman"/>
                <w:color w:val="auto"/>
                <w:sz w:val="23"/>
                <w:szCs w:val="23"/>
              </w:rPr>
            </w:pPr>
            <w:r w:rsidRPr="00A92CB3">
              <w:rPr>
                <w:rFonts w:asciiTheme="minorHAnsi" w:eastAsiaTheme="minorEastAsia" w:hAnsiTheme="minorHAnsi" w:cs="Times New Roman"/>
                <w:color w:val="auto"/>
                <w:sz w:val="23"/>
                <w:szCs w:val="23"/>
              </w:rPr>
              <w:t xml:space="preserve">7.52% </w:t>
            </w:r>
          </w:p>
        </w:tc>
      </w:tr>
    </w:tbl>
    <w:p w:rsidR="00093CC0" w:rsidRPr="00A92CB3" w:rsidRDefault="00093CC0" w:rsidP="00A92CB3">
      <w:pPr>
        <w:ind w:firstLineChars="200" w:firstLine="460"/>
        <w:rPr>
          <w:rFonts w:hint="eastAsia"/>
          <w:sz w:val="23"/>
          <w:szCs w:val="23"/>
        </w:rPr>
      </w:pPr>
    </w:p>
    <w:p w:rsidR="00093CC0" w:rsidRPr="00A92CB3" w:rsidRDefault="00093CC0" w:rsidP="00093CC0">
      <w:pPr>
        <w:rPr>
          <w:rFonts w:hint="eastAsia"/>
          <w:sz w:val="23"/>
          <w:szCs w:val="23"/>
        </w:rPr>
      </w:pPr>
      <w:r w:rsidRPr="00A92CB3">
        <w:rPr>
          <w:rFonts w:hint="eastAsia"/>
          <w:sz w:val="23"/>
          <w:szCs w:val="23"/>
        </w:rPr>
        <w:t>公司</w:t>
      </w:r>
      <w:r w:rsidR="005F5F68" w:rsidRPr="00A92CB3">
        <w:rPr>
          <w:rFonts w:hint="eastAsia"/>
          <w:sz w:val="23"/>
          <w:szCs w:val="23"/>
        </w:rPr>
        <w:t>核心竞争力</w:t>
      </w:r>
      <w:r w:rsidRPr="00A92CB3">
        <w:rPr>
          <w:rFonts w:hint="eastAsia"/>
          <w:sz w:val="23"/>
          <w:szCs w:val="23"/>
        </w:rPr>
        <w:t>：</w:t>
      </w:r>
    </w:p>
    <w:p w:rsidR="00093CC0" w:rsidRPr="00A92CB3" w:rsidRDefault="00093CC0" w:rsidP="00093CC0">
      <w:pPr>
        <w:rPr>
          <w:rFonts w:hint="eastAsia"/>
          <w:sz w:val="23"/>
          <w:szCs w:val="23"/>
        </w:rPr>
      </w:pPr>
      <w:r w:rsidRPr="00A92CB3">
        <w:rPr>
          <w:rFonts w:hint="eastAsia"/>
          <w:sz w:val="23"/>
          <w:szCs w:val="23"/>
        </w:rPr>
        <w:t>1.</w:t>
      </w:r>
      <w:r w:rsidRPr="00A92CB3">
        <w:rPr>
          <w:rFonts w:hint="eastAsia"/>
          <w:sz w:val="23"/>
          <w:szCs w:val="23"/>
        </w:rPr>
        <w:t>技术研发优势。发明专利</w:t>
      </w:r>
      <w:r w:rsidRPr="00A92CB3">
        <w:rPr>
          <w:rFonts w:hint="eastAsia"/>
          <w:sz w:val="23"/>
          <w:szCs w:val="23"/>
        </w:rPr>
        <w:t>23</w:t>
      </w:r>
      <w:r w:rsidRPr="00A92CB3">
        <w:rPr>
          <w:rFonts w:hint="eastAsia"/>
          <w:sz w:val="23"/>
          <w:szCs w:val="23"/>
        </w:rPr>
        <w:t>项，主持和参与起草了</w:t>
      </w:r>
      <w:r w:rsidRPr="00A92CB3">
        <w:rPr>
          <w:rFonts w:hint="eastAsia"/>
          <w:sz w:val="23"/>
          <w:szCs w:val="23"/>
        </w:rPr>
        <w:t>34</w:t>
      </w:r>
      <w:r w:rsidRPr="00A92CB3">
        <w:rPr>
          <w:rFonts w:hint="eastAsia"/>
          <w:sz w:val="23"/>
          <w:szCs w:val="23"/>
        </w:rPr>
        <w:t>项国家及行业标准。拥有大批具有自主知识产权的整车产品，多个产品荣获全国机械工业科学技术奖和省级科学技术奖。</w:t>
      </w:r>
    </w:p>
    <w:p w:rsidR="005F5F68" w:rsidRDefault="00093CC0" w:rsidP="00093CC0">
      <w:pPr>
        <w:rPr>
          <w:rFonts w:hint="eastAsia"/>
          <w:sz w:val="23"/>
          <w:szCs w:val="23"/>
        </w:rPr>
      </w:pPr>
      <w:r w:rsidRPr="00A92CB3">
        <w:rPr>
          <w:rFonts w:hint="eastAsia"/>
          <w:sz w:val="23"/>
          <w:szCs w:val="23"/>
        </w:rPr>
        <w:t xml:space="preserve">2. </w:t>
      </w:r>
      <w:r w:rsidRPr="00A92CB3">
        <w:rPr>
          <w:rFonts w:hint="eastAsia"/>
          <w:sz w:val="23"/>
          <w:szCs w:val="23"/>
        </w:rPr>
        <w:t>制造工艺优势</w:t>
      </w:r>
      <w:r w:rsidR="00A92CB3">
        <w:rPr>
          <w:rFonts w:hint="eastAsia"/>
          <w:sz w:val="23"/>
          <w:szCs w:val="23"/>
        </w:rPr>
        <w:t>。</w:t>
      </w:r>
      <w:r w:rsidR="005F5F68">
        <w:rPr>
          <w:rFonts w:hint="eastAsia"/>
          <w:sz w:val="23"/>
          <w:szCs w:val="23"/>
        </w:rPr>
        <w:t>有五条整车装配流水线，拥有国家级试验检测中心。</w:t>
      </w:r>
    </w:p>
    <w:p w:rsidR="005F5F68" w:rsidRDefault="005F5F68" w:rsidP="00093CC0">
      <w:pPr>
        <w:rPr>
          <w:rFonts w:hint="eastAsia"/>
          <w:sz w:val="23"/>
          <w:szCs w:val="23"/>
        </w:rPr>
      </w:pPr>
      <w:r>
        <w:rPr>
          <w:rFonts w:hint="eastAsia"/>
          <w:sz w:val="23"/>
          <w:szCs w:val="23"/>
        </w:rPr>
        <w:t>3.</w:t>
      </w:r>
      <w:r w:rsidRPr="005F5F68">
        <w:rPr>
          <w:rFonts w:hint="eastAsia"/>
          <w:sz w:val="23"/>
          <w:szCs w:val="23"/>
        </w:rPr>
        <w:t xml:space="preserve"> </w:t>
      </w:r>
      <w:r>
        <w:rPr>
          <w:rFonts w:hint="eastAsia"/>
          <w:sz w:val="23"/>
          <w:szCs w:val="23"/>
        </w:rPr>
        <w:t>品牌及规模优势</w:t>
      </w:r>
      <w:r w:rsidR="00A92CB3">
        <w:rPr>
          <w:rFonts w:hint="eastAsia"/>
          <w:sz w:val="23"/>
          <w:szCs w:val="23"/>
        </w:rPr>
        <w:t>。</w:t>
      </w:r>
      <w:r>
        <w:rPr>
          <w:rFonts w:hint="eastAsia"/>
          <w:sz w:val="23"/>
          <w:szCs w:val="23"/>
        </w:rPr>
        <w:t>在行业中产品覆盖率排名第二，全球排名第九。销售网络广。</w:t>
      </w:r>
    </w:p>
    <w:p w:rsidR="005F5F68" w:rsidRPr="00A92CB3" w:rsidRDefault="005F5F68" w:rsidP="00093CC0">
      <w:pPr>
        <w:rPr>
          <w:rFonts w:hint="eastAsia"/>
          <w:sz w:val="23"/>
          <w:szCs w:val="23"/>
        </w:rPr>
      </w:pPr>
    </w:p>
    <w:p w:rsidR="005F5F68" w:rsidRDefault="005F5F68" w:rsidP="00093CC0">
      <w:pPr>
        <w:rPr>
          <w:rFonts w:hint="eastAsia"/>
          <w:sz w:val="23"/>
          <w:szCs w:val="23"/>
        </w:rPr>
      </w:pPr>
      <w:r>
        <w:rPr>
          <w:rFonts w:hint="eastAsia"/>
          <w:sz w:val="23"/>
          <w:szCs w:val="23"/>
        </w:rPr>
        <w:t>募集资金具体用途</w:t>
      </w:r>
    </w:p>
    <w:p w:rsidR="005F5F68" w:rsidRPr="00A92CB3" w:rsidRDefault="005F5F68" w:rsidP="00093CC0">
      <w:pPr>
        <w:rPr>
          <w:rFonts w:hint="eastAsia"/>
          <w:sz w:val="23"/>
          <w:szCs w:val="23"/>
        </w:rPr>
      </w:pPr>
      <w:r w:rsidRPr="00A92CB3">
        <w:rPr>
          <w:sz w:val="23"/>
          <w:szCs w:val="23"/>
        </w:rPr>
        <w:drawing>
          <wp:inline distT="0" distB="0" distL="0" distR="0">
            <wp:extent cx="2562225" cy="1715327"/>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2563962" cy="1716490"/>
                    </a:xfrm>
                    <a:prstGeom prst="rect">
                      <a:avLst/>
                    </a:prstGeom>
                    <a:noFill/>
                    <a:ln w="9525">
                      <a:noFill/>
                      <a:miter lim="800000"/>
                      <a:headEnd/>
                      <a:tailEnd/>
                    </a:ln>
                  </pic:spPr>
                </pic:pic>
              </a:graphicData>
            </a:graphic>
          </wp:inline>
        </w:drawing>
      </w:r>
    </w:p>
    <w:p w:rsidR="00A92CB3" w:rsidRPr="00A92CB3" w:rsidRDefault="00A92CB3" w:rsidP="00093CC0">
      <w:pPr>
        <w:rPr>
          <w:rFonts w:hint="eastAsia"/>
          <w:sz w:val="23"/>
          <w:szCs w:val="23"/>
        </w:rPr>
      </w:pPr>
      <w:r w:rsidRPr="00A92CB3">
        <w:rPr>
          <w:rFonts w:hint="eastAsia"/>
          <w:sz w:val="23"/>
          <w:szCs w:val="23"/>
        </w:rPr>
        <w:t>产能利用率：</w:t>
      </w:r>
    </w:p>
    <w:p w:rsidR="00A92CB3" w:rsidRDefault="00A92CB3" w:rsidP="00093CC0">
      <w:pPr>
        <w:rPr>
          <w:rFonts w:asciiTheme="majorEastAsia" w:eastAsiaTheme="majorEastAsia" w:hAnsiTheme="majorEastAsia" w:hint="eastAsia"/>
          <w:sz w:val="22"/>
        </w:rPr>
      </w:pPr>
      <w:r>
        <w:rPr>
          <w:rFonts w:asciiTheme="majorEastAsia" w:eastAsiaTheme="majorEastAsia" w:hAnsiTheme="majorEastAsia" w:hint="eastAsia"/>
          <w:noProof/>
          <w:sz w:val="22"/>
        </w:rPr>
        <w:drawing>
          <wp:inline distT="0" distB="0" distL="0" distR="0">
            <wp:extent cx="3819525" cy="2367417"/>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3821919" cy="2368901"/>
                    </a:xfrm>
                    <a:prstGeom prst="rect">
                      <a:avLst/>
                    </a:prstGeom>
                    <a:noFill/>
                    <a:ln w="9525">
                      <a:noFill/>
                      <a:miter lim="800000"/>
                      <a:headEnd/>
                      <a:tailEnd/>
                    </a:ln>
                  </pic:spPr>
                </pic:pic>
              </a:graphicData>
            </a:graphic>
          </wp:inline>
        </w:drawing>
      </w:r>
    </w:p>
    <w:p w:rsidR="004A481E" w:rsidRDefault="004A481E" w:rsidP="00093CC0">
      <w:pPr>
        <w:rPr>
          <w:rFonts w:asciiTheme="majorEastAsia" w:eastAsiaTheme="majorEastAsia" w:hAnsiTheme="majorEastAsia" w:hint="eastAsia"/>
          <w:sz w:val="22"/>
        </w:rPr>
      </w:pPr>
    </w:p>
    <w:p w:rsidR="004A481E" w:rsidRDefault="004A481E" w:rsidP="00093CC0">
      <w:pPr>
        <w:rPr>
          <w:rFonts w:asciiTheme="majorEastAsia" w:eastAsiaTheme="majorEastAsia" w:hAnsiTheme="majorEastAsia" w:hint="eastAsia"/>
          <w:b/>
          <w:sz w:val="22"/>
        </w:rPr>
      </w:pPr>
      <w:r w:rsidRPr="005F5F68">
        <w:rPr>
          <w:rFonts w:asciiTheme="majorEastAsia" w:eastAsiaTheme="majorEastAsia" w:hAnsiTheme="majorEastAsia" w:hint="eastAsia"/>
          <w:b/>
          <w:sz w:val="22"/>
        </w:rPr>
        <w:lastRenderedPageBreak/>
        <w:t>根据上述材料分析，</w:t>
      </w:r>
      <w:r w:rsidR="009161D3">
        <w:rPr>
          <w:rFonts w:asciiTheme="majorEastAsia" w:eastAsiaTheme="majorEastAsia" w:hAnsiTheme="majorEastAsia" w:hint="eastAsia"/>
          <w:b/>
          <w:sz w:val="22"/>
        </w:rPr>
        <w:t xml:space="preserve"> </w:t>
      </w:r>
      <w:r>
        <w:rPr>
          <w:rFonts w:asciiTheme="majorEastAsia" w:eastAsiaTheme="majorEastAsia" w:hAnsiTheme="majorEastAsia" w:hint="eastAsia"/>
          <w:b/>
          <w:sz w:val="22"/>
        </w:rPr>
        <w:t>该公司的综合竞争力在中国行业内已处于龙头地位，和国际一流企业相比，差距主要在于品牌影响力以及技术研发水平。</w:t>
      </w:r>
      <w:r w:rsidR="009161D3" w:rsidRPr="005F5F68">
        <w:rPr>
          <w:rFonts w:asciiTheme="majorEastAsia" w:eastAsiaTheme="majorEastAsia" w:hAnsiTheme="majorEastAsia" w:hint="eastAsia"/>
          <w:b/>
          <w:sz w:val="22"/>
        </w:rPr>
        <w:t>该公司的</w:t>
      </w:r>
      <w:r w:rsidR="009161D3">
        <w:rPr>
          <w:rFonts w:asciiTheme="majorEastAsia" w:eastAsiaTheme="majorEastAsia" w:hAnsiTheme="majorEastAsia" w:hint="eastAsia"/>
          <w:b/>
          <w:sz w:val="22"/>
        </w:rPr>
        <w:t>主要</w:t>
      </w:r>
      <w:r w:rsidR="009161D3" w:rsidRPr="005F5F68">
        <w:rPr>
          <w:rFonts w:asciiTheme="majorEastAsia" w:eastAsiaTheme="majorEastAsia" w:hAnsiTheme="majorEastAsia" w:hint="eastAsia"/>
          <w:b/>
          <w:sz w:val="22"/>
        </w:rPr>
        <w:t>发展</w:t>
      </w:r>
      <w:r w:rsidR="009161D3">
        <w:rPr>
          <w:rFonts w:asciiTheme="majorEastAsia" w:eastAsiaTheme="majorEastAsia" w:hAnsiTheme="majorEastAsia" w:hint="eastAsia"/>
          <w:b/>
          <w:sz w:val="22"/>
        </w:rPr>
        <w:t>驱动如下：</w:t>
      </w:r>
    </w:p>
    <w:p w:rsidR="004A481E" w:rsidRDefault="004A481E" w:rsidP="00093CC0">
      <w:pPr>
        <w:rPr>
          <w:rFonts w:asciiTheme="majorEastAsia" w:eastAsiaTheme="majorEastAsia" w:hAnsiTheme="majorEastAsia" w:hint="eastAsia"/>
          <w:b/>
          <w:sz w:val="22"/>
        </w:rPr>
      </w:pPr>
      <w:r>
        <w:rPr>
          <w:rFonts w:asciiTheme="majorEastAsia" w:eastAsiaTheme="majorEastAsia" w:hAnsiTheme="majorEastAsia" w:hint="eastAsia"/>
          <w:b/>
          <w:sz w:val="22"/>
        </w:rPr>
        <w:t>1.借“中国制造2025”的东风，该企业不断开发新产品，向</w:t>
      </w:r>
      <w:r w:rsidR="009161D3">
        <w:rPr>
          <w:rFonts w:asciiTheme="majorEastAsia" w:eastAsiaTheme="majorEastAsia" w:hAnsiTheme="majorEastAsia" w:hint="eastAsia"/>
          <w:b/>
          <w:sz w:val="22"/>
        </w:rPr>
        <w:t>自动化、</w:t>
      </w:r>
      <w:r>
        <w:rPr>
          <w:rFonts w:asciiTheme="majorEastAsia" w:eastAsiaTheme="majorEastAsia" w:hAnsiTheme="majorEastAsia" w:hint="eastAsia"/>
          <w:b/>
          <w:sz w:val="22"/>
        </w:rPr>
        <w:t>智能化</w:t>
      </w:r>
      <w:r w:rsidR="009161D3">
        <w:rPr>
          <w:rFonts w:asciiTheme="majorEastAsia" w:eastAsiaTheme="majorEastAsia" w:hAnsiTheme="majorEastAsia" w:hint="eastAsia"/>
          <w:b/>
          <w:sz w:val="22"/>
        </w:rPr>
        <w:t>、</w:t>
      </w:r>
      <w:proofErr w:type="gramStart"/>
      <w:r w:rsidR="009161D3">
        <w:rPr>
          <w:rFonts w:asciiTheme="majorEastAsia" w:eastAsiaTheme="majorEastAsia" w:hAnsiTheme="majorEastAsia" w:hint="eastAsia"/>
          <w:b/>
          <w:sz w:val="22"/>
        </w:rPr>
        <w:t>无人化</w:t>
      </w:r>
      <w:proofErr w:type="gramEnd"/>
      <w:r>
        <w:rPr>
          <w:rFonts w:asciiTheme="majorEastAsia" w:eastAsiaTheme="majorEastAsia" w:hAnsiTheme="majorEastAsia" w:hint="eastAsia"/>
          <w:b/>
          <w:sz w:val="22"/>
        </w:rPr>
        <w:t>发展，迎合市场需求。同时又在不断缩小与进口品牌的技术差距，以</w:t>
      </w:r>
      <w:r w:rsidR="009161D3">
        <w:rPr>
          <w:rFonts w:asciiTheme="majorEastAsia" w:eastAsiaTheme="majorEastAsia" w:hAnsiTheme="majorEastAsia" w:hint="eastAsia"/>
          <w:b/>
          <w:sz w:val="22"/>
        </w:rPr>
        <w:t>高性价比的优势替代进口。</w:t>
      </w:r>
    </w:p>
    <w:p w:rsidR="004A481E" w:rsidRDefault="004A481E" w:rsidP="00093CC0">
      <w:pPr>
        <w:rPr>
          <w:rFonts w:asciiTheme="majorEastAsia" w:eastAsiaTheme="majorEastAsia" w:hAnsiTheme="majorEastAsia" w:hint="eastAsia"/>
          <w:b/>
          <w:sz w:val="22"/>
        </w:rPr>
      </w:pPr>
      <w:r>
        <w:rPr>
          <w:rFonts w:asciiTheme="majorEastAsia" w:eastAsiaTheme="majorEastAsia" w:hAnsiTheme="majorEastAsia" w:hint="eastAsia"/>
          <w:b/>
          <w:sz w:val="22"/>
        </w:rPr>
        <w:t xml:space="preserve">2. </w:t>
      </w:r>
      <w:r w:rsidR="009161D3">
        <w:rPr>
          <w:rFonts w:asciiTheme="majorEastAsia" w:eastAsiaTheme="majorEastAsia" w:hAnsiTheme="majorEastAsia" w:hint="eastAsia"/>
          <w:b/>
          <w:sz w:val="22"/>
        </w:rPr>
        <w:t>该企业看到国家环保政策的需求并借鉴发达国家发展经验，投重金挖掘电动工业车辆产能。</w:t>
      </w:r>
    </w:p>
    <w:p w:rsidR="009161D3" w:rsidRDefault="009161D3" w:rsidP="00093CC0">
      <w:pPr>
        <w:rPr>
          <w:rFonts w:asciiTheme="majorEastAsia" w:eastAsiaTheme="majorEastAsia" w:hAnsiTheme="majorEastAsia" w:hint="eastAsia"/>
          <w:b/>
          <w:sz w:val="22"/>
        </w:rPr>
      </w:pPr>
      <w:r>
        <w:rPr>
          <w:rFonts w:asciiTheme="majorEastAsia" w:eastAsiaTheme="majorEastAsia" w:hAnsiTheme="majorEastAsia" w:hint="eastAsia"/>
          <w:b/>
          <w:sz w:val="22"/>
        </w:rPr>
        <w:t>3. 中国物流产业正在快速发展，叉车在物流产业是不可或缺的环节。</w:t>
      </w:r>
    </w:p>
    <w:p w:rsidR="00773031" w:rsidRDefault="00773031" w:rsidP="00093CC0">
      <w:pPr>
        <w:rPr>
          <w:rFonts w:asciiTheme="majorEastAsia" w:eastAsiaTheme="majorEastAsia" w:hAnsiTheme="majorEastAsia" w:hint="eastAsia"/>
          <w:b/>
          <w:sz w:val="22"/>
        </w:rPr>
      </w:pPr>
      <w:r>
        <w:rPr>
          <w:rFonts w:asciiTheme="majorEastAsia" w:eastAsiaTheme="majorEastAsia" w:hAnsiTheme="majorEastAsia" w:hint="eastAsia"/>
          <w:b/>
          <w:sz w:val="22"/>
        </w:rPr>
        <w:t>4.行业集中度高，有一定的技术及行业规模效应壁垒</w:t>
      </w:r>
      <w:r w:rsidR="00A92CB3">
        <w:rPr>
          <w:rFonts w:asciiTheme="majorEastAsia" w:eastAsiaTheme="majorEastAsia" w:hAnsiTheme="majorEastAsia" w:hint="eastAsia"/>
          <w:b/>
          <w:sz w:val="22"/>
        </w:rPr>
        <w:t>。</w:t>
      </w:r>
    </w:p>
    <w:p w:rsidR="0060278B" w:rsidRDefault="0060278B" w:rsidP="00093CC0">
      <w:pPr>
        <w:rPr>
          <w:rFonts w:asciiTheme="majorEastAsia" w:eastAsiaTheme="majorEastAsia" w:hAnsiTheme="majorEastAsia" w:hint="eastAsia"/>
          <w:b/>
          <w:sz w:val="22"/>
        </w:rPr>
      </w:pPr>
    </w:p>
    <w:p w:rsidR="0060278B" w:rsidRPr="0060278B" w:rsidRDefault="0060278B" w:rsidP="00093CC0">
      <w:pPr>
        <w:rPr>
          <w:rFonts w:asciiTheme="majorEastAsia" w:eastAsiaTheme="majorEastAsia" w:hAnsiTheme="majorEastAsia" w:hint="eastAsia"/>
          <w:b/>
          <w:sz w:val="22"/>
        </w:rPr>
      </w:pPr>
      <w:r w:rsidRPr="0060278B">
        <w:rPr>
          <w:rFonts w:asciiTheme="majorEastAsia" w:eastAsiaTheme="majorEastAsia" w:hAnsiTheme="majorEastAsia" w:hint="eastAsia"/>
          <w:b/>
          <w:sz w:val="22"/>
        </w:rPr>
        <w:t>四方冷链</w:t>
      </w:r>
    </w:p>
    <w:p w:rsidR="0060278B" w:rsidRDefault="0060278B" w:rsidP="00093CC0">
      <w:pPr>
        <w:rPr>
          <w:rFonts w:asciiTheme="majorEastAsia" w:eastAsiaTheme="majorEastAsia" w:hAnsiTheme="majorEastAsia" w:hint="eastAsia"/>
          <w:sz w:val="22"/>
        </w:rPr>
      </w:pPr>
    </w:p>
    <w:p w:rsidR="0060278B" w:rsidRDefault="00773031" w:rsidP="00093CC0">
      <w:pPr>
        <w:rPr>
          <w:rFonts w:hint="eastAsia"/>
          <w:sz w:val="23"/>
          <w:szCs w:val="23"/>
        </w:rPr>
      </w:pPr>
      <w:r>
        <w:rPr>
          <w:sz w:val="23"/>
          <w:szCs w:val="23"/>
        </w:rPr>
        <w:t>公司主营业务为冷链装备和特种集装箱的研发、生产和销售，公司主营产品为以速冻设备为主的冷冻设备和罐式集装箱。公司产品广泛应用于水产类、肉禽类、果蔬类、米面制品、冰淇淋、烘焙和调理食品等各类农副产品、食品的冷却冷冻加工领域、冷藏物流领域及化工、食品饮料、能源等物流领域。</w:t>
      </w:r>
    </w:p>
    <w:p w:rsidR="00941D68" w:rsidRDefault="00941D68" w:rsidP="00093CC0">
      <w:pPr>
        <w:rPr>
          <w:rFonts w:hint="eastAsia"/>
          <w:sz w:val="23"/>
          <w:szCs w:val="23"/>
        </w:rPr>
      </w:pPr>
    </w:p>
    <w:p w:rsidR="00773031" w:rsidRDefault="00773031" w:rsidP="00093CC0">
      <w:pPr>
        <w:rPr>
          <w:rFonts w:ascii="Times New Roman" w:hAnsi="Times New Roman" w:hint="eastAsia"/>
          <w:sz w:val="23"/>
          <w:szCs w:val="23"/>
        </w:rPr>
      </w:pPr>
      <w:r>
        <w:rPr>
          <w:sz w:val="23"/>
          <w:szCs w:val="23"/>
        </w:rPr>
        <w:t>冷冻设备行业总体竞争较为充分，市场集中度较低</w:t>
      </w:r>
      <w:r w:rsidR="00941D68">
        <w:rPr>
          <w:rFonts w:hint="eastAsia"/>
          <w:sz w:val="23"/>
          <w:szCs w:val="23"/>
        </w:rPr>
        <w:t>.</w:t>
      </w:r>
      <w:r w:rsidR="00941D68" w:rsidRPr="00941D68">
        <w:rPr>
          <w:sz w:val="23"/>
          <w:szCs w:val="23"/>
        </w:rPr>
        <w:t xml:space="preserve"> </w:t>
      </w:r>
      <w:r w:rsidR="00941D68">
        <w:rPr>
          <w:sz w:val="23"/>
          <w:szCs w:val="23"/>
        </w:rPr>
        <w:t>根据中国制冷学会资料统计，</w:t>
      </w:r>
      <w:r w:rsidR="00941D68">
        <w:rPr>
          <w:rFonts w:ascii="Times New Roman" w:hAnsi="Times New Roman"/>
          <w:sz w:val="23"/>
          <w:szCs w:val="23"/>
        </w:rPr>
        <w:t>2012</w:t>
      </w:r>
      <w:r w:rsidR="00941D68">
        <w:rPr>
          <w:sz w:val="23"/>
          <w:szCs w:val="23"/>
        </w:rPr>
        <w:t>年至</w:t>
      </w:r>
      <w:r w:rsidR="00941D68">
        <w:rPr>
          <w:rFonts w:ascii="Times New Roman" w:hAnsi="Times New Roman"/>
          <w:sz w:val="23"/>
          <w:szCs w:val="23"/>
        </w:rPr>
        <w:t>2014</w:t>
      </w:r>
      <w:r w:rsidR="00941D68">
        <w:rPr>
          <w:sz w:val="23"/>
          <w:szCs w:val="23"/>
        </w:rPr>
        <w:t>年我国速冻设备市场需求量分别为</w:t>
      </w:r>
      <w:r w:rsidR="00941D68">
        <w:rPr>
          <w:rFonts w:ascii="Times New Roman" w:hAnsi="Times New Roman"/>
          <w:sz w:val="23"/>
          <w:szCs w:val="23"/>
        </w:rPr>
        <w:t>10.6</w:t>
      </w:r>
      <w:r w:rsidR="00941D68">
        <w:rPr>
          <w:sz w:val="23"/>
          <w:szCs w:val="23"/>
        </w:rPr>
        <w:t>亿元、</w:t>
      </w:r>
      <w:r w:rsidR="00941D68">
        <w:rPr>
          <w:rFonts w:ascii="Times New Roman" w:hAnsi="Times New Roman"/>
          <w:sz w:val="23"/>
          <w:szCs w:val="23"/>
        </w:rPr>
        <w:t>13.3</w:t>
      </w:r>
      <w:r w:rsidR="00941D68">
        <w:rPr>
          <w:sz w:val="23"/>
          <w:szCs w:val="23"/>
        </w:rPr>
        <w:t>亿元、</w:t>
      </w:r>
      <w:r w:rsidR="00941D68">
        <w:rPr>
          <w:rFonts w:ascii="Times New Roman" w:hAnsi="Times New Roman"/>
          <w:sz w:val="23"/>
          <w:szCs w:val="23"/>
        </w:rPr>
        <w:t>15.9</w:t>
      </w:r>
      <w:r w:rsidR="00941D68">
        <w:rPr>
          <w:rFonts w:ascii="Times New Roman" w:hAnsi="Times New Roman" w:hint="eastAsia"/>
          <w:sz w:val="23"/>
          <w:szCs w:val="23"/>
        </w:rPr>
        <w:t>亿元。</w:t>
      </w:r>
    </w:p>
    <w:p w:rsidR="00941D68" w:rsidRDefault="00941D68" w:rsidP="00941D68">
      <w:pPr>
        <w:pStyle w:val="Default"/>
        <w:rPr>
          <w:rFonts w:hint="eastAsia"/>
          <w:sz w:val="23"/>
          <w:szCs w:val="23"/>
        </w:rPr>
      </w:pPr>
      <w:r>
        <w:rPr>
          <w:rFonts w:hint="eastAsia"/>
          <w:sz w:val="23"/>
          <w:szCs w:val="23"/>
        </w:rPr>
        <w:t>公司在国内速冻设备市场的占有率情况如下表所示：</w:t>
      </w:r>
    </w:p>
    <w:p w:rsidR="00941D68" w:rsidRDefault="00941D68" w:rsidP="00941D68">
      <w:pPr>
        <w:pStyle w:val="Default"/>
        <w:rPr>
          <w:sz w:val="23"/>
          <w:szCs w:val="23"/>
        </w:rPr>
      </w:pPr>
      <w:r>
        <w:rPr>
          <w:rFonts w:hint="eastAsia"/>
          <w:sz w:val="21"/>
          <w:szCs w:val="21"/>
        </w:rPr>
        <w:t>单位：万元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36"/>
        <w:gridCol w:w="2036"/>
        <w:gridCol w:w="2036"/>
        <w:gridCol w:w="2036"/>
      </w:tblGrid>
      <w:tr w:rsidR="00941D68" w:rsidTr="00941D68">
        <w:tblPrEx>
          <w:tblCellMar>
            <w:top w:w="0" w:type="dxa"/>
            <w:bottom w:w="0" w:type="dxa"/>
          </w:tblCellMar>
        </w:tblPrEx>
        <w:trPr>
          <w:trHeight w:val="113"/>
        </w:trPr>
        <w:tc>
          <w:tcPr>
            <w:tcW w:w="2036" w:type="dxa"/>
          </w:tcPr>
          <w:p w:rsidR="00941D68" w:rsidRDefault="00941D68">
            <w:pPr>
              <w:pStyle w:val="Default"/>
              <w:rPr>
                <w:sz w:val="21"/>
                <w:szCs w:val="21"/>
              </w:rPr>
            </w:pPr>
            <w:r>
              <w:rPr>
                <w:rFonts w:hint="eastAsia"/>
                <w:sz w:val="21"/>
                <w:szCs w:val="21"/>
              </w:rPr>
              <w:t>项目</w:t>
            </w:r>
            <w:r>
              <w:rPr>
                <w:sz w:val="21"/>
                <w:szCs w:val="21"/>
              </w:rPr>
              <w:t xml:space="preserve"> </w:t>
            </w:r>
          </w:p>
        </w:tc>
        <w:tc>
          <w:tcPr>
            <w:tcW w:w="2036" w:type="dxa"/>
          </w:tcPr>
          <w:p w:rsidR="00941D68" w:rsidRDefault="00941D68">
            <w:pPr>
              <w:pStyle w:val="Default"/>
              <w:rPr>
                <w:sz w:val="21"/>
                <w:szCs w:val="21"/>
              </w:rPr>
            </w:pPr>
            <w:r>
              <w:rPr>
                <w:rFonts w:ascii="Times New Roman" w:cs="Times New Roman"/>
                <w:b/>
                <w:bCs/>
                <w:sz w:val="21"/>
                <w:szCs w:val="21"/>
              </w:rPr>
              <w:t>2014</w:t>
            </w:r>
            <w:r>
              <w:rPr>
                <w:rFonts w:hint="eastAsia"/>
                <w:sz w:val="21"/>
                <w:szCs w:val="21"/>
              </w:rPr>
              <w:t>年</w:t>
            </w:r>
            <w:r>
              <w:rPr>
                <w:sz w:val="21"/>
                <w:szCs w:val="21"/>
              </w:rPr>
              <w:t xml:space="preserve"> </w:t>
            </w:r>
          </w:p>
        </w:tc>
        <w:tc>
          <w:tcPr>
            <w:tcW w:w="2036" w:type="dxa"/>
          </w:tcPr>
          <w:p w:rsidR="00941D68" w:rsidRDefault="00941D68">
            <w:pPr>
              <w:pStyle w:val="Default"/>
              <w:rPr>
                <w:sz w:val="21"/>
                <w:szCs w:val="21"/>
              </w:rPr>
            </w:pPr>
            <w:r>
              <w:rPr>
                <w:rFonts w:ascii="Times New Roman" w:cs="Times New Roman"/>
                <w:b/>
                <w:bCs/>
                <w:sz w:val="21"/>
                <w:szCs w:val="21"/>
              </w:rPr>
              <w:t>2013</w:t>
            </w:r>
            <w:r>
              <w:rPr>
                <w:rFonts w:hint="eastAsia"/>
                <w:sz w:val="21"/>
                <w:szCs w:val="21"/>
              </w:rPr>
              <w:t>年</w:t>
            </w:r>
            <w:r>
              <w:rPr>
                <w:sz w:val="21"/>
                <w:szCs w:val="21"/>
              </w:rPr>
              <w:t xml:space="preserve"> </w:t>
            </w:r>
          </w:p>
        </w:tc>
        <w:tc>
          <w:tcPr>
            <w:tcW w:w="2036" w:type="dxa"/>
          </w:tcPr>
          <w:p w:rsidR="00941D68" w:rsidRDefault="00941D68">
            <w:pPr>
              <w:pStyle w:val="Default"/>
              <w:rPr>
                <w:sz w:val="21"/>
                <w:szCs w:val="21"/>
              </w:rPr>
            </w:pPr>
            <w:r>
              <w:rPr>
                <w:rFonts w:ascii="Times New Roman" w:cs="Times New Roman"/>
                <w:b/>
                <w:bCs/>
                <w:sz w:val="21"/>
                <w:szCs w:val="21"/>
              </w:rPr>
              <w:t>2012</w:t>
            </w:r>
            <w:r>
              <w:rPr>
                <w:rFonts w:hint="eastAsia"/>
                <w:sz w:val="21"/>
                <w:szCs w:val="21"/>
              </w:rPr>
              <w:t>年</w:t>
            </w:r>
            <w:r>
              <w:rPr>
                <w:sz w:val="21"/>
                <w:szCs w:val="21"/>
              </w:rPr>
              <w:t xml:space="preserve"> </w:t>
            </w:r>
          </w:p>
        </w:tc>
      </w:tr>
      <w:tr w:rsidR="00941D68" w:rsidTr="00941D68">
        <w:tblPrEx>
          <w:tblCellMar>
            <w:top w:w="0" w:type="dxa"/>
            <w:bottom w:w="0" w:type="dxa"/>
          </w:tblCellMar>
        </w:tblPrEx>
        <w:trPr>
          <w:trHeight w:val="112"/>
        </w:trPr>
        <w:tc>
          <w:tcPr>
            <w:tcW w:w="2036" w:type="dxa"/>
          </w:tcPr>
          <w:p w:rsidR="00941D68" w:rsidRDefault="00941D68">
            <w:pPr>
              <w:pStyle w:val="Default"/>
              <w:rPr>
                <w:sz w:val="21"/>
                <w:szCs w:val="21"/>
              </w:rPr>
            </w:pPr>
            <w:r>
              <w:rPr>
                <w:rFonts w:hint="eastAsia"/>
                <w:sz w:val="21"/>
                <w:szCs w:val="21"/>
              </w:rPr>
              <w:t>国内销售金额</w:t>
            </w:r>
            <w:r>
              <w:rPr>
                <w:sz w:val="21"/>
                <w:szCs w:val="21"/>
              </w:rPr>
              <w:t xml:space="preserve"> </w:t>
            </w:r>
          </w:p>
        </w:tc>
        <w:tc>
          <w:tcPr>
            <w:tcW w:w="2036" w:type="dxa"/>
          </w:tcPr>
          <w:p w:rsidR="00941D68" w:rsidRDefault="00941D68">
            <w:pPr>
              <w:pStyle w:val="Default"/>
              <w:rPr>
                <w:rFonts w:ascii="Times New Roman" w:cs="Times New Roman"/>
                <w:sz w:val="21"/>
                <w:szCs w:val="21"/>
              </w:rPr>
            </w:pPr>
            <w:r>
              <w:rPr>
                <w:rFonts w:ascii="Times New Roman" w:cs="Times New Roman"/>
                <w:sz w:val="21"/>
                <w:szCs w:val="21"/>
              </w:rPr>
              <w:t xml:space="preserve">16,003.25 </w:t>
            </w:r>
          </w:p>
        </w:tc>
        <w:tc>
          <w:tcPr>
            <w:tcW w:w="2036" w:type="dxa"/>
          </w:tcPr>
          <w:p w:rsidR="00941D68" w:rsidRDefault="00941D68">
            <w:pPr>
              <w:pStyle w:val="Default"/>
              <w:rPr>
                <w:rFonts w:ascii="Times New Roman" w:cs="Times New Roman"/>
                <w:sz w:val="21"/>
                <w:szCs w:val="21"/>
              </w:rPr>
            </w:pPr>
            <w:r>
              <w:rPr>
                <w:rFonts w:ascii="Times New Roman" w:cs="Times New Roman"/>
                <w:sz w:val="21"/>
                <w:szCs w:val="21"/>
              </w:rPr>
              <w:t xml:space="preserve">17,018.05 </w:t>
            </w:r>
          </w:p>
        </w:tc>
        <w:tc>
          <w:tcPr>
            <w:tcW w:w="2036" w:type="dxa"/>
          </w:tcPr>
          <w:p w:rsidR="00941D68" w:rsidRDefault="00941D68">
            <w:pPr>
              <w:pStyle w:val="Default"/>
              <w:rPr>
                <w:rFonts w:ascii="Times New Roman" w:cs="Times New Roman"/>
                <w:sz w:val="21"/>
                <w:szCs w:val="21"/>
              </w:rPr>
            </w:pPr>
            <w:r>
              <w:rPr>
                <w:rFonts w:ascii="Times New Roman" w:cs="Times New Roman"/>
                <w:sz w:val="21"/>
                <w:szCs w:val="21"/>
              </w:rPr>
              <w:t xml:space="preserve">19,129.21 </w:t>
            </w:r>
          </w:p>
        </w:tc>
      </w:tr>
      <w:tr w:rsidR="00941D68" w:rsidTr="00941D68">
        <w:tblPrEx>
          <w:tblCellMar>
            <w:top w:w="0" w:type="dxa"/>
            <w:bottom w:w="0" w:type="dxa"/>
          </w:tblCellMar>
        </w:tblPrEx>
        <w:trPr>
          <w:trHeight w:val="112"/>
        </w:trPr>
        <w:tc>
          <w:tcPr>
            <w:tcW w:w="2036" w:type="dxa"/>
          </w:tcPr>
          <w:p w:rsidR="00941D68" w:rsidRDefault="00941D68">
            <w:pPr>
              <w:pStyle w:val="Default"/>
              <w:rPr>
                <w:sz w:val="21"/>
                <w:szCs w:val="21"/>
              </w:rPr>
            </w:pPr>
            <w:r>
              <w:rPr>
                <w:rFonts w:hint="eastAsia"/>
                <w:sz w:val="21"/>
                <w:szCs w:val="21"/>
              </w:rPr>
              <w:t>国内市场容量</w:t>
            </w:r>
            <w:r>
              <w:rPr>
                <w:sz w:val="21"/>
                <w:szCs w:val="21"/>
              </w:rPr>
              <w:t xml:space="preserve"> </w:t>
            </w:r>
          </w:p>
        </w:tc>
        <w:tc>
          <w:tcPr>
            <w:tcW w:w="2036" w:type="dxa"/>
          </w:tcPr>
          <w:p w:rsidR="00941D68" w:rsidRDefault="00941D68">
            <w:pPr>
              <w:pStyle w:val="Default"/>
              <w:rPr>
                <w:rFonts w:ascii="Times New Roman" w:cs="Times New Roman"/>
                <w:sz w:val="21"/>
                <w:szCs w:val="21"/>
              </w:rPr>
            </w:pPr>
            <w:r>
              <w:rPr>
                <w:rFonts w:ascii="Times New Roman" w:cs="Times New Roman"/>
                <w:sz w:val="21"/>
                <w:szCs w:val="21"/>
              </w:rPr>
              <w:t xml:space="preserve">159,000.00 </w:t>
            </w:r>
          </w:p>
        </w:tc>
        <w:tc>
          <w:tcPr>
            <w:tcW w:w="2036" w:type="dxa"/>
          </w:tcPr>
          <w:p w:rsidR="00941D68" w:rsidRDefault="00941D68">
            <w:pPr>
              <w:pStyle w:val="Default"/>
              <w:rPr>
                <w:rFonts w:ascii="Times New Roman" w:cs="Times New Roman"/>
                <w:sz w:val="21"/>
                <w:szCs w:val="21"/>
              </w:rPr>
            </w:pPr>
            <w:r>
              <w:rPr>
                <w:rFonts w:ascii="Times New Roman" w:cs="Times New Roman"/>
                <w:sz w:val="21"/>
                <w:szCs w:val="21"/>
              </w:rPr>
              <w:t xml:space="preserve">133,000.00 </w:t>
            </w:r>
          </w:p>
        </w:tc>
        <w:tc>
          <w:tcPr>
            <w:tcW w:w="2036" w:type="dxa"/>
          </w:tcPr>
          <w:p w:rsidR="00941D68" w:rsidRDefault="00941D68">
            <w:pPr>
              <w:pStyle w:val="Default"/>
              <w:rPr>
                <w:rFonts w:ascii="Times New Roman" w:cs="Times New Roman"/>
                <w:sz w:val="21"/>
                <w:szCs w:val="21"/>
              </w:rPr>
            </w:pPr>
            <w:r>
              <w:rPr>
                <w:rFonts w:ascii="Times New Roman" w:cs="Times New Roman"/>
                <w:sz w:val="21"/>
                <w:szCs w:val="21"/>
              </w:rPr>
              <w:t xml:space="preserve">106,000.00 </w:t>
            </w:r>
          </w:p>
        </w:tc>
      </w:tr>
      <w:tr w:rsidR="00941D68" w:rsidTr="00941D68">
        <w:tblPrEx>
          <w:tblCellMar>
            <w:top w:w="0" w:type="dxa"/>
            <w:bottom w:w="0" w:type="dxa"/>
          </w:tblCellMar>
        </w:tblPrEx>
        <w:trPr>
          <w:trHeight w:val="112"/>
        </w:trPr>
        <w:tc>
          <w:tcPr>
            <w:tcW w:w="2036" w:type="dxa"/>
          </w:tcPr>
          <w:p w:rsidR="00941D68" w:rsidRDefault="00941D68">
            <w:pPr>
              <w:pStyle w:val="Default"/>
              <w:rPr>
                <w:sz w:val="21"/>
                <w:szCs w:val="21"/>
              </w:rPr>
            </w:pPr>
            <w:r>
              <w:rPr>
                <w:rFonts w:hint="eastAsia"/>
                <w:sz w:val="21"/>
                <w:szCs w:val="21"/>
              </w:rPr>
              <w:t>占比</w:t>
            </w:r>
            <w:r>
              <w:rPr>
                <w:sz w:val="21"/>
                <w:szCs w:val="21"/>
              </w:rPr>
              <w:t xml:space="preserve"> </w:t>
            </w:r>
          </w:p>
        </w:tc>
        <w:tc>
          <w:tcPr>
            <w:tcW w:w="2036" w:type="dxa"/>
          </w:tcPr>
          <w:p w:rsidR="00941D68" w:rsidRDefault="00941D68">
            <w:pPr>
              <w:pStyle w:val="Default"/>
              <w:rPr>
                <w:rFonts w:ascii="Times New Roman" w:cs="Times New Roman"/>
                <w:sz w:val="21"/>
                <w:szCs w:val="21"/>
              </w:rPr>
            </w:pPr>
            <w:r>
              <w:rPr>
                <w:rFonts w:ascii="Times New Roman" w:cs="Times New Roman"/>
                <w:sz w:val="21"/>
                <w:szCs w:val="21"/>
              </w:rPr>
              <w:t xml:space="preserve">10.06% </w:t>
            </w:r>
          </w:p>
        </w:tc>
        <w:tc>
          <w:tcPr>
            <w:tcW w:w="2036" w:type="dxa"/>
          </w:tcPr>
          <w:p w:rsidR="00941D68" w:rsidRDefault="00941D68">
            <w:pPr>
              <w:pStyle w:val="Default"/>
              <w:rPr>
                <w:rFonts w:ascii="Times New Roman" w:cs="Times New Roman"/>
                <w:sz w:val="21"/>
                <w:szCs w:val="21"/>
              </w:rPr>
            </w:pPr>
            <w:r>
              <w:rPr>
                <w:rFonts w:ascii="Times New Roman" w:cs="Times New Roman"/>
                <w:sz w:val="21"/>
                <w:szCs w:val="21"/>
              </w:rPr>
              <w:t xml:space="preserve">12.80% </w:t>
            </w:r>
          </w:p>
        </w:tc>
        <w:tc>
          <w:tcPr>
            <w:tcW w:w="2036" w:type="dxa"/>
          </w:tcPr>
          <w:p w:rsidR="00941D68" w:rsidRDefault="00941D68">
            <w:pPr>
              <w:pStyle w:val="Default"/>
              <w:rPr>
                <w:rFonts w:ascii="Times New Roman" w:cs="Times New Roman"/>
                <w:sz w:val="21"/>
                <w:szCs w:val="21"/>
              </w:rPr>
            </w:pPr>
            <w:r>
              <w:rPr>
                <w:rFonts w:ascii="Times New Roman" w:cs="Times New Roman"/>
                <w:sz w:val="21"/>
                <w:szCs w:val="21"/>
              </w:rPr>
              <w:t xml:space="preserve">18.05% </w:t>
            </w:r>
          </w:p>
        </w:tc>
      </w:tr>
    </w:tbl>
    <w:p w:rsidR="00941D68" w:rsidRDefault="00941D68" w:rsidP="00093CC0">
      <w:pPr>
        <w:rPr>
          <w:rFonts w:hint="eastAsia"/>
          <w:sz w:val="23"/>
          <w:szCs w:val="23"/>
        </w:rPr>
      </w:pPr>
      <w:r>
        <w:rPr>
          <w:sz w:val="23"/>
          <w:szCs w:val="23"/>
        </w:rPr>
        <w:t>在冷冻设备领域，</w:t>
      </w:r>
      <w:r>
        <w:rPr>
          <w:rFonts w:hint="eastAsia"/>
          <w:sz w:val="23"/>
          <w:szCs w:val="23"/>
        </w:rPr>
        <w:t>竞争对手</w:t>
      </w:r>
      <w:r>
        <w:rPr>
          <w:sz w:val="23"/>
          <w:szCs w:val="23"/>
        </w:rPr>
        <w:t>包括烟台中孚、大连冰山菱、</w:t>
      </w:r>
      <w:proofErr w:type="gramStart"/>
      <w:r>
        <w:rPr>
          <w:sz w:val="23"/>
          <w:szCs w:val="23"/>
        </w:rPr>
        <w:t>上海汉钟精</w:t>
      </w:r>
      <w:proofErr w:type="gramEnd"/>
      <w:r>
        <w:rPr>
          <w:sz w:val="23"/>
          <w:szCs w:val="23"/>
        </w:rPr>
        <w:t>机、福建雪人、烟台冰轮等，</w:t>
      </w:r>
      <w:r>
        <w:rPr>
          <w:rFonts w:hint="eastAsia"/>
          <w:sz w:val="23"/>
          <w:szCs w:val="23"/>
        </w:rPr>
        <w:t>各公司市场占有相对稳定。</w:t>
      </w:r>
    </w:p>
    <w:p w:rsidR="00941D68" w:rsidRDefault="00941D68" w:rsidP="00093CC0">
      <w:pPr>
        <w:rPr>
          <w:rFonts w:hint="eastAsia"/>
          <w:sz w:val="23"/>
          <w:szCs w:val="23"/>
        </w:rPr>
      </w:pPr>
    </w:p>
    <w:p w:rsidR="00846E8E" w:rsidRDefault="00846E8E" w:rsidP="00093CC0">
      <w:pPr>
        <w:rPr>
          <w:rFonts w:hint="eastAsia"/>
          <w:sz w:val="23"/>
          <w:szCs w:val="23"/>
        </w:rPr>
      </w:pPr>
      <w:r w:rsidRPr="00846E8E">
        <w:rPr>
          <w:rFonts w:asciiTheme="majorEastAsia" w:eastAsiaTheme="majorEastAsia" w:hAnsiTheme="majorEastAsia" w:hint="eastAsia"/>
          <w:sz w:val="22"/>
        </w:rPr>
        <w:t>罐式集装箱行业属于集装箱业</w:t>
      </w:r>
      <w:r>
        <w:rPr>
          <w:rFonts w:asciiTheme="majorEastAsia" w:eastAsiaTheme="majorEastAsia" w:hAnsiTheme="majorEastAsia" w:hint="eastAsia"/>
          <w:sz w:val="22"/>
        </w:rPr>
        <w:t>，</w:t>
      </w:r>
      <w:r>
        <w:rPr>
          <w:sz w:val="23"/>
          <w:szCs w:val="23"/>
        </w:rPr>
        <w:t>目前国内罐式集装箱主要生产企业为中集集团、四方冷链</w:t>
      </w:r>
      <w:proofErr w:type="gramStart"/>
      <w:r>
        <w:rPr>
          <w:sz w:val="23"/>
          <w:szCs w:val="23"/>
        </w:rPr>
        <w:t>和胜狮集团</w:t>
      </w:r>
      <w:proofErr w:type="gramEnd"/>
      <w:r>
        <w:rPr>
          <w:sz w:val="23"/>
          <w:szCs w:val="23"/>
        </w:rPr>
        <w:t>。根据亚洲罐式集装箱组织统计，</w:t>
      </w:r>
      <w:r>
        <w:rPr>
          <w:rFonts w:ascii="Times New Roman" w:hAnsi="Times New Roman"/>
          <w:sz w:val="23"/>
          <w:szCs w:val="23"/>
        </w:rPr>
        <w:t>2013</w:t>
      </w:r>
      <w:r>
        <w:rPr>
          <w:sz w:val="23"/>
          <w:szCs w:val="23"/>
        </w:rPr>
        <w:t>年全球新增罐式集装箱</w:t>
      </w:r>
      <w:r>
        <w:rPr>
          <w:rFonts w:ascii="Times New Roman" w:hAnsi="Times New Roman"/>
          <w:sz w:val="23"/>
          <w:szCs w:val="23"/>
        </w:rPr>
        <w:t>3.68</w:t>
      </w:r>
      <w:r>
        <w:rPr>
          <w:sz w:val="23"/>
          <w:szCs w:val="23"/>
        </w:rPr>
        <w:t>万台，其中中国制造</w:t>
      </w:r>
      <w:r>
        <w:rPr>
          <w:rFonts w:ascii="Times New Roman" w:hAnsi="Times New Roman"/>
          <w:sz w:val="23"/>
          <w:szCs w:val="23"/>
        </w:rPr>
        <w:t>2.90</w:t>
      </w:r>
      <w:r>
        <w:rPr>
          <w:sz w:val="23"/>
          <w:szCs w:val="23"/>
        </w:rPr>
        <w:t>万台，占全球新增总量的</w:t>
      </w:r>
      <w:r>
        <w:rPr>
          <w:rFonts w:ascii="Times New Roman" w:hAnsi="Times New Roman"/>
          <w:sz w:val="23"/>
          <w:szCs w:val="23"/>
        </w:rPr>
        <w:t>78.80%</w:t>
      </w:r>
      <w:r>
        <w:rPr>
          <w:sz w:val="23"/>
          <w:szCs w:val="23"/>
        </w:rPr>
        <w:t>。</w:t>
      </w:r>
    </w:p>
    <w:p w:rsidR="00941D68" w:rsidRDefault="00941D68" w:rsidP="00941D68">
      <w:pPr>
        <w:pStyle w:val="Default"/>
        <w:rPr>
          <w:rFonts w:hint="eastAsia"/>
          <w:sz w:val="23"/>
          <w:szCs w:val="23"/>
        </w:rPr>
      </w:pPr>
      <w:r>
        <w:rPr>
          <w:rFonts w:hint="eastAsia"/>
          <w:sz w:val="23"/>
          <w:szCs w:val="23"/>
        </w:rPr>
        <w:t>公司罐式集装箱产品及全球市场占比情况如下：</w:t>
      </w:r>
    </w:p>
    <w:p w:rsidR="00941D68" w:rsidRPr="00941D68" w:rsidRDefault="00941D68" w:rsidP="00941D68">
      <w:pPr>
        <w:pStyle w:val="Default"/>
        <w:rPr>
          <w:sz w:val="23"/>
          <w:szCs w:val="23"/>
        </w:rPr>
      </w:pPr>
      <w:r>
        <w:rPr>
          <w:rFonts w:hint="eastAsia"/>
          <w:sz w:val="21"/>
          <w:szCs w:val="21"/>
        </w:rPr>
        <w:t>单位：台</w:t>
      </w:r>
    </w:p>
    <w:tbl>
      <w:tblPr>
        <w:tblW w:w="7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7"/>
        <w:gridCol w:w="1575"/>
        <w:gridCol w:w="1595"/>
        <w:gridCol w:w="2017"/>
        <w:gridCol w:w="1259"/>
      </w:tblGrid>
      <w:tr w:rsidR="00941D68" w:rsidTr="00941D68">
        <w:tblPrEx>
          <w:tblCellMar>
            <w:top w:w="0" w:type="dxa"/>
            <w:bottom w:w="0" w:type="dxa"/>
          </w:tblCellMar>
        </w:tblPrEx>
        <w:trPr>
          <w:trHeight w:val="55"/>
        </w:trPr>
        <w:tc>
          <w:tcPr>
            <w:tcW w:w="2482" w:type="dxa"/>
            <w:gridSpan w:val="2"/>
          </w:tcPr>
          <w:p w:rsidR="00941D68" w:rsidRDefault="00941D68">
            <w:pPr>
              <w:pStyle w:val="Default"/>
              <w:rPr>
                <w:sz w:val="21"/>
                <w:szCs w:val="21"/>
              </w:rPr>
            </w:pPr>
            <w:r>
              <w:rPr>
                <w:rFonts w:hint="eastAsia"/>
                <w:sz w:val="21"/>
                <w:szCs w:val="21"/>
              </w:rPr>
              <w:t>产品</w:t>
            </w:r>
            <w:r>
              <w:rPr>
                <w:sz w:val="21"/>
                <w:szCs w:val="21"/>
              </w:rPr>
              <w:t xml:space="preserve"> </w:t>
            </w:r>
          </w:p>
        </w:tc>
        <w:tc>
          <w:tcPr>
            <w:tcW w:w="1595" w:type="dxa"/>
          </w:tcPr>
          <w:p w:rsidR="00941D68" w:rsidRDefault="00941D68">
            <w:pPr>
              <w:pStyle w:val="Default"/>
              <w:rPr>
                <w:sz w:val="21"/>
                <w:szCs w:val="21"/>
              </w:rPr>
            </w:pPr>
            <w:r>
              <w:rPr>
                <w:rFonts w:ascii="Times New Roman" w:cs="Times New Roman"/>
                <w:b/>
                <w:bCs/>
                <w:sz w:val="21"/>
                <w:szCs w:val="21"/>
              </w:rPr>
              <w:t>2014</w:t>
            </w:r>
            <w:r>
              <w:rPr>
                <w:rFonts w:hint="eastAsia"/>
                <w:sz w:val="21"/>
                <w:szCs w:val="21"/>
              </w:rPr>
              <w:t>年</w:t>
            </w:r>
            <w:r>
              <w:rPr>
                <w:sz w:val="21"/>
                <w:szCs w:val="21"/>
              </w:rPr>
              <w:t xml:space="preserve"> </w:t>
            </w:r>
          </w:p>
        </w:tc>
        <w:tc>
          <w:tcPr>
            <w:tcW w:w="2017" w:type="dxa"/>
          </w:tcPr>
          <w:p w:rsidR="00941D68" w:rsidRDefault="00941D68">
            <w:pPr>
              <w:pStyle w:val="Default"/>
              <w:rPr>
                <w:sz w:val="21"/>
                <w:szCs w:val="21"/>
              </w:rPr>
            </w:pPr>
            <w:r>
              <w:rPr>
                <w:rFonts w:ascii="Times New Roman" w:cs="Times New Roman"/>
                <w:b/>
                <w:bCs/>
                <w:sz w:val="21"/>
                <w:szCs w:val="21"/>
              </w:rPr>
              <w:t>2013</w:t>
            </w:r>
            <w:r>
              <w:rPr>
                <w:rFonts w:hint="eastAsia"/>
                <w:sz w:val="21"/>
                <w:szCs w:val="21"/>
              </w:rPr>
              <w:t>年</w:t>
            </w:r>
            <w:r>
              <w:rPr>
                <w:sz w:val="21"/>
                <w:szCs w:val="21"/>
              </w:rPr>
              <w:t xml:space="preserve"> </w:t>
            </w:r>
          </w:p>
        </w:tc>
        <w:tc>
          <w:tcPr>
            <w:tcW w:w="1259" w:type="dxa"/>
          </w:tcPr>
          <w:p w:rsidR="00941D68" w:rsidRDefault="00941D68">
            <w:pPr>
              <w:pStyle w:val="Default"/>
              <w:rPr>
                <w:sz w:val="21"/>
                <w:szCs w:val="21"/>
              </w:rPr>
            </w:pPr>
            <w:r>
              <w:rPr>
                <w:rFonts w:ascii="Times New Roman" w:cs="Times New Roman"/>
                <w:b/>
                <w:bCs/>
                <w:sz w:val="21"/>
                <w:szCs w:val="21"/>
              </w:rPr>
              <w:t>2012</w:t>
            </w:r>
            <w:r>
              <w:rPr>
                <w:rFonts w:hint="eastAsia"/>
                <w:sz w:val="21"/>
                <w:szCs w:val="21"/>
              </w:rPr>
              <w:t>年</w:t>
            </w:r>
            <w:r>
              <w:rPr>
                <w:sz w:val="21"/>
                <w:szCs w:val="21"/>
              </w:rPr>
              <w:t xml:space="preserve"> </w:t>
            </w:r>
          </w:p>
        </w:tc>
      </w:tr>
      <w:tr w:rsidR="00941D68" w:rsidTr="00941D68">
        <w:tblPrEx>
          <w:tblCellMar>
            <w:top w:w="0" w:type="dxa"/>
            <w:bottom w:w="0" w:type="dxa"/>
          </w:tblCellMar>
        </w:tblPrEx>
        <w:trPr>
          <w:trHeight w:val="197"/>
        </w:trPr>
        <w:tc>
          <w:tcPr>
            <w:tcW w:w="907" w:type="dxa"/>
            <w:vMerge w:val="restart"/>
          </w:tcPr>
          <w:p w:rsidR="00941D68" w:rsidRDefault="00941D68">
            <w:pPr>
              <w:pStyle w:val="Default"/>
              <w:rPr>
                <w:sz w:val="21"/>
                <w:szCs w:val="21"/>
              </w:rPr>
            </w:pPr>
            <w:r>
              <w:rPr>
                <w:rFonts w:hint="eastAsia"/>
                <w:sz w:val="21"/>
                <w:szCs w:val="21"/>
              </w:rPr>
              <w:t>罐式</w:t>
            </w:r>
            <w:r>
              <w:rPr>
                <w:sz w:val="21"/>
                <w:szCs w:val="21"/>
              </w:rPr>
              <w:t xml:space="preserve"> </w:t>
            </w:r>
          </w:p>
          <w:p w:rsidR="00941D68" w:rsidRDefault="00941D68">
            <w:pPr>
              <w:pStyle w:val="Default"/>
              <w:rPr>
                <w:sz w:val="21"/>
                <w:szCs w:val="21"/>
              </w:rPr>
            </w:pPr>
            <w:r>
              <w:rPr>
                <w:rFonts w:hint="eastAsia"/>
                <w:sz w:val="21"/>
                <w:szCs w:val="21"/>
              </w:rPr>
              <w:t>集装箱</w:t>
            </w:r>
            <w:r>
              <w:rPr>
                <w:sz w:val="21"/>
                <w:szCs w:val="21"/>
              </w:rPr>
              <w:t xml:space="preserve"> </w:t>
            </w:r>
          </w:p>
        </w:tc>
        <w:tc>
          <w:tcPr>
            <w:tcW w:w="1575" w:type="dxa"/>
          </w:tcPr>
          <w:p w:rsidR="00941D68" w:rsidRDefault="00941D68">
            <w:pPr>
              <w:pStyle w:val="Default"/>
              <w:rPr>
                <w:sz w:val="21"/>
                <w:szCs w:val="21"/>
              </w:rPr>
            </w:pPr>
            <w:r>
              <w:rPr>
                <w:rFonts w:hint="eastAsia"/>
                <w:sz w:val="21"/>
                <w:szCs w:val="21"/>
              </w:rPr>
              <w:t>公司销量</w:t>
            </w:r>
            <w:r>
              <w:rPr>
                <w:sz w:val="21"/>
                <w:szCs w:val="21"/>
              </w:rPr>
              <w:t xml:space="preserve"> </w:t>
            </w:r>
          </w:p>
        </w:tc>
        <w:tc>
          <w:tcPr>
            <w:tcW w:w="1595" w:type="dxa"/>
          </w:tcPr>
          <w:p w:rsidR="00941D68" w:rsidRDefault="00941D68">
            <w:pPr>
              <w:pStyle w:val="Default"/>
              <w:rPr>
                <w:rFonts w:ascii="Times New Roman" w:cs="Times New Roman"/>
                <w:sz w:val="21"/>
                <w:szCs w:val="21"/>
              </w:rPr>
            </w:pPr>
            <w:r>
              <w:rPr>
                <w:rFonts w:ascii="Times New Roman" w:cs="Times New Roman"/>
                <w:sz w:val="21"/>
                <w:szCs w:val="21"/>
              </w:rPr>
              <w:t>4,823</w:t>
            </w:r>
          </w:p>
        </w:tc>
        <w:tc>
          <w:tcPr>
            <w:tcW w:w="2017" w:type="dxa"/>
          </w:tcPr>
          <w:p w:rsidR="00941D68" w:rsidRDefault="00941D68">
            <w:pPr>
              <w:pStyle w:val="Default"/>
              <w:rPr>
                <w:rFonts w:ascii="Times New Roman" w:cs="Times New Roman"/>
                <w:sz w:val="21"/>
                <w:szCs w:val="21"/>
              </w:rPr>
            </w:pPr>
            <w:r>
              <w:rPr>
                <w:rFonts w:ascii="Times New Roman" w:cs="Times New Roman"/>
                <w:sz w:val="21"/>
                <w:szCs w:val="21"/>
              </w:rPr>
              <w:t>4,436</w:t>
            </w:r>
          </w:p>
        </w:tc>
        <w:tc>
          <w:tcPr>
            <w:tcW w:w="1259" w:type="dxa"/>
          </w:tcPr>
          <w:p w:rsidR="00941D68" w:rsidRDefault="00941D68">
            <w:pPr>
              <w:pStyle w:val="Default"/>
              <w:rPr>
                <w:rFonts w:ascii="Times New Roman" w:cs="Times New Roman"/>
                <w:sz w:val="21"/>
                <w:szCs w:val="21"/>
              </w:rPr>
            </w:pPr>
            <w:r>
              <w:rPr>
                <w:rFonts w:ascii="Times New Roman" w:cs="Times New Roman"/>
                <w:sz w:val="21"/>
                <w:szCs w:val="21"/>
              </w:rPr>
              <w:t>2,571</w:t>
            </w:r>
          </w:p>
        </w:tc>
      </w:tr>
      <w:tr w:rsidR="00941D68" w:rsidTr="00941D68">
        <w:tblPrEx>
          <w:tblCellMar>
            <w:top w:w="0" w:type="dxa"/>
            <w:bottom w:w="0" w:type="dxa"/>
          </w:tblCellMar>
        </w:tblPrEx>
        <w:trPr>
          <w:trHeight w:val="54"/>
        </w:trPr>
        <w:tc>
          <w:tcPr>
            <w:tcW w:w="907" w:type="dxa"/>
            <w:vMerge/>
            <w:tcBorders>
              <w:bottom w:val="nil"/>
            </w:tcBorders>
          </w:tcPr>
          <w:p w:rsidR="00941D68" w:rsidRDefault="00941D68">
            <w:pPr>
              <w:pStyle w:val="Default"/>
              <w:rPr>
                <w:sz w:val="21"/>
                <w:szCs w:val="21"/>
              </w:rPr>
            </w:pPr>
          </w:p>
        </w:tc>
        <w:tc>
          <w:tcPr>
            <w:tcW w:w="1575" w:type="dxa"/>
            <w:tcBorders>
              <w:bottom w:val="nil"/>
            </w:tcBorders>
          </w:tcPr>
          <w:p w:rsidR="00941D68" w:rsidRDefault="00941D68" w:rsidP="000B4F69">
            <w:pPr>
              <w:pStyle w:val="Default"/>
              <w:rPr>
                <w:sz w:val="21"/>
                <w:szCs w:val="21"/>
              </w:rPr>
            </w:pPr>
            <w:r>
              <w:rPr>
                <w:rFonts w:hint="eastAsia"/>
                <w:sz w:val="21"/>
                <w:szCs w:val="21"/>
              </w:rPr>
              <w:t>全球市场规模</w:t>
            </w:r>
            <w:r>
              <w:rPr>
                <w:sz w:val="21"/>
                <w:szCs w:val="21"/>
              </w:rPr>
              <w:t xml:space="preserve"> </w:t>
            </w:r>
          </w:p>
        </w:tc>
        <w:tc>
          <w:tcPr>
            <w:tcW w:w="1595" w:type="dxa"/>
          </w:tcPr>
          <w:p w:rsidR="00941D68" w:rsidRDefault="00941D68">
            <w:pPr>
              <w:pStyle w:val="Default"/>
              <w:rPr>
                <w:rFonts w:ascii="Times New Roman" w:cs="Times New Roman"/>
                <w:sz w:val="21"/>
                <w:szCs w:val="21"/>
              </w:rPr>
            </w:pPr>
            <w:r>
              <w:rPr>
                <w:rFonts w:ascii="Times New Roman" w:cs="Times New Roman"/>
                <w:sz w:val="21"/>
                <w:szCs w:val="21"/>
              </w:rPr>
              <w:t xml:space="preserve">39,900 </w:t>
            </w:r>
          </w:p>
        </w:tc>
        <w:tc>
          <w:tcPr>
            <w:tcW w:w="2017" w:type="dxa"/>
          </w:tcPr>
          <w:p w:rsidR="00941D68" w:rsidRDefault="00941D68">
            <w:pPr>
              <w:pStyle w:val="Default"/>
              <w:rPr>
                <w:rFonts w:ascii="Times New Roman" w:cs="Times New Roman"/>
                <w:sz w:val="21"/>
                <w:szCs w:val="21"/>
              </w:rPr>
            </w:pPr>
            <w:r>
              <w:rPr>
                <w:rFonts w:ascii="Times New Roman" w:cs="Times New Roman"/>
                <w:sz w:val="21"/>
                <w:szCs w:val="21"/>
              </w:rPr>
              <w:t xml:space="preserve">36,750 </w:t>
            </w:r>
          </w:p>
        </w:tc>
        <w:tc>
          <w:tcPr>
            <w:tcW w:w="1259" w:type="dxa"/>
          </w:tcPr>
          <w:p w:rsidR="00941D68" w:rsidRDefault="00941D68">
            <w:pPr>
              <w:pStyle w:val="Default"/>
              <w:rPr>
                <w:rFonts w:ascii="Times New Roman" w:cs="Times New Roman"/>
                <w:sz w:val="21"/>
                <w:szCs w:val="21"/>
              </w:rPr>
            </w:pPr>
            <w:r>
              <w:rPr>
                <w:rFonts w:ascii="Times New Roman" w:cs="Times New Roman"/>
                <w:sz w:val="21"/>
                <w:szCs w:val="21"/>
              </w:rPr>
              <w:t xml:space="preserve">32,100 </w:t>
            </w:r>
          </w:p>
        </w:tc>
      </w:tr>
      <w:tr w:rsidR="00941D68" w:rsidTr="00941D68">
        <w:tblPrEx>
          <w:tblCellMar>
            <w:top w:w="0" w:type="dxa"/>
            <w:bottom w:w="0" w:type="dxa"/>
          </w:tblCellMar>
        </w:tblPrEx>
        <w:trPr>
          <w:trHeight w:val="54"/>
        </w:trPr>
        <w:tc>
          <w:tcPr>
            <w:tcW w:w="907" w:type="dxa"/>
            <w:tcBorders>
              <w:top w:val="nil"/>
            </w:tcBorders>
          </w:tcPr>
          <w:p w:rsidR="00941D68" w:rsidRDefault="00941D68">
            <w:pPr>
              <w:pStyle w:val="Default"/>
              <w:rPr>
                <w:sz w:val="21"/>
                <w:szCs w:val="21"/>
              </w:rPr>
            </w:pPr>
          </w:p>
        </w:tc>
        <w:tc>
          <w:tcPr>
            <w:tcW w:w="1575" w:type="dxa"/>
          </w:tcPr>
          <w:p w:rsidR="00941D68" w:rsidRDefault="00941D68" w:rsidP="000B4F69">
            <w:pPr>
              <w:pStyle w:val="Default"/>
              <w:rPr>
                <w:sz w:val="21"/>
                <w:szCs w:val="21"/>
              </w:rPr>
            </w:pPr>
            <w:r>
              <w:rPr>
                <w:rFonts w:hint="eastAsia"/>
                <w:sz w:val="21"/>
                <w:szCs w:val="21"/>
              </w:rPr>
              <w:t>全球市场占比</w:t>
            </w:r>
            <w:r>
              <w:rPr>
                <w:sz w:val="21"/>
                <w:szCs w:val="21"/>
              </w:rPr>
              <w:t xml:space="preserve"> </w:t>
            </w:r>
          </w:p>
        </w:tc>
        <w:tc>
          <w:tcPr>
            <w:tcW w:w="1595" w:type="dxa"/>
          </w:tcPr>
          <w:p w:rsidR="00941D68" w:rsidRDefault="00941D68">
            <w:pPr>
              <w:pStyle w:val="Default"/>
              <w:rPr>
                <w:rFonts w:ascii="Times New Roman" w:cs="Times New Roman"/>
                <w:sz w:val="21"/>
                <w:szCs w:val="21"/>
              </w:rPr>
            </w:pPr>
            <w:r>
              <w:rPr>
                <w:rFonts w:ascii="Times New Roman" w:cs="Times New Roman"/>
                <w:sz w:val="21"/>
                <w:szCs w:val="21"/>
              </w:rPr>
              <w:t>12.09%</w:t>
            </w:r>
          </w:p>
        </w:tc>
        <w:tc>
          <w:tcPr>
            <w:tcW w:w="2017" w:type="dxa"/>
          </w:tcPr>
          <w:p w:rsidR="00941D68" w:rsidRDefault="00941D68">
            <w:pPr>
              <w:pStyle w:val="Default"/>
              <w:rPr>
                <w:rFonts w:ascii="Times New Roman" w:cs="Times New Roman"/>
                <w:sz w:val="21"/>
                <w:szCs w:val="21"/>
              </w:rPr>
            </w:pPr>
            <w:r>
              <w:rPr>
                <w:rFonts w:ascii="Times New Roman" w:cs="Times New Roman"/>
                <w:sz w:val="21"/>
                <w:szCs w:val="21"/>
              </w:rPr>
              <w:t>12.07%</w:t>
            </w:r>
          </w:p>
        </w:tc>
        <w:tc>
          <w:tcPr>
            <w:tcW w:w="1259" w:type="dxa"/>
          </w:tcPr>
          <w:p w:rsidR="00941D68" w:rsidRDefault="00941D68">
            <w:pPr>
              <w:pStyle w:val="Default"/>
              <w:rPr>
                <w:rFonts w:ascii="Times New Roman" w:cs="Times New Roman"/>
                <w:sz w:val="21"/>
                <w:szCs w:val="21"/>
              </w:rPr>
            </w:pPr>
            <w:r>
              <w:rPr>
                <w:rFonts w:ascii="Times New Roman" w:cs="Times New Roman"/>
                <w:sz w:val="21"/>
                <w:szCs w:val="21"/>
              </w:rPr>
              <w:t>8.01%</w:t>
            </w:r>
          </w:p>
        </w:tc>
      </w:tr>
    </w:tbl>
    <w:p w:rsidR="00941D68" w:rsidRPr="00A92CB3" w:rsidRDefault="00941D68" w:rsidP="00941D68">
      <w:pPr>
        <w:rPr>
          <w:rFonts w:hint="eastAsia"/>
          <w:sz w:val="23"/>
          <w:szCs w:val="23"/>
        </w:rPr>
      </w:pPr>
      <w:r w:rsidRPr="00A92CB3">
        <w:rPr>
          <w:rFonts w:hint="eastAsia"/>
          <w:sz w:val="23"/>
          <w:szCs w:val="23"/>
        </w:rPr>
        <w:t>公司核心竞争力：</w:t>
      </w:r>
    </w:p>
    <w:p w:rsidR="00941D68" w:rsidRDefault="00941D68" w:rsidP="00941D68">
      <w:pPr>
        <w:rPr>
          <w:rFonts w:hint="eastAsia"/>
          <w:sz w:val="23"/>
          <w:szCs w:val="23"/>
        </w:rPr>
      </w:pPr>
      <w:r w:rsidRPr="00A92CB3">
        <w:rPr>
          <w:rFonts w:hint="eastAsia"/>
          <w:sz w:val="23"/>
          <w:szCs w:val="23"/>
        </w:rPr>
        <w:t>1.</w:t>
      </w:r>
      <w:r w:rsidRPr="00A92CB3">
        <w:rPr>
          <w:rFonts w:hint="eastAsia"/>
          <w:sz w:val="23"/>
          <w:szCs w:val="23"/>
        </w:rPr>
        <w:t>技术研发优势。发明专利</w:t>
      </w:r>
      <w:r w:rsidRPr="00A92CB3">
        <w:rPr>
          <w:rFonts w:hint="eastAsia"/>
          <w:sz w:val="23"/>
          <w:szCs w:val="23"/>
        </w:rPr>
        <w:t>2</w:t>
      </w:r>
      <w:r>
        <w:rPr>
          <w:rFonts w:hint="eastAsia"/>
          <w:sz w:val="23"/>
          <w:szCs w:val="23"/>
        </w:rPr>
        <w:t>2</w:t>
      </w:r>
      <w:r w:rsidRPr="00A92CB3">
        <w:rPr>
          <w:rFonts w:hint="eastAsia"/>
          <w:sz w:val="23"/>
          <w:szCs w:val="23"/>
        </w:rPr>
        <w:t>项，主持和参与起草了</w:t>
      </w:r>
      <w:r>
        <w:rPr>
          <w:rFonts w:hint="eastAsia"/>
          <w:sz w:val="23"/>
          <w:szCs w:val="23"/>
        </w:rPr>
        <w:t>9</w:t>
      </w:r>
      <w:r w:rsidRPr="00A92CB3">
        <w:rPr>
          <w:rFonts w:hint="eastAsia"/>
          <w:sz w:val="23"/>
          <w:szCs w:val="23"/>
        </w:rPr>
        <w:t>项国家及行业标准。</w:t>
      </w:r>
      <w:r w:rsidR="00BE1252">
        <w:rPr>
          <w:sz w:val="23"/>
          <w:szCs w:val="23"/>
        </w:rPr>
        <w:t>公司获得的省级以上科技成果、奖励及参与的科研攻关项目</w:t>
      </w:r>
      <w:r w:rsidR="00BE1252">
        <w:rPr>
          <w:rFonts w:hint="eastAsia"/>
          <w:sz w:val="23"/>
          <w:szCs w:val="23"/>
        </w:rPr>
        <w:t>25</w:t>
      </w:r>
      <w:r w:rsidR="00BE1252">
        <w:rPr>
          <w:rFonts w:hint="eastAsia"/>
          <w:sz w:val="23"/>
          <w:szCs w:val="23"/>
        </w:rPr>
        <w:t>个。</w:t>
      </w:r>
    </w:p>
    <w:p w:rsidR="00BE1252" w:rsidRDefault="000B6B3B" w:rsidP="00941D68">
      <w:pPr>
        <w:rPr>
          <w:rFonts w:hint="eastAsia"/>
          <w:sz w:val="23"/>
          <w:szCs w:val="23"/>
        </w:rPr>
      </w:pPr>
      <w:r>
        <w:rPr>
          <w:rFonts w:hint="eastAsia"/>
          <w:sz w:val="23"/>
          <w:szCs w:val="23"/>
        </w:rPr>
        <w:t xml:space="preserve">2. </w:t>
      </w:r>
      <w:r>
        <w:rPr>
          <w:rFonts w:hint="eastAsia"/>
          <w:sz w:val="23"/>
          <w:szCs w:val="23"/>
        </w:rPr>
        <w:t>在罐式集装箱领域属于寡头垄断地位，有相关的技术、规模优势，并对相关国际法规了解充分。</w:t>
      </w:r>
    </w:p>
    <w:p w:rsidR="00BE1252" w:rsidRDefault="00BE1252" w:rsidP="00941D68">
      <w:pPr>
        <w:rPr>
          <w:rFonts w:hint="eastAsia"/>
          <w:sz w:val="23"/>
          <w:szCs w:val="23"/>
        </w:rPr>
      </w:pPr>
    </w:p>
    <w:p w:rsidR="00BE1252" w:rsidRDefault="00BE1252" w:rsidP="00BE1252">
      <w:pPr>
        <w:rPr>
          <w:rFonts w:hint="eastAsia"/>
          <w:sz w:val="23"/>
          <w:szCs w:val="23"/>
        </w:rPr>
      </w:pPr>
      <w:r>
        <w:rPr>
          <w:rFonts w:hint="eastAsia"/>
          <w:sz w:val="23"/>
          <w:szCs w:val="23"/>
        </w:rPr>
        <w:t>募集资金具体用途</w:t>
      </w:r>
    </w:p>
    <w:p w:rsidR="00BE1252" w:rsidRDefault="00BE1252" w:rsidP="00941D68">
      <w:pPr>
        <w:rPr>
          <w:rFonts w:hint="eastAsia"/>
          <w:sz w:val="23"/>
          <w:szCs w:val="23"/>
        </w:rPr>
      </w:pPr>
    </w:p>
    <w:p w:rsidR="00BE1252" w:rsidRDefault="00BE1252" w:rsidP="00941D68">
      <w:pPr>
        <w:rPr>
          <w:rFonts w:asciiTheme="majorEastAsia" w:eastAsiaTheme="majorEastAsia" w:hAnsiTheme="majorEastAsia" w:hint="eastAsia"/>
          <w:sz w:val="22"/>
        </w:rPr>
      </w:pPr>
      <w:r>
        <w:rPr>
          <w:rFonts w:asciiTheme="majorEastAsia" w:eastAsiaTheme="majorEastAsia" w:hAnsiTheme="majorEastAsia"/>
          <w:noProof/>
          <w:sz w:val="22"/>
        </w:rPr>
        <w:drawing>
          <wp:inline distT="0" distB="0" distL="0" distR="0">
            <wp:extent cx="3209925" cy="1682028"/>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3209925" cy="1682028"/>
                    </a:xfrm>
                    <a:prstGeom prst="rect">
                      <a:avLst/>
                    </a:prstGeom>
                    <a:noFill/>
                    <a:ln w="9525">
                      <a:noFill/>
                      <a:miter lim="800000"/>
                      <a:headEnd/>
                      <a:tailEnd/>
                    </a:ln>
                  </pic:spPr>
                </pic:pic>
              </a:graphicData>
            </a:graphic>
          </wp:inline>
        </w:drawing>
      </w:r>
    </w:p>
    <w:p w:rsidR="000B4F69" w:rsidRDefault="000B4F69" w:rsidP="00941D68">
      <w:pPr>
        <w:rPr>
          <w:rFonts w:hint="eastAsia"/>
          <w:sz w:val="23"/>
          <w:szCs w:val="23"/>
        </w:rPr>
      </w:pPr>
      <w:r>
        <w:rPr>
          <w:rFonts w:asciiTheme="majorEastAsia" w:eastAsiaTheme="majorEastAsia" w:hAnsiTheme="majorEastAsia" w:hint="eastAsia"/>
          <w:sz w:val="22"/>
        </w:rPr>
        <w:t>没有披露</w:t>
      </w:r>
      <w:r w:rsidR="000B6B3B">
        <w:rPr>
          <w:rFonts w:asciiTheme="majorEastAsia" w:eastAsiaTheme="majorEastAsia" w:hAnsiTheme="majorEastAsia" w:hint="eastAsia"/>
          <w:sz w:val="22"/>
        </w:rPr>
        <w:t>产能利用率，只是“</w:t>
      </w:r>
      <w:r w:rsidR="000B6B3B">
        <w:rPr>
          <w:sz w:val="23"/>
          <w:szCs w:val="23"/>
        </w:rPr>
        <w:t>公司近年来产能利用率维持较高水平</w:t>
      </w:r>
      <w:r w:rsidR="000B6B3B">
        <w:rPr>
          <w:rFonts w:hint="eastAsia"/>
          <w:sz w:val="23"/>
          <w:szCs w:val="23"/>
        </w:rPr>
        <w:t>”一句带过。。。</w:t>
      </w:r>
    </w:p>
    <w:p w:rsidR="000B6B3B" w:rsidRDefault="000B6B3B" w:rsidP="00941D68">
      <w:pPr>
        <w:rPr>
          <w:rFonts w:hint="eastAsia"/>
          <w:sz w:val="23"/>
          <w:szCs w:val="23"/>
        </w:rPr>
      </w:pPr>
    </w:p>
    <w:p w:rsidR="000B6B3B" w:rsidRDefault="000B6B3B" w:rsidP="00941D68">
      <w:pPr>
        <w:rPr>
          <w:rFonts w:asciiTheme="majorEastAsia" w:eastAsiaTheme="majorEastAsia" w:hAnsiTheme="majorEastAsia" w:hint="eastAsia"/>
          <w:b/>
          <w:sz w:val="22"/>
        </w:rPr>
      </w:pPr>
      <w:r w:rsidRPr="005F5F68">
        <w:rPr>
          <w:rFonts w:asciiTheme="majorEastAsia" w:eastAsiaTheme="majorEastAsia" w:hAnsiTheme="majorEastAsia" w:hint="eastAsia"/>
          <w:b/>
          <w:sz w:val="22"/>
        </w:rPr>
        <w:t>根据上述材料分析，</w:t>
      </w:r>
      <w:r>
        <w:rPr>
          <w:rFonts w:asciiTheme="majorEastAsia" w:eastAsiaTheme="majorEastAsia" w:hAnsiTheme="majorEastAsia" w:hint="eastAsia"/>
          <w:b/>
          <w:sz w:val="22"/>
        </w:rPr>
        <w:t xml:space="preserve"> 该公司的发展潜力在以下几点：</w:t>
      </w:r>
    </w:p>
    <w:p w:rsidR="000B6B3B" w:rsidRDefault="000B6B3B" w:rsidP="00941D68">
      <w:pPr>
        <w:rPr>
          <w:rFonts w:asciiTheme="majorEastAsia" w:eastAsiaTheme="majorEastAsia" w:hAnsiTheme="majorEastAsia" w:hint="eastAsia"/>
          <w:b/>
          <w:sz w:val="22"/>
        </w:rPr>
      </w:pPr>
    </w:p>
    <w:p w:rsidR="000B6B3B" w:rsidRDefault="000B6B3B" w:rsidP="00941D68">
      <w:pPr>
        <w:rPr>
          <w:rFonts w:asciiTheme="majorEastAsia" w:eastAsiaTheme="majorEastAsia" w:hAnsiTheme="majorEastAsia" w:hint="eastAsia"/>
          <w:b/>
          <w:sz w:val="22"/>
        </w:rPr>
      </w:pPr>
      <w:r>
        <w:rPr>
          <w:rFonts w:asciiTheme="majorEastAsia" w:eastAsiaTheme="majorEastAsia" w:hAnsiTheme="majorEastAsia" w:hint="eastAsia"/>
          <w:b/>
          <w:sz w:val="22"/>
        </w:rPr>
        <w:t>1. 物流产业正在快速发展，</w:t>
      </w:r>
      <w:r w:rsidRPr="000B6B3B">
        <w:rPr>
          <w:rFonts w:asciiTheme="majorEastAsia" w:eastAsiaTheme="majorEastAsia" w:hAnsiTheme="majorEastAsia" w:hint="eastAsia"/>
          <w:b/>
          <w:sz w:val="22"/>
        </w:rPr>
        <w:t>罐式集装箱行业</w:t>
      </w:r>
      <w:r>
        <w:rPr>
          <w:rFonts w:asciiTheme="majorEastAsia" w:eastAsiaTheme="majorEastAsia" w:hAnsiTheme="majorEastAsia" w:hint="eastAsia"/>
          <w:b/>
          <w:sz w:val="22"/>
        </w:rPr>
        <w:t>及冷链设备在其中发挥重要作用。</w:t>
      </w:r>
    </w:p>
    <w:p w:rsidR="000B6B3B" w:rsidRDefault="000B6B3B" w:rsidP="00941D68">
      <w:pPr>
        <w:rPr>
          <w:rFonts w:asciiTheme="majorEastAsia" w:eastAsiaTheme="majorEastAsia" w:hAnsiTheme="majorEastAsia" w:hint="eastAsia"/>
          <w:b/>
          <w:sz w:val="22"/>
        </w:rPr>
      </w:pPr>
      <w:r>
        <w:rPr>
          <w:rFonts w:asciiTheme="majorEastAsia" w:eastAsiaTheme="majorEastAsia" w:hAnsiTheme="majorEastAsia" w:hint="eastAsia"/>
          <w:b/>
          <w:sz w:val="22"/>
        </w:rPr>
        <w:t>2. 在</w:t>
      </w:r>
      <w:r w:rsidRPr="000B6B3B">
        <w:rPr>
          <w:rFonts w:asciiTheme="majorEastAsia" w:eastAsiaTheme="majorEastAsia" w:hAnsiTheme="majorEastAsia" w:hint="eastAsia"/>
          <w:b/>
          <w:sz w:val="22"/>
        </w:rPr>
        <w:t>罐式集装箱行业</w:t>
      </w:r>
      <w:r>
        <w:rPr>
          <w:rFonts w:asciiTheme="majorEastAsia" w:eastAsiaTheme="majorEastAsia" w:hAnsiTheme="majorEastAsia" w:hint="eastAsia"/>
          <w:b/>
          <w:sz w:val="22"/>
        </w:rPr>
        <w:t>的综合竞争力在国际上已处于龙头地位，</w:t>
      </w:r>
      <w:r w:rsidRPr="000B6B3B">
        <w:rPr>
          <w:rFonts w:asciiTheme="majorEastAsia" w:eastAsiaTheme="majorEastAsia" w:hAnsiTheme="majorEastAsia" w:hint="eastAsia"/>
          <w:b/>
          <w:sz w:val="22"/>
        </w:rPr>
        <w:t>加大研发投入、</w:t>
      </w:r>
      <w:r>
        <w:rPr>
          <w:rFonts w:asciiTheme="majorEastAsia" w:eastAsiaTheme="majorEastAsia" w:hAnsiTheme="majorEastAsia" w:hint="eastAsia"/>
          <w:b/>
          <w:sz w:val="22"/>
        </w:rPr>
        <w:t>加</w:t>
      </w:r>
      <w:r w:rsidRPr="000B6B3B">
        <w:rPr>
          <w:rFonts w:asciiTheme="majorEastAsia" w:eastAsiaTheme="majorEastAsia" w:hAnsiTheme="majorEastAsia" w:hint="eastAsia"/>
          <w:b/>
          <w:sz w:val="22"/>
        </w:rPr>
        <w:t>强技术创新，</w:t>
      </w:r>
      <w:r>
        <w:rPr>
          <w:rFonts w:asciiTheme="majorEastAsia" w:eastAsiaTheme="majorEastAsia" w:hAnsiTheme="majorEastAsia" w:hint="eastAsia"/>
          <w:b/>
          <w:sz w:val="22"/>
        </w:rPr>
        <w:t>强化行业壁垒。</w:t>
      </w:r>
    </w:p>
    <w:p w:rsidR="000B6B3B" w:rsidRDefault="000B6B3B" w:rsidP="00941D68">
      <w:pPr>
        <w:rPr>
          <w:rFonts w:asciiTheme="majorEastAsia" w:eastAsiaTheme="majorEastAsia" w:hAnsiTheme="majorEastAsia" w:hint="eastAsia"/>
          <w:b/>
          <w:sz w:val="22"/>
        </w:rPr>
      </w:pPr>
      <w:r>
        <w:rPr>
          <w:rFonts w:asciiTheme="majorEastAsia" w:eastAsiaTheme="majorEastAsia" w:hAnsiTheme="majorEastAsia" w:hint="eastAsia"/>
          <w:b/>
          <w:sz w:val="22"/>
        </w:rPr>
        <w:t>3. 随着人们生活水平提高，对易腐的食品饮料的保鲜保质要求越来越高，易腐的食品饮料的长距离运输过程中的食品安全越来越重要。公司投入研发的</w:t>
      </w:r>
      <w:r w:rsidRPr="000B6B3B">
        <w:rPr>
          <w:rFonts w:asciiTheme="majorEastAsia" w:eastAsiaTheme="majorEastAsia" w:hAnsiTheme="majorEastAsia" w:hint="eastAsia"/>
          <w:b/>
          <w:sz w:val="22"/>
        </w:rPr>
        <w:t>全流态速冻装置、低温</w:t>
      </w:r>
      <w:proofErr w:type="gramStart"/>
      <w:r w:rsidRPr="000B6B3B">
        <w:rPr>
          <w:rFonts w:asciiTheme="majorEastAsia" w:eastAsiaTheme="majorEastAsia" w:hAnsiTheme="majorEastAsia" w:hint="eastAsia"/>
          <w:b/>
          <w:sz w:val="22"/>
        </w:rPr>
        <w:t>冻结深去皮机</w:t>
      </w:r>
      <w:proofErr w:type="gramEnd"/>
      <w:r>
        <w:rPr>
          <w:rFonts w:asciiTheme="majorEastAsia" w:eastAsiaTheme="majorEastAsia" w:hAnsiTheme="majorEastAsia" w:hint="eastAsia"/>
          <w:b/>
          <w:sz w:val="22"/>
        </w:rPr>
        <w:t>等高端产品将会打开新的市场。</w:t>
      </w:r>
    </w:p>
    <w:p w:rsidR="000B6B3B" w:rsidRDefault="000B6B3B" w:rsidP="00941D68">
      <w:pPr>
        <w:rPr>
          <w:rFonts w:asciiTheme="majorEastAsia" w:eastAsiaTheme="majorEastAsia" w:hAnsiTheme="majorEastAsia" w:hint="eastAsia"/>
          <w:b/>
          <w:sz w:val="22"/>
        </w:rPr>
      </w:pPr>
      <w:r>
        <w:rPr>
          <w:rFonts w:asciiTheme="majorEastAsia" w:eastAsiaTheme="majorEastAsia" w:hAnsiTheme="majorEastAsia" w:hint="eastAsia"/>
          <w:b/>
          <w:sz w:val="22"/>
        </w:rPr>
        <w:t>但看到2012-1014年</w:t>
      </w:r>
      <w:r w:rsidRPr="000B6B3B">
        <w:rPr>
          <w:rFonts w:asciiTheme="majorEastAsia" w:eastAsiaTheme="majorEastAsia" w:hAnsiTheme="majorEastAsia" w:hint="eastAsia"/>
          <w:b/>
          <w:sz w:val="22"/>
        </w:rPr>
        <w:t>我国速冻设备市场需求量</w:t>
      </w:r>
      <w:r>
        <w:rPr>
          <w:rFonts w:asciiTheme="majorEastAsia" w:eastAsiaTheme="majorEastAsia" w:hAnsiTheme="majorEastAsia" w:hint="eastAsia"/>
          <w:b/>
          <w:sz w:val="22"/>
        </w:rPr>
        <w:t>仅有十几亿，行业天花板过低也会制约企业发展。</w:t>
      </w:r>
    </w:p>
    <w:p w:rsidR="000B6B3B" w:rsidRDefault="000B6B3B" w:rsidP="00941D68">
      <w:pPr>
        <w:rPr>
          <w:rFonts w:asciiTheme="majorEastAsia" w:eastAsiaTheme="majorEastAsia" w:hAnsiTheme="majorEastAsia" w:hint="eastAsia"/>
          <w:b/>
          <w:sz w:val="22"/>
        </w:rPr>
      </w:pPr>
    </w:p>
    <w:p w:rsidR="000B6B3B" w:rsidRDefault="000B6B3B" w:rsidP="00941D68">
      <w:pPr>
        <w:rPr>
          <w:rFonts w:asciiTheme="majorEastAsia" w:eastAsiaTheme="majorEastAsia" w:hAnsiTheme="majorEastAsia" w:hint="eastAsia"/>
          <w:b/>
        </w:rPr>
      </w:pPr>
      <w:r w:rsidRPr="00E90AB3">
        <w:rPr>
          <w:rFonts w:asciiTheme="majorEastAsia" w:eastAsiaTheme="majorEastAsia" w:hAnsiTheme="majorEastAsia" w:hint="eastAsia"/>
          <w:b/>
        </w:rPr>
        <w:t>三家公司按吸引力排序</w:t>
      </w:r>
      <w:r>
        <w:rPr>
          <w:rFonts w:asciiTheme="majorEastAsia" w:eastAsiaTheme="majorEastAsia" w:hAnsiTheme="majorEastAsia" w:hint="eastAsia"/>
          <w:b/>
        </w:rPr>
        <w:t>为：</w:t>
      </w:r>
    </w:p>
    <w:p w:rsidR="000B6B3B" w:rsidRDefault="000B6B3B" w:rsidP="000B6B3B">
      <w:pPr>
        <w:ind w:firstLineChars="200" w:firstLine="482"/>
        <w:rPr>
          <w:rFonts w:asciiTheme="majorEastAsia" w:eastAsiaTheme="majorEastAsia" w:hAnsiTheme="majorEastAsia" w:hint="eastAsia"/>
          <w:b/>
          <w:sz w:val="22"/>
        </w:rPr>
      </w:pPr>
      <w:r>
        <w:rPr>
          <w:rFonts w:asciiTheme="majorEastAsia" w:eastAsiaTheme="majorEastAsia" w:hAnsiTheme="majorEastAsia" w:hint="eastAsia"/>
          <w:b/>
        </w:rPr>
        <w:t xml:space="preserve">1. </w:t>
      </w:r>
      <w:proofErr w:type="gramStart"/>
      <w:r w:rsidRPr="005F5F68">
        <w:rPr>
          <w:rFonts w:asciiTheme="majorEastAsia" w:eastAsiaTheme="majorEastAsia" w:hAnsiTheme="majorEastAsia" w:hint="eastAsia"/>
          <w:b/>
          <w:sz w:val="22"/>
        </w:rPr>
        <w:t>杭叉集团</w:t>
      </w:r>
      <w:proofErr w:type="gramEnd"/>
    </w:p>
    <w:p w:rsidR="000B6B3B" w:rsidRDefault="000B6B3B" w:rsidP="000B6B3B">
      <w:pPr>
        <w:ind w:firstLineChars="200" w:firstLine="442"/>
        <w:rPr>
          <w:rFonts w:asciiTheme="majorEastAsia" w:eastAsiaTheme="majorEastAsia" w:hAnsiTheme="majorEastAsia" w:hint="eastAsia"/>
          <w:b/>
          <w:sz w:val="22"/>
        </w:rPr>
      </w:pPr>
      <w:r>
        <w:rPr>
          <w:rFonts w:asciiTheme="majorEastAsia" w:eastAsiaTheme="majorEastAsia" w:hAnsiTheme="majorEastAsia" w:hint="eastAsia"/>
          <w:b/>
          <w:sz w:val="22"/>
        </w:rPr>
        <w:t xml:space="preserve">2. </w:t>
      </w:r>
      <w:r w:rsidRPr="0060278B">
        <w:rPr>
          <w:rFonts w:asciiTheme="majorEastAsia" w:eastAsiaTheme="majorEastAsia" w:hAnsiTheme="majorEastAsia" w:hint="eastAsia"/>
          <w:b/>
          <w:sz w:val="22"/>
        </w:rPr>
        <w:t>四方冷链</w:t>
      </w:r>
    </w:p>
    <w:p w:rsidR="000B6B3B" w:rsidRPr="0060278B" w:rsidRDefault="000B6B3B" w:rsidP="000B6B3B">
      <w:pPr>
        <w:ind w:firstLineChars="200" w:firstLine="482"/>
        <w:rPr>
          <w:rFonts w:asciiTheme="majorEastAsia" w:eastAsiaTheme="majorEastAsia" w:hAnsiTheme="majorEastAsia" w:hint="eastAsia"/>
          <w:b/>
          <w:sz w:val="22"/>
        </w:rPr>
      </w:pPr>
      <w:r>
        <w:rPr>
          <w:rFonts w:asciiTheme="majorEastAsia" w:eastAsiaTheme="majorEastAsia" w:hAnsiTheme="majorEastAsia" w:hint="eastAsia"/>
          <w:b/>
        </w:rPr>
        <w:t xml:space="preserve">3. </w:t>
      </w:r>
      <w:r w:rsidRPr="00E90AB3">
        <w:rPr>
          <w:rFonts w:asciiTheme="majorEastAsia" w:eastAsiaTheme="majorEastAsia" w:hAnsiTheme="majorEastAsia" w:hint="eastAsia"/>
          <w:b/>
        </w:rPr>
        <w:t>湘油泵</w:t>
      </w:r>
    </w:p>
    <w:p w:rsidR="000B6B3B" w:rsidRPr="005F5F68" w:rsidRDefault="000B6B3B" w:rsidP="000B6B3B">
      <w:pPr>
        <w:ind w:firstLineChars="200" w:firstLine="442"/>
        <w:rPr>
          <w:rFonts w:asciiTheme="majorEastAsia" w:eastAsiaTheme="majorEastAsia" w:hAnsiTheme="majorEastAsia" w:hint="eastAsia"/>
          <w:b/>
          <w:sz w:val="22"/>
        </w:rPr>
      </w:pPr>
    </w:p>
    <w:p w:rsidR="000B6B3B" w:rsidRPr="000B6B3B" w:rsidRDefault="000B6B3B" w:rsidP="00941D68">
      <w:pPr>
        <w:rPr>
          <w:rFonts w:asciiTheme="majorEastAsia" w:eastAsiaTheme="majorEastAsia" w:hAnsiTheme="majorEastAsia"/>
          <w:sz w:val="22"/>
        </w:rPr>
      </w:pPr>
    </w:p>
    <w:sectPr w:rsidR="000B6B3B" w:rsidRPr="000B6B3B" w:rsidSect="00D066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101" w:rsidRDefault="00173101" w:rsidP="00EB7147">
      <w:r>
        <w:separator/>
      </w:r>
    </w:p>
  </w:endnote>
  <w:endnote w:type="continuationSeparator" w:id="0">
    <w:p w:rsidR="00173101" w:rsidRDefault="00173101" w:rsidP="00EB7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宋体-WinCharSetFFFF-H">
    <w:altName w:val="方正行楷_GBK"/>
    <w:panose1 w:val="00000000000000000000"/>
    <w:charset w:val="86"/>
    <w:family w:val="auto"/>
    <w:notTrueType/>
    <w:pitch w:val="default"/>
    <w:sig w:usb0="00000001" w:usb1="080E0000" w:usb2="00000010" w:usb3="00000000" w:csb0="00040000" w:csb1="00000000"/>
  </w:font>
  <w:font w:name="SimSun">
    <w:altName w:val="..ì."/>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101" w:rsidRDefault="00173101" w:rsidP="00EB7147">
      <w:r>
        <w:separator/>
      </w:r>
    </w:p>
  </w:footnote>
  <w:footnote w:type="continuationSeparator" w:id="0">
    <w:p w:rsidR="00173101" w:rsidRDefault="00173101" w:rsidP="00EB7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76F16"/>
    <w:multiLevelType w:val="hybridMultilevel"/>
    <w:tmpl w:val="C19CFE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CA167A"/>
    <w:multiLevelType w:val="hybridMultilevel"/>
    <w:tmpl w:val="DB062E82"/>
    <w:lvl w:ilvl="0" w:tplc="0409000F">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nsid w:val="4E972BFE"/>
    <w:multiLevelType w:val="hybridMultilevel"/>
    <w:tmpl w:val="F8EC0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D3C"/>
    <w:multiLevelType w:val="hybridMultilevel"/>
    <w:tmpl w:val="96EC6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222C2BB8"/>
    <w:rsid w:val="0001002F"/>
    <w:rsid w:val="0002094B"/>
    <w:rsid w:val="00047506"/>
    <w:rsid w:val="00072257"/>
    <w:rsid w:val="000726B6"/>
    <w:rsid w:val="000810D3"/>
    <w:rsid w:val="00085B90"/>
    <w:rsid w:val="00093CC0"/>
    <w:rsid w:val="000B4F69"/>
    <w:rsid w:val="000B6B3B"/>
    <w:rsid w:val="000C3CFA"/>
    <w:rsid w:val="00120939"/>
    <w:rsid w:val="00144232"/>
    <w:rsid w:val="00147608"/>
    <w:rsid w:val="00150E69"/>
    <w:rsid w:val="00162F8C"/>
    <w:rsid w:val="00165007"/>
    <w:rsid w:val="00173101"/>
    <w:rsid w:val="001D17A3"/>
    <w:rsid w:val="001E4EEC"/>
    <w:rsid w:val="001E5FD4"/>
    <w:rsid w:val="001F1D05"/>
    <w:rsid w:val="00201348"/>
    <w:rsid w:val="00222049"/>
    <w:rsid w:val="00267C2D"/>
    <w:rsid w:val="00294F3D"/>
    <w:rsid w:val="002C5F94"/>
    <w:rsid w:val="00303945"/>
    <w:rsid w:val="00347174"/>
    <w:rsid w:val="003B1E25"/>
    <w:rsid w:val="003F4103"/>
    <w:rsid w:val="00407458"/>
    <w:rsid w:val="00413626"/>
    <w:rsid w:val="00427F87"/>
    <w:rsid w:val="004A481E"/>
    <w:rsid w:val="004B6EF9"/>
    <w:rsid w:val="00513A5A"/>
    <w:rsid w:val="00561D33"/>
    <w:rsid w:val="00594CE6"/>
    <w:rsid w:val="005D79C3"/>
    <w:rsid w:val="005F3FDB"/>
    <w:rsid w:val="005F45C5"/>
    <w:rsid w:val="005F5F68"/>
    <w:rsid w:val="0060278B"/>
    <w:rsid w:val="00612354"/>
    <w:rsid w:val="00614136"/>
    <w:rsid w:val="006252DB"/>
    <w:rsid w:val="00640065"/>
    <w:rsid w:val="00655C54"/>
    <w:rsid w:val="00665D9E"/>
    <w:rsid w:val="006C5B21"/>
    <w:rsid w:val="006E6745"/>
    <w:rsid w:val="006E7B4A"/>
    <w:rsid w:val="006F378A"/>
    <w:rsid w:val="0073296D"/>
    <w:rsid w:val="007343B1"/>
    <w:rsid w:val="00773031"/>
    <w:rsid w:val="00775A0E"/>
    <w:rsid w:val="00783FC5"/>
    <w:rsid w:val="00791C0D"/>
    <w:rsid w:val="00825BE5"/>
    <w:rsid w:val="00846E8E"/>
    <w:rsid w:val="00866E6C"/>
    <w:rsid w:val="00887E54"/>
    <w:rsid w:val="008D1578"/>
    <w:rsid w:val="00915525"/>
    <w:rsid w:val="009161D3"/>
    <w:rsid w:val="00941D68"/>
    <w:rsid w:val="009650A0"/>
    <w:rsid w:val="009F11F9"/>
    <w:rsid w:val="00A203DB"/>
    <w:rsid w:val="00A42584"/>
    <w:rsid w:val="00A92CB3"/>
    <w:rsid w:val="00AD7296"/>
    <w:rsid w:val="00B13BF6"/>
    <w:rsid w:val="00B40A4F"/>
    <w:rsid w:val="00B53387"/>
    <w:rsid w:val="00B608D7"/>
    <w:rsid w:val="00B70DB5"/>
    <w:rsid w:val="00BB3E0D"/>
    <w:rsid w:val="00BD3A71"/>
    <w:rsid w:val="00BE1252"/>
    <w:rsid w:val="00C06170"/>
    <w:rsid w:val="00C83240"/>
    <w:rsid w:val="00C85F6D"/>
    <w:rsid w:val="00CA6094"/>
    <w:rsid w:val="00D066BF"/>
    <w:rsid w:val="00DA01AB"/>
    <w:rsid w:val="00DA0D94"/>
    <w:rsid w:val="00DE1B9A"/>
    <w:rsid w:val="00DF3F8F"/>
    <w:rsid w:val="00E03D08"/>
    <w:rsid w:val="00E048A2"/>
    <w:rsid w:val="00E07F75"/>
    <w:rsid w:val="00E12863"/>
    <w:rsid w:val="00E13AB2"/>
    <w:rsid w:val="00E53AD2"/>
    <w:rsid w:val="00E84ECF"/>
    <w:rsid w:val="00E90AB3"/>
    <w:rsid w:val="00EA2C7E"/>
    <w:rsid w:val="00EB7147"/>
    <w:rsid w:val="00EE215B"/>
    <w:rsid w:val="00EF5846"/>
    <w:rsid w:val="00F0606D"/>
    <w:rsid w:val="00FA3154"/>
    <w:rsid w:val="222C2BB8"/>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066BF"/>
    <w:rPr>
      <w:rFonts w:asciiTheme="minorHAnsi" w:eastAsiaTheme="minorEastAsia" w:hAnsiTheme="minorHAnsi"/>
      <w:sz w:val="24"/>
      <w:szCs w:val="24"/>
    </w:rPr>
  </w:style>
  <w:style w:type="paragraph" w:styleId="1">
    <w:name w:val="heading 1"/>
    <w:basedOn w:val="a"/>
    <w:next w:val="a"/>
    <w:qFormat/>
    <w:rsid w:val="00D066BF"/>
    <w:pPr>
      <w:keepNext/>
      <w:keepLines/>
      <w:spacing w:line="576" w:lineRule="auto"/>
      <w:outlineLvl w:val="0"/>
    </w:pPr>
    <w:rPr>
      <w:b/>
      <w:kern w:val="44"/>
      <w:sz w:val="44"/>
    </w:rPr>
  </w:style>
  <w:style w:type="paragraph" w:styleId="2">
    <w:name w:val="heading 2"/>
    <w:basedOn w:val="a"/>
    <w:next w:val="a"/>
    <w:unhideWhenUsed/>
    <w:qFormat/>
    <w:rsid w:val="00D066BF"/>
    <w:pPr>
      <w:keepNext/>
      <w:keepLines/>
      <w:spacing w:line="413" w:lineRule="auto"/>
      <w:outlineLvl w:val="1"/>
    </w:pPr>
    <w:rPr>
      <w:rFonts w:ascii="Arial" w:eastAsia="黑体" w:hAnsi="Arial"/>
      <w:b/>
      <w:sz w:val="32"/>
    </w:rPr>
  </w:style>
  <w:style w:type="paragraph" w:styleId="3">
    <w:name w:val="heading 3"/>
    <w:basedOn w:val="a"/>
    <w:next w:val="a"/>
    <w:unhideWhenUsed/>
    <w:qFormat/>
    <w:rsid w:val="00D066BF"/>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B71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B7147"/>
    <w:rPr>
      <w:rFonts w:asciiTheme="minorHAnsi" w:eastAsiaTheme="minorEastAsia" w:hAnsiTheme="minorHAnsi"/>
      <w:sz w:val="18"/>
      <w:szCs w:val="18"/>
    </w:rPr>
  </w:style>
  <w:style w:type="paragraph" w:styleId="a4">
    <w:name w:val="footer"/>
    <w:basedOn w:val="a"/>
    <w:link w:val="Char0"/>
    <w:rsid w:val="00EB7147"/>
    <w:pPr>
      <w:tabs>
        <w:tab w:val="center" w:pos="4153"/>
        <w:tab w:val="right" w:pos="8306"/>
      </w:tabs>
      <w:snapToGrid w:val="0"/>
    </w:pPr>
    <w:rPr>
      <w:sz w:val="18"/>
      <w:szCs w:val="18"/>
    </w:rPr>
  </w:style>
  <w:style w:type="character" w:customStyle="1" w:styleId="Char0">
    <w:name w:val="页脚 Char"/>
    <w:basedOn w:val="a0"/>
    <w:link w:val="a4"/>
    <w:rsid w:val="00EB7147"/>
    <w:rPr>
      <w:rFonts w:asciiTheme="minorHAnsi" w:eastAsiaTheme="minorEastAsia" w:hAnsiTheme="minorHAnsi"/>
      <w:sz w:val="18"/>
      <w:szCs w:val="18"/>
    </w:rPr>
  </w:style>
  <w:style w:type="paragraph" w:styleId="a5">
    <w:name w:val="List Paragraph"/>
    <w:basedOn w:val="a"/>
    <w:uiPriority w:val="99"/>
    <w:unhideWhenUsed/>
    <w:rsid w:val="009F11F9"/>
    <w:pPr>
      <w:ind w:firstLineChars="200" w:firstLine="420"/>
    </w:pPr>
  </w:style>
  <w:style w:type="paragraph" w:styleId="a6">
    <w:name w:val="Balloon Text"/>
    <w:basedOn w:val="a"/>
    <w:link w:val="Char1"/>
    <w:rsid w:val="009F11F9"/>
    <w:rPr>
      <w:sz w:val="18"/>
      <w:szCs w:val="18"/>
    </w:rPr>
  </w:style>
  <w:style w:type="character" w:customStyle="1" w:styleId="Char1">
    <w:name w:val="批注框文本 Char"/>
    <w:basedOn w:val="a0"/>
    <w:link w:val="a6"/>
    <w:rsid w:val="009F11F9"/>
    <w:rPr>
      <w:rFonts w:asciiTheme="minorHAnsi" w:eastAsiaTheme="minorEastAsia" w:hAnsiTheme="minorHAnsi"/>
      <w:sz w:val="18"/>
      <w:szCs w:val="18"/>
    </w:rPr>
  </w:style>
  <w:style w:type="paragraph" w:customStyle="1" w:styleId="Default">
    <w:name w:val="Default"/>
    <w:rsid w:val="009F11F9"/>
    <w:pPr>
      <w:widowControl w:val="0"/>
      <w:autoSpaceDE w:val="0"/>
      <w:autoSpaceDN w:val="0"/>
      <w:adjustRightInd w:val="0"/>
    </w:pPr>
    <w:rPr>
      <w:rFonts w:ascii="宋体" w:cs="宋体"/>
      <w:color w:val="000000"/>
      <w:sz w:val="24"/>
      <w:szCs w:val="24"/>
    </w:rPr>
  </w:style>
  <w:style w:type="character" w:styleId="a7">
    <w:name w:val="Strong"/>
    <w:basedOn w:val="a0"/>
    <w:uiPriority w:val="22"/>
    <w:qFormat/>
    <w:rsid w:val="00561D33"/>
    <w:rPr>
      <w:b/>
      <w:bCs/>
    </w:rPr>
  </w:style>
  <w:style w:type="table" w:styleId="a8">
    <w:name w:val="Table Grid"/>
    <w:basedOn w:val="a1"/>
    <w:rsid w:val="00085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978554">
      <w:bodyDiv w:val="1"/>
      <w:marLeft w:val="0"/>
      <w:marRight w:val="0"/>
      <w:marTop w:val="0"/>
      <w:marBottom w:val="0"/>
      <w:divBdr>
        <w:top w:val="none" w:sz="0" w:space="0" w:color="auto"/>
        <w:left w:val="none" w:sz="0" w:space="0" w:color="auto"/>
        <w:bottom w:val="none" w:sz="0" w:space="0" w:color="auto"/>
        <w:right w:val="none" w:sz="0" w:space="0" w:color="auto"/>
      </w:divBdr>
    </w:div>
    <w:div w:id="91358345">
      <w:bodyDiv w:val="1"/>
      <w:marLeft w:val="0"/>
      <w:marRight w:val="0"/>
      <w:marTop w:val="0"/>
      <w:marBottom w:val="0"/>
      <w:divBdr>
        <w:top w:val="none" w:sz="0" w:space="0" w:color="auto"/>
        <w:left w:val="none" w:sz="0" w:space="0" w:color="auto"/>
        <w:bottom w:val="none" w:sz="0" w:space="0" w:color="auto"/>
        <w:right w:val="none" w:sz="0" w:space="0" w:color="auto"/>
      </w:divBdr>
    </w:div>
    <w:div w:id="180627395">
      <w:bodyDiv w:val="1"/>
      <w:marLeft w:val="0"/>
      <w:marRight w:val="0"/>
      <w:marTop w:val="0"/>
      <w:marBottom w:val="0"/>
      <w:divBdr>
        <w:top w:val="none" w:sz="0" w:space="0" w:color="auto"/>
        <w:left w:val="none" w:sz="0" w:space="0" w:color="auto"/>
        <w:bottom w:val="none" w:sz="0" w:space="0" w:color="auto"/>
        <w:right w:val="none" w:sz="0" w:space="0" w:color="auto"/>
      </w:divBdr>
    </w:div>
    <w:div w:id="985356886">
      <w:bodyDiv w:val="1"/>
      <w:marLeft w:val="0"/>
      <w:marRight w:val="0"/>
      <w:marTop w:val="0"/>
      <w:marBottom w:val="0"/>
      <w:divBdr>
        <w:top w:val="none" w:sz="0" w:space="0" w:color="auto"/>
        <w:left w:val="none" w:sz="0" w:space="0" w:color="auto"/>
        <w:bottom w:val="none" w:sz="0" w:space="0" w:color="auto"/>
        <w:right w:val="none" w:sz="0" w:space="0" w:color="auto"/>
      </w:divBdr>
    </w:div>
    <w:div w:id="1186821459">
      <w:bodyDiv w:val="1"/>
      <w:marLeft w:val="0"/>
      <w:marRight w:val="0"/>
      <w:marTop w:val="0"/>
      <w:marBottom w:val="0"/>
      <w:divBdr>
        <w:top w:val="none" w:sz="0" w:space="0" w:color="auto"/>
        <w:left w:val="none" w:sz="0" w:space="0" w:color="auto"/>
        <w:bottom w:val="none" w:sz="0" w:space="0" w:color="auto"/>
        <w:right w:val="none" w:sz="0" w:space="0" w:color="auto"/>
      </w:divBdr>
    </w:div>
    <w:div w:id="1344554146">
      <w:bodyDiv w:val="1"/>
      <w:marLeft w:val="0"/>
      <w:marRight w:val="0"/>
      <w:marTop w:val="0"/>
      <w:marBottom w:val="0"/>
      <w:divBdr>
        <w:top w:val="none" w:sz="0" w:space="0" w:color="auto"/>
        <w:left w:val="none" w:sz="0" w:space="0" w:color="auto"/>
        <w:bottom w:val="none" w:sz="0" w:space="0" w:color="auto"/>
        <w:right w:val="none" w:sz="0" w:space="0" w:color="auto"/>
      </w:divBdr>
    </w:div>
    <w:div w:id="1427730179">
      <w:bodyDiv w:val="1"/>
      <w:marLeft w:val="0"/>
      <w:marRight w:val="0"/>
      <w:marTop w:val="0"/>
      <w:marBottom w:val="0"/>
      <w:divBdr>
        <w:top w:val="none" w:sz="0" w:space="0" w:color="auto"/>
        <w:left w:val="none" w:sz="0" w:space="0" w:color="auto"/>
        <w:bottom w:val="none" w:sz="0" w:space="0" w:color="auto"/>
        <w:right w:val="none" w:sz="0" w:space="0" w:color="auto"/>
      </w:divBdr>
    </w:div>
    <w:div w:id="1498225827">
      <w:bodyDiv w:val="1"/>
      <w:marLeft w:val="0"/>
      <w:marRight w:val="0"/>
      <w:marTop w:val="0"/>
      <w:marBottom w:val="0"/>
      <w:divBdr>
        <w:top w:val="none" w:sz="0" w:space="0" w:color="auto"/>
        <w:left w:val="none" w:sz="0" w:space="0" w:color="auto"/>
        <w:bottom w:val="none" w:sz="0" w:space="0" w:color="auto"/>
        <w:right w:val="none" w:sz="0" w:space="0" w:color="auto"/>
      </w:divBdr>
    </w:div>
    <w:div w:id="1742173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15</Pages>
  <Words>1620</Words>
  <Characters>9235</Characters>
  <Application>Microsoft Office Word</Application>
  <DocSecurity>0</DocSecurity>
  <Lines>76</Lines>
  <Paragraphs>21</Paragraphs>
  <ScaleCrop>false</ScaleCrop>
  <Company>微软中国</Company>
  <LinksUpToDate>false</LinksUpToDate>
  <CharactersWithSpaces>10834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is 好人</dc:creator>
  <cp:keywords/>
  <dc:description/>
  <cp:lastModifiedBy>微软用户</cp:lastModifiedBy>
  <cp:revision>1</cp:revision>
  <dcterms:created xsi:type="dcterms:W3CDTF">2018-03-30T13:28:00Z</dcterms:created>
  <dcterms:modified xsi:type="dcterms:W3CDTF">2018-04-02T12:32:00Z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