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CB4" w:rsidRPr="00397CB4" w:rsidRDefault="00397CB4" w:rsidP="00BE271F">
      <w:pPr>
        <w:widowControl/>
        <w:spacing w:line="360" w:lineRule="auto"/>
        <w:rPr>
          <w:rFonts w:ascii="宋体" w:eastAsia="宋体" w:hAnsi="宋体" w:cs="宋体"/>
          <w:kern w:val="0"/>
          <w:szCs w:val="21"/>
        </w:rPr>
      </w:pPr>
      <w:r w:rsidRPr="00397CB4">
        <w:rPr>
          <w:rFonts w:ascii="宋体" w:eastAsia="宋体" w:hAnsi="宋体" w:cs="宋体" w:hint="eastAsia"/>
          <w:b/>
          <w:bCs/>
          <w:kern w:val="0"/>
          <w:sz w:val="24"/>
          <w:szCs w:val="24"/>
        </w:rPr>
        <w:t>1、2010年底中小板和创业板分别上市了两家泵业企业，到2012年12月3日（钱一轮熊市中小板和创业板）的底部，两家公司相比发行价分别下跌了多少？</w:t>
      </w:r>
    </w:p>
    <w:p w:rsidR="00397CB4" w:rsidRPr="00397CB4" w:rsidRDefault="00397CB4" w:rsidP="00BE271F">
      <w:pPr>
        <w:widowControl/>
        <w:spacing w:line="360" w:lineRule="auto"/>
        <w:ind w:firstLine="405"/>
        <w:rPr>
          <w:rFonts w:ascii="宋体" w:eastAsia="宋体" w:hAnsi="宋体" w:cs="宋体"/>
          <w:kern w:val="0"/>
          <w:szCs w:val="21"/>
        </w:rPr>
      </w:pPr>
      <w:r w:rsidRPr="00397CB4">
        <w:rPr>
          <w:rFonts w:ascii="宋体" w:eastAsia="宋体" w:hAnsi="宋体" w:cs="宋体" w:hint="eastAsia"/>
          <w:kern w:val="0"/>
          <w:sz w:val="24"/>
          <w:szCs w:val="24"/>
        </w:rPr>
        <w:t>答：中金环境（原南方泵业），股票代码300145，2010年12月9日上市交易，发行价格为37.80元，至2012年12月3日，价格跌到了29.76元（收盘复权价），价格下跌了21.27%。新界泵业，股票代码002532，2011年1月4日上市交易，发行价格为32.88元，至2012年12月3日，价格跌到了31.78元（收盘复权价），价格下跌了3.35%，该下跌过程中的最低点为26.26，相比发行价下跌了20.13%。</w:t>
      </w:r>
    </w:p>
    <w:p w:rsidR="00397CB4" w:rsidRPr="00397CB4" w:rsidRDefault="00397CB4" w:rsidP="00BE271F">
      <w:pPr>
        <w:widowControl/>
        <w:spacing w:line="360" w:lineRule="auto"/>
        <w:rPr>
          <w:rFonts w:ascii="宋体" w:eastAsia="宋体" w:hAnsi="宋体" w:cs="宋体"/>
          <w:kern w:val="0"/>
          <w:szCs w:val="21"/>
        </w:rPr>
      </w:pPr>
      <w:r w:rsidRPr="00397CB4">
        <w:rPr>
          <w:rFonts w:ascii="宋体" w:eastAsia="宋体" w:hAnsi="宋体" w:cs="宋体" w:hint="eastAsia"/>
          <w:b/>
          <w:bCs/>
          <w:kern w:val="0"/>
          <w:sz w:val="24"/>
          <w:szCs w:val="24"/>
        </w:rPr>
        <w:t>2、下跌的主要原因是什么，业绩还是估值，请定量说明。</w:t>
      </w:r>
    </w:p>
    <w:p w:rsidR="00397CB4" w:rsidRPr="00397CB4" w:rsidRDefault="00397CB4" w:rsidP="00BE271F">
      <w:pPr>
        <w:widowControl/>
        <w:spacing w:line="360" w:lineRule="auto"/>
        <w:ind w:firstLine="405"/>
        <w:rPr>
          <w:rFonts w:ascii="宋体" w:eastAsia="宋体" w:hAnsi="宋体" w:cs="宋体"/>
          <w:kern w:val="0"/>
          <w:szCs w:val="21"/>
        </w:rPr>
      </w:pPr>
      <w:r w:rsidRPr="00397CB4">
        <w:rPr>
          <w:rFonts w:ascii="宋体" w:eastAsia="宋体" w:hAnsi="宋体" w:cs="宋体" w:hint="eastAsia"/>
          <w:kern w:val="0"/>
          <w:sz w:val="24"/>
          <w:szCs w:val="24"/>
        </w:rPr>
        <w:t>答：业绩方面，中金环境（原南方泵业）2010年</w:t>
      </w:r>
      <w:proofErr w:type="gramStart"/>
      <w:r w:rsidRPr="00397CB4">
        <w:rPr>
          <w:rFonts w:ascii="宋体" w:eastAsia="宋体" w:hAnsi="宋体" w:cs="宋体" w:hint="eastAsia"/>
          <w:kern w:val="0"/>
          <w:sz w:val="24"/>
          <w:szCs w:val="24"/>
        </w:rPr>
        <w:t>扣非净</w:t>
      </w:r>
      <w:proofErr w:type="gramEnd"/>
      <w:r w:rsidRPr="00397CB4">
        <w:rPr>
          <w:rFonts w:ascii="宋体" w:eastAsia="宋体" w:hAnsi="宋体" w:cs="宋体" w:hint="eastAsia"/>
          <w:kern w:val="0"/>
          <w:sz w:val="24"/>
          <w:szCs w:val="24"/>
        </w:rPr>
        <w:t>利润为0.62亿元，2011年</w:t>
      </w:r>
      <w:proofErr w:type="gramStart"/>
      <w:r w:rsidRPr="00397CB4">
        <w:rPr>
          <w:rFonts w:ascii="宋体" w:eastAsia="宋体" w:hAnsi="宋体" w:cs="宋体" w:hint="eastAsia"/>
          <w:kern w:val="0"/>
          <w:sz w:val="24"/>
          <w:szCs w:val="24"/>
        </w:rPr>
        <w:t>扣非净</w:t>
      </w:r>
      <w:proofErr w:type="gramEnd"/>
      <w:r w:rsidRPr="00397CB4">
        <w:rPr>
          <w:rFonts w:ascii="宋体" w:eastAsia="宋体" w:hAnsi="宋体" w:cs="宋体" w:hint="eastAsia"/>
          <w:kern w:val="0"/>
          <w:sz w:val="24"/>
          <w:szCs w:val="24"/>
        </w:rPr>
        <w:t>利润为0.96亿，同比增长率为55.31%，2012年第三季度同比净利增速为24.33%，增速虽有所回落，但仍然不错，总体来看业绩较好；新界泵业2010年</w:t>
      </w:r>
      <w:proofErr w:type="gramStart"/>
      <w:r w:rsidRPr="00397CB4">
        <w:rPr>
          <w:rFonts w:ascii="宋体" w:eastAsia="宋体" w:hAnsi="宋体" w:cs="宋体" w:hint="eastAsia"/>
          <w:kern w:val="0"/>
          <w:sz w:val="24"/>
          <w:szCs w:val="24"/>
        </w:rPr>
        <w:t>扣非净</w:t>
      </w:r>
      <w:proofErr w:type="gramEnd"/>
      <w:r w:rsidRPr="00397CB4">
        <w:rPr>
          <w:rFonts w:ascii="宋体" w:eastAsia="宋体" w:hAnsi="宋体" w:cs="宋体" w:hint="eastAsia"/>
          <w:kern w:val="0"/>
          <w:sz w:val="24"/>
          <w:szCs w:val="24"/>
        </w:rPr>
        <w:t>利润为0.50亿元，2011年</w:t>
      </w:r>
      <w:proofErr w:type="gramStart"/>
      <w:r w:rsidRPr="00397CB4">
        <w:rPr>
          <w:rFonts w:ascii="宋体" w:eastAsia="宋体" w:hAnsi="宋体" w:cs="宋体" w:hint="eastAsia"/>
          <w:kern w:val="0"/>
          <w:sz w:val="24"/>
          <w:szCs w:val="24"/>
        </w:rPr>
        <w:t>扣非净</w:t>
      </w:r>
      <w:proofErr w:type="gramEnd"/>
      <w:r w:rsidRPr="00397CB4">
        <w:rPr>
          <w:rFonts w:ascii="宋体" w:eastAsia="宋体" w:hAnsi="宋体" w:cs="宋体" w:hint="eastAsia"/>
          <w:kern w:val="0"/>
          <w:sz w:val="24"/>
          <w:szCs w:val="24"/>
        </w:rPr>
        <w:t>利润为0.54亿，同比增长率为7.86%，2012年第三季度同比净利增速为39.83%，增速不错，总体来看业绩较好；估值方面，中</w:t>
      </w:r>
      <w:proofErr w:type="gramStart"/>
      <w:r w:rsidRPr="00397CB4">
        <w:rPr>
          <w:rFonts w:ascii="宋体" w:eastAsia="宋体" w:hAnsi="宋体" w:cs="宋体" w:hint="eastAsia"/>
          <w:kern w:val="0"/>
          <w:sz w:val="24"/>
          <w:szCs w:val="24"/>
        </w:rPr>
        <w:t>金环境</w:t>
      </w:r>
      <w:proofErr w:type="gramEnd"/>
      <w:r w:rsidRPr="00397CB4">
        <w:rPr>
          <w:rFonts w:ascii="宋体" w:eastAsia="宋体" w:hAnsi="宋体" w:cs="宋体" w:hint="eastAsia"/>
          <w:kern w:val="0"/>
          <w:sz w:val="24"/>
          <w:szCs w:val="24"/>
        </w:rPr>
        <w:t>从发行时的55.95市盈率震荡下行至2012年12月的21.9，新界泵业从发行时的市盈率44.4震荡下行至2012年12月的31.3；综合以上数据来看下跌的主要原因是前期估值太高。</w:t>
      </w:r>
    </w:p>
    <w:p w:rsidR="00397CB4" w:rsidRPr="00397CB4" w:rsidRDefault="00397CB4" w:rsidP="00BE271F">
      <w:pPr>
        <w:widowControl/>
        <w:spacing w:line="360" w:lineRule="auto"/>
        <w:rPr>
          <w:rFonts w:ascii="宋体" w:eastAsia="宋体" w:hAnsi="宋体" w:cs="宋体"/>
          <w:kern w:val="0"/>
          <w:szCs w:val="21"/>
        </w:rPr>
      </w:pPr>
      <w:r w:rsidRPr="00397CB4">
        <w:rPr>
          <w:rFonts w:ascii="宋体" w:eastAsia="宋体" w:hAnsi="宋体" w:cs="宋体" w:hint="eastAsia"/>
          <w:b/>
          <w:bCs/>
          <w:kern w:val="0"/>
          <w:sz w:val="24"/>
          <w:szCs w:val="24"/>
        </w:rPr>
        <w:t>3、2010年后，你认为中国制造业（第二产业的主要代表）总体增速是多少？为什么？对应的合理PE是多少</w:t>
      </w:r>
      <w:proofErr w:type="gramStart"/>
      <w:r w:rsidRPr="00397CB4">
        <w:rPr>
          <w:rFonts w:ascii="宋体" w:eastAsia="宋体" w:hAnsi="宋体" w:cs="宋体" w:hint="eastAsia"/>
          <w:b/>
          <w:bCs/>
          <w:kern w:val="0"/>
          <w:sz w:val="24"/>
          <w:szCs w:val="24"/>
        </w:rPr>
        <w:t>倍</w:t>
      </w:r>
      <w:proofErr w:type="gramEnd"/>
      <w:r w:rsidRPr="00397CB4">
        <w:rPr>
          <w:rFonts w:ascii="宋体" w:eastAsia="宋体" w:hAnsi="宋体" w:cs="宋体" w:hint="eastAsia"/>
          <w:b/>
          <w:bCs/>
          <w:kern w:val="0"/>
          <w:sz w:val="24"/>
          <w:szCs w:val="24"/>
        </w:rPr>
        <w:t>？</w:t>
      </w:r>
    </w:p>
    <w:p w:rsidR="00397CB4" w:rsidRPr="00397CB4" w:rsidRDefault="00397CB4" w:rsidP="00BE271F">
      <w:pPr>
        <w:widowControl/>
        <w:spacing w:line="360" w:lineRule="auto"/>
        <w:ind w:firstLine="405"/>
        <w:rPr>
          <w:rFonts w:ascii="宋体" w:eastAsia="宋体" w:hAnsi="宋体" w:cs="宋体"/>
          <w:kern w:val="0"/>
          <w:szCs w:val="21"/>
        </w:rPr>
      </w:pPr>
      <w:r w:rsidRPr="00397CB4">
        <w:rPr>
          <w:rFonts w:ascii="宋体" w:eastAsia="宋体" w:hAnsi="宋体" w:cs="宋体" w:hint="eastAsia"/>
          <w:kern w:val="0"/>
          <w:sz w:val="24"/>
          <w:szCs w:val="24"/>
        </w:rPr>
        <w:t>答：从规模以上工业企业利润总额看，2010年为</w:t>
      </w:r>
      <w:r w:rsidRPr="00397CB4">
        <w:rPr>
          <w:rFonts w:ascii="宋体" w:eastAsia="宋体" w:hAnsi="宋体" w:cs="宋体" w:hint="eastAsia"/>
          <w:kern w:val="0"/>
          <w:sz w:val="24"/>
          <w:szCs w:val="24"/>
          <w:shd w:val="clear" w:color="auto" w:fill="FFFFFF"/>
        </w:rPr>
        <w:t>53049.66亿元，2011年为61396.33亿元，</w:t>
      </w:r>
      <w:r w:rsidRPr="00397CB4">
        <w:rPr>
          <w:rFonts w:ascii="宋体" w:eastAsia="宋体" w:hAnsi="宋体" w:cs="宋体" w:hint="eastAsia"/>
          <w:kern w:val="0"/>
          <w:sz w:val="24"/>
          <w:szCs w:val="24"/>
        </w:rPr>
        <w:t>2013年为68378.91亿元，2014年为68154.89亿元，2015年为66187.07亿元，2016年为71921.43亿元，</w:t>
      </w:r>
      <w:r w:rsidRPr="00397CB4">
        <w:rPr>
          <w:rFonts w:ascii="宋体" w:eastAsia="宋体" w:hAnsi="宋体" w:cs="宋体" w:hint="eastAsia"/>
          <w:kern w:val="0"/>
          <w:sz w:val="24"/>
          <w:szCs w:val="24"/>
          <w:shd w:val="clear" w:color="auto" w:fill="FFFFFF"/>
        </w:rPr>
        <w:t>2017年为75187.1亿元，可以看出，利润2011至2015年增速缓慢，2015年至2017年增速加快，2017年同比增速为4.5%（网上报道的数据为21%，统计局的数据也会打架）</w:t>
      </w:r>
    </w:p>
    <w:p w:rsidR="00397CB4" w:rsidRPr="00397CB4" w:rsidRDefault="00397CB4" w:rsidP="00BE271F">
      <w:pPr>
        <w:widowControl/>
        <w:spacing w:line="360" w:lineRule="auto"/>
        <w:ind w:firstLine="405"/>
        <w:rPr>
          <w:rFonts w:ascii="宋体" w:eastAsia="宋体" w:hAnsi="宋体" w:cs="宋体"/>
          <w:kern w:val="0"/>
          <w:szCs w:val="21"/>
        </w:rPr>
      </w:pPr>
      <w:r w:rsidRPr="00397CB4">
        <w:rPr>
          <w:rFonts w:ascii="宋体" w:eastAsia="宋体" w:hAnsi="宋体" w:cs="宋体" w:hint="eastAsia"/>
          <w:kern w:val="0"/>
          <w:sz w:val="24"/>
          <w:szCs w:val="24"/>
        </w:rPr>
        <w:t>从规模以上企业工业增加值增长速度看，见表1，从2010年至2016年工业增长值增长速度不断减缓，至2016年减为6.0%，制造业的增长速度也在减缓，至2016年减为6.8%，工业增加值的速度低于GDP的增长速度。2017年规模以上企业工业增加值增长速度回升至6.6%，其中高技术制造业增加值增速同比增长了13.4%，快于整个规模以上工业6.8个百分点，电子制造业的增速达到13.8%，</w:t>
      </w:r>
      <w:r w:rsidRPr="00397CB4">
        <w:rPr>
          <w:rFonts w:ascii="宋体" w:eastAsia="宋体" w:hAnsi="宋体" w:cs="宋体" w:hint="eastAsia"/>
          <w:kern w:val="0"/>
          <w:sz w:val="24"/>
          <w:szCs w:val="24"/>
        </w:rPr>
        <w:lastRenderedPageBreak/>
        <w:t>装备制造业增速达到了10.7%，这些合计拉动整个工业增长3.2个百分点，体现了供给</w:t>
      </w:r>
      <w:proofErr w:type="gramStart"/>
      <w:r w:rsidRPr="00397CB4">
        <w:rPr>
          <w:rFonts w:ascii="宋体" w:eastAsia="宋体" w:hAnsi="宋体" w:cs="宋体" w:hint="eastAsia"/>
          <w:kern w:val="0"/>
          <w:sz w:val="24"/>
          <w:szCs w:val="24"/>
        </w:rPr>
        <w:t>侧改革</w:t>
      </w:r>
      <w:proofErr w:type="gramEnd"/>
      <w:r w:rsidRPr="00397CB4">
        <w:rPr>
          <w:rFonts w:ascii="宋体" w:eastAsia="宋体" w:hAnsi="宋体" w:cs="宋体" w:hint="eastAsia"/>
          <w:kern w:val="0"/>
          <w:sz w:val="24"/>
          <w:szCs w:val="24"/>
        </w:rPr>
        <w:t>和经济转型的初步成果。</w:t>
      </w:r>
    </w:p>
    <w:p w:rsidR="00234560" w:rsidRDefault="00397CB4" w:rsidP="00BE271F">
      <w:pPr>
        <w:widowControl/>
        <w:spacing w:line="360" w:lineRule="auto"/>
        <w:ind w:firstLine="405"/>
        <w:rPr>
          <w:rFonts w:ascii="宋体" w:eastAsia="宋体" w:hAnsi="宋体" w:cs="宋体"/>
          <w:kern w:val="0"/>
          <w:sz w:val="24"/>
          <w:szCs w:val="24"/>
        </w:rPr>
      </w:pPr>
      <w:r w:rsidRPr="00397CB4">
        <w:rPr>
          <w:rFonts w:ascii="宋体" w:eastAsia="宋体" w:hAnsi="宋体" w:cs="宋体" w:hint="eastAsia"/>
          <w:kern w:val="0"/>
          <w:sz w:val="24"/>
          <w:szCs w:val="24"/>
        </w:rPr>
        <w:t>整体来看制造业的增速在不断放缓，结构上出现分化，国家重点支持的一些制造业工业增加值在增长，采矿业的增加值在减小</w:t>
      </w:r>
      <w:r w:rsidR="00234560">
        <w:rPr>
          <w:rFonts w:ascii="宋体" w:eastAsia="宋体" w:hAnsi="宋体" w:cs="宋体" w:hint="eastAsia"/>
          <w:kern w:val="0"/>
          <w:sz w:val="24"/>
          <w:szCs w:val="24"/>
        </w:rPr>
        <w:t>。</w:t>
      </w:r>
    </w:p>
    <w:p w:rsidR="00234560" w:rsidRDefault="00234560" w:rsidP="00BE271F">
      <w:pPr>
        <w:widowControl/>
        <w:spacing w:line="360" w:lineRule="auto"/>
        <w:ind w:firstLine="405"/>
        <w:rPr>
          <w:rFonts w:ascii="宋体" w:eastAsia="宋体" w:hAnsi="宋体" w:cs="宋体"/>
          <w:kern w:val="0"/>
          <w:sz w:val="24"/>
          <w:szCs w:val="24"/>
        </w:rPr>
      </w:pPr>
      <w:r>
        <w:rPr>
          <w:rFonts w:ascii="宋体" w:eastAsia="宋体" w:hAnsi="宋体" w:cs="宋体" w:hint="eastAsia"/>
          <w:kern w:val="0"/>
          <w:sz w:val="24"/>
          <w:szCs w:val="24"/>
        </w:rPr>
        <w:t>PE的趋势变化：中国制造业产能扩大到一定程度</w:t>
      </w:r>
      <w:r w:rsidR="00B23160">
        <w:rPr>
          <w:rFonts w:ascii="宋体" w:eastAsia="宋体" w:hAnsi="宋体" w:cs="宋体" w:hint="eastAsia"/>
          <w:kern w:val="0"/>
          <w:sz w:val="24"/>
          <w:szCs w:val="24"/>
        </w:rPr>
        <w:t>后</w:t>
      </w:r>
      <w:r>
        <w:rPr>
          <w:rFonts w:ascii="宋体" w:eastAsia="宋体" w:hAnsi="宋体" w:cs="宋体" w:hint="eastAsia"/>
          <w:kern w:val="0"/>
          <w:sz w:val="24"/>
          <w:szCs w:val="24"/>
        </w:rPr>
        <w:t>，</w:t>
      </w:r>
      <w:r w:rsidR="00B23160">
        <w:rPr>
          <w:rFonts w:ascii="宋体" w:eastAsia="宋体" w:hAnsi="宋体" w:cs="宋体" w:hint="eastAsia"/>
          <w:kern w:val="0"/>
          <w:sz w:val="24"/>
          <w:szCs w:val="24"/>
        </w:rPr>
        <w:t>超过了国人和世界市场的需求，供过于求，制造业估值PE有进一步降低的压力，同时假若爆发贸易战，需求会进一步降低，</w:t>
      </w:r>
      <w:r w:rsidR="00B23160" w:rsidRPr="00114D46">
        <w:rPr>
          <w:rFonts w:ascii="宋体" w:eastAsia="宋体" w:hAnsi="宋体" w:cs="宋体" w:hint="eastAsia"/>
          <w:b/>
          <w:kern w:val="0"/>
          <w:sz w:val="24"/>
          <w:szCs w:val="24"/>
        </w:rPr>
        <w:t>制造业估值会面临进一步的压力，</w:t>
      </w:r>
      <w:r w:rsidR="001E2A13">
        <w:rPr>
          <w:rFonts w:ascii="宋体" w:eastAsia="宋体" w:hAnsi="宋体" w:cs="宋体" w:hint="eastAsia"/>
          <w:kern w:val="0"/>
          <w:sz w:val="24"/>
          <w:szCs w:val="24"/>
        </w:rPr>
        <w:t>目前沪深300的估值为14，未来这个估值可能承压，</w:t>
      </w:r>
      <w:r w:rsidR="00B23160">
        <w:rPr>
          <w:rFonts w:ascii="宋体" w:eastAsia="宋体" w:hAnsi="宋体" w:cs="宋体" w:hint="eastAsia"/>
          <w:kern w:val="0"/>
          <w:sz w:val="24"/>
          <w:szCs w:val="24"/>
        </w:rPr>
        <w:t>因此需要去产能，同时我们也可以看到制造业的增速也在不断放缓。需要指出的是，由于人们的需求会随着生产的发展层次提高，因此一些新兴行业、国家鼓励的行业譬如集成电路行业估值仍会上升，一些行业估值会承受更大的压力。</w:t>
      </w:r>
    </w:p>
    <w:p w:rsidR="00397CB4" w:rsidRPr="00397CB4" w:rsidRDefault="00397CB4" w:rsidP="00BE271F">
      <w:pPr>
        <w:widowControl/>
        <w:spacing w:line="360" w:lineRule="auto"/>
        <w:jc w:val="center"/>
        <w:rPr>
          <w:rFonts w:ascii="宋体" w:eastAsia="宋体" w:hAnsi="宋体" w:cs="宋体"/>
          <w:kern w:val="0"/>
          <w:szCs w:val="21"/>
        </w:rPr>
      </w:pPr>
      <w:r w:rsidRPr="00397CB4">
        <w:rPr>
          <w:rFonts w:ascii="宋体" w:eastAsia="宋体" w:hAnsi="宋体" w:cs="宋体" w:hint="eastAsia"/>
          <w:b/>
          <w:bCs/>
          <w:kern w:val="0"/>
          <w:sz w:val="20"/>
          <w:szCs w:val="20"/>
        </w:rPr>
        <w:t>表1 规模以上企业工业增加值增长速度表</w:t>
      </w:r>
    </w:p>
    <w:p w:rsidR="00397CB4" w:rsidRPr="00397CB4" w:rsidRDefault="00397CB4" w:rsidP="00BE271F">
      <w:pPr>
        <w:widowControl/>
        <w:spacing w:line="36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738867B" wp14:editId="0E8BECC9">
            <wp:extent cx="5374257" cy="4422677"/>
            <wp:effectExtent l="0" t="0" r="0" b="0"/>
            <wp:docPr id="1" name="图片 1" descr="C://Users/tkykx/AppData/Local/YNote/data/qq6503E4E8AF9B25E2447656BAA95D2340/7f9d44fbaa87440b9031eda8b67414b6/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kykx/AppData/Local/YNote/data/qq6503E4E8AF9B25E2447656BAA95D2340/7f9d44fbaa87440b9031eda8b67414b6/image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5247" t="17007" r="15521" b="18171"/>
                    <a:stretch/>
                  </pic:blipFill>
                  <pic:spPr bwMode="auto">
                    <a:xfrm>
                      <a:off x="0" y="0"/>
                      <a:ext cx="5374618" cy="4422974"/>
                    </a:xfrm>
                    <a:prstGeom prst="rect">
                      <a:avLst/>
                    </a:prstGeom>
                    <a:noFill/>
                    <a:ln>
                      <a:noFill/>
                    </a:ln>
                    <a:extLst>
                      <a:ext uri="{53640926-AAD7-44D8-BBD7-CCE9431645EC}">
                        <a14:shadowObscured xmlns:a14="http://schemas.microsoft.com/office/drawing/2010/main"/>
                      </a:ext>
                    </a:extLst>
                  </pic:spPr>
                </pic:pic>
              </a:graphicData>
            </a:graphic>
          </wp:inline>
        </w:drawing>
      </w:r>
    </w:p>
    <w:p w:rsidR="00397CB4" w:rsidRPr="00763E9D" w:rsidRDefault="00397CB4" w:rsidP="00BE271F">
      <w:pPr>
        <w:widowControl/>
        <w:spacing w:line="360" w:lineRule="auto"/>
        <w:rPr>
          <w:rFonts w:ascii="宋体" w:eastAsia="宋体" w:hAnsi="宋体" w:cs="宋体"/>
          <w:b/>
          <w:color w:val="000000" w:themeColor="text1"/>
          <w:kern w:val="0"/>
          <w:sz w:val="24"/>
          <w:szCs w:val="24"/>
        </w:rPr>
      </w:pPr>
      <w:r w:rsidRPr="00763E9D">
        <w:rPr>
          <w:rFonts w:ascii="宋体" w:eastAsia="宋体" w:hAnsi="宋体" w:cs="宋体" w:hint="eastAsia"/>
          <w:b/>
          <w:color w:val="000000" w:themeColor="text1"/>
          <w:kern w:val="0"/>
          <w:sz w:val="24"/>
          <w:szCs w:val="24"/>
        </w:rPr>
        <w:t>问题4：制造业上市公司要获得</w:t>
      </w:r>
      <w:proofErr w:type="gramStart"/>
      <w:r w:rsidRPr="00763E9D">
        <w:rPr>
          <w:rFonts w:ascii="宋体" w:eastAsia="宋体" w:hAnsi="宋体" w:cs="宋体" w:hint="eastAsia"/>
          <w:b/>
          <w:color w:val="000000" w:themeColor="text1"/>
          <w:kern w:val="0"/>
          <w:sz w:val="24"/>
          <w:szCs w:val="24"/>
        </w:rPr>
        <w:t>比整体</w:t>
      </w:r>
      <w:proofErr w:type="gramEnd"/>
      <w:r w:rsidRPr="00763E9D">
        <w:rPr>
          <w:rFonts w:ascii="宋体" w:eastAsia="宋体" w:hAnsi="宋体" w:cs="宋体" w:hint="eastAsia"/>
          <w:b/>
          <w:color w:val="000000" w:themeColor="text1"/>
          <w:kern w:val="0"/>
          <w:sz w:val="24"/>
          <w:szCs w:val="24"/>
        </w:rPr>
        <w:t>行业更快的增速主要有哪些途径？</w:t>
      </w:r>
    </w:p>
    <w:p w:rsidR="00BE271F" w:rsidRPr="00BE271F" w:rsidRDefault="00BE271F" w:rsidP="00BE271F">
      <w:pPr>
        <w:widowControl/>
        <w:spacing w:line="360" w:lineRule="auto"/>
        <w:ind w:firstLine="405"/>
        <w:rPr>
          <w:rFonts w:ascii="宋体" w:eastAsia="宋体" w:hAnsi="宋体" w:cs="宋体"/>
          <w:kern w:val="0"/>
          <w:sz w:val="24"/>
          <w:szCs w:val="24"/>
        </w:rPr>
      </w:pPr>
      <w:r>
        <w:rPr>
          <w:rFonts w:ascii="宋体" w:eastAsia="宋体" w:hAnsi="宋体" w:cs="宋体" w:hint="eastAsia"/>
          <w:kern w:val="0"/>
          <w:sz w:val="24"/>
          <w:szCs w:val="24"/>
        </w:rPr>
        <w:lastRenderedPageBreak/>
        <w:t>答：公司上市后可以用募集的资金扩大产能，提高研发能力，提高公司的竞争力</w:t>
      </w:r>
      <w:r w:rsidR="00763E9D">
        <w:rPr>
          <w:rFonts w:ascii="宋体" w:eastAsia="宋体" w:hAnsi="宋体" w:cs="宋体" w:hint="eastAsia"/>
          <w:kern w:val="0"/>
          <w:sz w:val="24"/>
          <w:szCs w:val="24"/>
        </w:rPr>
        <w:t>。扩大的产能</w:t>
      </w:r>
      <w:proofErr w:type="gramStart"/>
      <w:r w:rsidR="00763E9D">
        <w:rPr>
          <w:rFonts w:ascii="宋体" w:eastAsia="宋体" w:hAnsi="宋体" w:cs="宋体" w:hint="eastAsia"/>
          <w:kern w:val="0"/>
          <w:sz w:val="24"/>
          <w:szCs w:val="24"/>
        </w:rPr>
        <w:t>能</w:t>
      </w:r>
      <w:proofErr w:type="gramEnd"/>
      <w:r w:rsidR="00763E9D">
        <w:rPr>
          <w:rFonts w:ascii="宋体" w:eastAsia="宋体" w:hAnsi="宋体" w:cs="宋体" w:hint="eastAsia"/>
          <w:kern w:val="0"/>
          <w:sz w:val="24"/>
          <w:szCs w:val="24"/>
        </w:rPr>
        <w:t>生产更多的产品，</w:t>
      </w:r>
      <w:r>
        <w:rPr>
          <w:rFonts w:ascii="宋体" w:eastAsia="宋体" w:hAnsi="宋体" w:cs="宋体" w:hint="eastAsia"/>
          <w:kern w:val="0"/>
          <w:sz w:val="24"/>
          <w:szCs w:val="24"/>
        </w:rPr>
        <w:t>满足更大的需求；通过研发能力得到的产品能够满足消费升级的要求，从而能够开发出市场</w:t>
      </w:r>
      <w:r w:rsidR="00763E9D">
        <w:rPr>
          <w:rFonts w:ascii="宋体" w:eastAsia="宋体" w:hAnsi="宋体" w:cs="宋体" w:hint="eastAsia"/>
          <w:kern w:val="0"/>
          <w:sz w:val="24"/>
          <w:szCs w:val="24"/>
        </w:rPr>
        <w:t>；产品质量提升后可以实现进口替代，甚至打入国际市场，从而取得更快的增速。</w:t>
      </w:r>
    </w:p>
    <w:p w:rsidR="00397CB4" w:rsidRPr="00763E9D" w:rsidRDefault="00397CB4" w:rsidP="00BE271F">
      <w:pPr>
        <w:widowControl/>
        <w:spacing w:line="360" w:lineRule="auto"/>
        <w:rPr>
          <w:rFonts w:ascii="宋体" w:eastAsia="宋体" w:hAnsi="宋体" w:cs="宋体"/>
          <w:b/>
          <w:color w:val="000000" w:themeColor="text1"/>
          <w:kern w:val="0"/>
          <w:sz w:val="24"/>
          <w:szCs w:val="24"/>
        </w:rPr>
      </w:pPr>
      <w:r w:rsidRPr="00763E9D">
        <w:rPr>
          <w:rFonts w:ascii="宋体" w:eastAsia="宋体" w:hAnsi="宋体" w:cs="宋体" w:hint="eastAsia"/>
          <w:b/>
          <w:color w:val="000000" w:themeColor="text1"/>
          <w:kern w:val="0"/>
          <w:sz w:val="24"/>
          <w:szCs w:val="24"/>
        </w:rPr>
        <w:t>问题5：你认为上市对制造业企业的主要帮助有哪些？</w:t>
      </w:r>
    </w:p>
    <w:p w:rsidR="00BE271F" w:rsidRPr="00BE271F" w:rsidRDefault="00BE271F" w:rsidP="00BE271F">
      <w:pPr>
        <w:widowControl/>
        <w:spacing w:line="360" w:lineRule="auto"/>
        <w:ind w:firstLine="405"/>
        <w:rPr>
          <w:rFonts w:ascii="宋体" w:eastAsia="宋体" w:hAnsi="宋体" w:cs="宋体"/>
          <w:kern w:val="0"/>
          <w:sz w:val="24"/>
          <w:szCs w:val="24"/>
        </w:rPr>
      </w:pPr>
      <w:r>
        <w:rPr>
          <w:rFonts w:ascii="宋体" w:eastAsia="宋体" w:hAnsi="宋体" w:cs="宋体" w:hint="eastAsia"/>
          <w:kern w:val="0"/>
          <w:sz w:val="24"/>
          <w:szCs w:val="24"/>
        </w:rPr>
        <w:t>答：</w:t>
      </w:r>
      <w:r w:rsidRPr="00BE271F">
        <w:rPr>
          <w:rFonts w:ascii="宋体" w:eastAsia="宋体" w:hAnsi="宋体" w:cs="宋体" w:hint="eastAsia"/>
          <w:kern w:val="0"/>
          <w:sz w:val="24"/>
          <w:szCs w:val="24"/>
        </w:rPr>
        <w:t>上市首先可以减少对银行贷款的过度依赖。上市后，公司从资本市场拿到的是资本，资产负债率大大降低。对银行贷款的依赖降低，在银行的信用评级也会提高。在政策出现急刹车时，也不会太过于担心出现资金链短缺。</w:t>
      </w:r>
    </w:p>
    <w:p w:rsidR="00BE271F" w:rsidRPr="00BE271F" w:rsidRDefault="00BE271F" w:rsidP="00BE271F">
      <w:pPr>
        <w:widowControl/>
        <w:spacing w:line="360" w:lineRule="auto"/>
        <w:ind w:firstLine="405"/>
        <w:rPr>
          <w:rFonts w:ascii="宋体" w:eastAsia="宋体" w:hAnsi="宋体" w:cs="宋体"/>
          <w:kern w:val="0"/>
          <w:sz w:val="24"/>
          <w:szCs w:val="24"/>
        </w:rPr>
      </w:pPr>
      <w:r w:rsidRPr="00BE271F">
        <w:rPr>
          <w:rFonts w:ascii="宋体" w:eastAsia="宋体" w:hAnsi="宋体" w:cs="宋体" w:hint="eastAsia"/>
          <w:kern w:val="0"/>
          <w:sz w:val="24"/>
          <w:szCs w:val="24"/>
        </w:rPr>
        <w:t>其次是可融资和再融资，由此带来资金的乘数效应。</w:t>
      </w:r>
    </w:p>
    <w:p w:rsidR="00BE271F" w:rsidRPr="00BE271F" w:rsidRDefault="00BE271F" w:rsidP="00BE271F">
      <w:pPr>
        <w:widowControl/>
        <w:spacing w:line="360" w:lineRule="auto"/>
        <w:ind w:firstLine="405"/>
        <w:rPr>
          <w:rFonts w:ascii="宋体" w:eastAsia="宋体" w:hAnsi="宋体" w:cs="宋体"/>
          <w:kern w:val="0"/>
          <w:sz w:val="24"/>
          <w:szCs w:val="24"/>
        </w:rPr>
      </w:pPr>
      <w:r w:rsidRPr="00BE271F">
        <w:rPr>
          <w:rFonts w:ascii="宋体" w:eastAsia="宋体" w:hAnsi="宋体" w:cs="宋体" w:hint="eastAsia"/>
          <w:kern w:val="0"/>
          <w:sz w:val="24"/>
          <w:szCs w:val="24"/>
        </w:rPr>
        <w:t>第三个好处是，上市后，必须按照规定，引进科学的公司治理，建立一套规范的管理体制和财务体制，对于提升公司的管理水平有一定的促进作用。股市像个放大镜，做得好做得坏，都会引起强烈反应，上市可增大公司治理的弹性，家族企业上市可从封闭的家庭体制迈向开放式。此外，上市公司有独立董事，都是各个行业的专家，相当于低价请了个身边的专家。</w:t>
      </w:r>
    </w:p>
    <w:p w:rsidR="00397CB4" w:rsidRPr="00397CB4" w:rsidRDefault="00BE271F" w:rsidP="00BE271F">
      <w:pPr>
        <w:widowControl/>
        <w:spacing w:line="360" w:lineRule="auto"/>
        <w:ind w:firstLine="405"/>
        <w:rPr>
          <w:rFonts w:ascii="宋体" w:eastAsia="宋体" w:hAnsi="宋体" w:cs="宋体"/>
          <w:kern w:val="0"/>
          <w:sz w:val="24"/>
          <w:szCs w:val="24"/>
        </w:rPr>
      </w:pPr>
      <w:r w:rsidRPr="00BE271F">
        <w:rPr>
          <w:rFonts w:ascii="宋体" w:eastAsia="宋体" w:hAnsi="宋体" w:cs="宋体" w:hint="eastAsia"/>
          <w:kern w:val="0"/>
          <w:sz w:val="24"/>
          <w:szCs w:val="24"/>
        </w:rPr>
        <w:t>第四个好处是有免费的咨询和广告效应。企业上市后，成为一家公众企业，对于提升公司品牌有一定的作用。上市后，各大媒体每天都要提无数遍。证券公司顶级分析师，经常免费进行行业前景的研究和预测。</w:t>
      </w:r>
    </w:p>
    <w:p w:rsidR="00397CB4" w:rsidRPr="00BE271F" w:rsidRDefault="00397CB4" w:rsidP="00BE271F">
      <w:pPr>
        <w:widowControl/>
        <w:spacing w:line="360" w:lineRule="auto"/>
        <w:rPr>
          <w:rFonts w:ascii="宋体" w:eastAsia="宋体" w:hAnsi="宋体" w:cs="宋体"/>
          <w:b/>
          <w:color w:val="000000" w:themeColor="text1"/>
          <w:kern w:val="0"/>
          <w:sz w:val="24"/>
          <w:szCs w:val="24"/>
        </w:rPr>
      </w:pPr>
      <w:r w:rsidRPr="00BE271F">
        <w:rPr>
          <w:rFonts w:ascii="宋体" w:eastAsia="宋体" w:hAnsi="宋体" w:cs="宋体" w:hint="eastAsia"/>
          <w:b/>
          <w:color w:val="000000" w:themeColor="text1"/>
          <w:kern w:val="0"/>
          <w:sz w:val="24"/>
          <w:szCs w:val="24"/>
        </w:rPr>
        <w:t>问题6：写出南方泵业（300145）和新界泵业（002532）上市时候</w:t>
      </w:r>
      <w:proofErr w:type="gramStart"/>
      <w:r w:rsidRPr="00BE271F">
        <w:rPr>
          <w:rFonts w:ascii="宋体" w:eastAsia="宋体" w:hAnsi="宋体" w:cs="宋体" w:hint="eastAsia"/>
          <w:b/>
          <w:color w:val="000000" w:themeColor="text1"/>
          <w:kern w:val="0"/>
          <w:sz w:val="24"/>
          <w:szCs w:val="24"/>
        </w:rPr>
        <w:t>的募投项目</w:t>
      </w:r>
      <w:proofErr w:type="gramEnd"/>
      <w:r w:rsidRPr="00BE271F">
        <w:rPr>
          <w:rFonts w:ascii="宋体" w:eastAsia="宋体" w:hAnsi="宋体" w:cs="宋体" w:hint="eastAsia"/>
          <w:b/>
          <w:color w:val="000000" w:themeColor="text1"/>
          <w:kern w:val="0"/>
          <w:sz w:val="24"/>
          <w:szCs w:val="24"/>
        </w:rPr>
        <w:t>，归纳制造业企业IPO的</w:t>
      </w:r>
      <w:proofErr w:type="gramStart"/>
      <w:r w:rsidRPr="00BE271F">
        <w:rPr>
          <w:rFonts w:ascii="宋体" w:eastAsia="宋体" w:hAnsi="宋体" w:cs="宋体" w:hint="eastAsia"/>
          <w:b/>
          <w:color w:val="000000" w:themeColor="text1"/>
          <w:kern w:val="0"/>
          <w:sz w:val="24"/>
          <w:szCs w:val="24"/>
        </w:rPr>
        <w:t>主要募投方向</w:t>
      </w:r>
      <w:proofErr w:type="gramEnd"/>
      <w:r w:rsidRPr="00BE271F">
        <w:rPr>
          <w:rFonts w:ascii="宋体" w:eastAsia="宋体" w:hAnsi="宋体" w:cs="宋体" w:hint="eastAsia"/>
          <w:b/>
          <w:color w:val="000000" w:themeColor="text1"/>
          <w:kern w:val="0"/>
          <w:sz w:val="24"/>
          <w:szCs w:val="24"/>
        </w:rPr>
        <w:t>。</w:t>
      </w:r>
    </w:p>
    <w:p w:rsidR="00110CBF" w:rsidRDefault="001944E9" w:rsidP="00BE271F">
      <w:pPr>
        <w:widowControl/>
        <w:spacing w:line="360" w:lineRule="auto"/>
        <w:ind w:firstLine="405"/>
        <w:rPr>
          <w:rFonts w:ascii="宋体" w:eastAsia="宋体" w:hAnsi="宋体" w:cs="宋体"/>
          <w:kern w:val="0"/>
          <w:sz w:val="24"/>
          <w:szCs w:val="24"/>
        </w:rPr>
      </w:pPr>
      <w:r w:rsidRPr="001944E9">
        <w:rPr>
          <w:rFonts w:ascii="宋体" w:eastAsia="宋体" w:hAnsi="宋体" w:cs="宋体" w:hint="eastAsia"/>
          <w:kern w:val="0"/>
          <w:sz w:val="24"/>
          <w:szCs w:val="24"/>
        </w:rPr>
        <w:t>答：南方泵业的</w:t>
      </w:r>
      <w:proofErr w:type="gramStart"/>
      <w:r w:rsidRPr="001944E9">
        <w:rPr>
          <w:rFonts w:ascii="宋体" w:eastAsia="宋体" w:hAnsi="宋体" w:cs="宋体" w:hint="eastAsia"/>
          <w:kern w:val="0"/>
          <w:sz w:val="24"/>
          <w:szCs w:val="24"/>
        </w:rPr>
        <w:t>募投项目</w:t>
      </w:r>
      <w:proofErr w:type="gramEnd"/>
      <w:r w:rsidRPr="001944E9">
        <w:rPr>
          <w:rFonts w:ascii="宋体" w:eastAsia="宋体" w:hAnsi="宋体" w:cs="宋体" w:hint="eastAsia"/>
          <w:kern w:val="0"/>
          <w:sz w:val="24"/>
          <w:szCs w:val="24"/>
        </w:rPr>
        <w:t>有三个，分别为年新增20万台不锈钢冲压焊接离心泵生产线 技改项目、年产2,000套无负压变频供水设备建设项目及海水淡化高压泵研发项目，</w:t>
      </w:r>
      <w:r w:rsidRPr="00397CB4">
        <w:rPr>
          <w:rFonts w:ascii="宋体" w:eastAsia="宋体" w:hAnsi="宋体" w:cs="宋体" w:hint="eastAsia"/>
          <w:kern w:val="0"/>
          <w:sz w:val="24"/>
          <w:szCs w:val="24"/>
        </w:rPr>
        <w:t>新界泵业</w:t>
      </w:r>
      <w:r w:rsidRPr="001944E9">
        <w:rPr>
          <w:rFonts w:ascii="宋体" w:eastAsia="宋体" w:hAnsi="宋体" w:cs="宋体" w:hint="eastAsia"/>
          <w:kern w:val="0"/>
          <w:sz w:val="24"/>
          <w:szCs w:val="24"/>
        </w:rPr>
        <w:t>的</w:t>
      </w:r>
      <w:proofErr w:type="gramStart"/>
      <w:r w:rsidRPr="001944E9">
        <w:rPr>
          <w:rFonts w:ascii="宋体" w:eastAsia="宋体" w:hAnsi="宋体" w:cs="宋体" w:hint="eastAsia"/>
          <w:kern w:val="0"/>
          <w:sz w:val="24"/>
          <w:szCs w:val="24"/>
        </w:rPr>
        <w:t>募投项目</w:t>
      </w:r>
      <w:proofErr w:type="gramEnd"/>
      <w:r w:rsidRPr="001944E9">
        <w:rPr>
          <w:rFonts w:ascii="宋体" w:eastAsia="宋体" w:hAnsi="宋体" w:cs="宋体" w:hint="eastAsia"/>
          <w:kern w:val="0"/>
          <w:sz w:val="24"/>
          <w:szCs w:val="24"/>
        </w:rPr>
        <w:t>有两个，年产100万台农用水泵建设项目</w:t>
      </w:r>
      <w:r w:rsidRPr="001944E9">
        <w:rPr>
          <w:rFonts w:ascii="宋体" w:eastAsia="宋体" w:hAnsi="宋体" w:cs="宋体"/>
          <w:kern w:val="0"/>
          <w:sz w:val="24"/>
          <w:szCs w:val="24"/>
        </w:rPr>
        <w:t>和</w:t>
      </w:r>
      <w:r w:rsidRPr="001944E9">
        <w:rPr>
          <w:rFonts w:ascii="宋体" w:eastAsia="宋体" w:hAnsi="宋体" w:cs="宋体" w:hint="eastAsia"/>
          <w:kern w:val="0"/>
          <w:sz w:val="24"/>
          <w:szCs w:val="24"/>
        </w:rPr>
        <w:t>技术中心建设项目</w:t>
      </w:r>
    </w:p>
    <w:p w:rsidR="00110CBF" w:rsidRPr="00397CB4" w:rsidRDefault="00110CBF" w:rsidP="00BE271F">
      <w:pPr>
        <w:widowControl/>
        <w:spacing w:line="360" w:lineRule="auto"/>
        <w:ind w:firstLine="405"/>
        <w:rPr>
          <w:rFonts w:ascii="宋体" w:eastAsia="宋体" w:hAnsi="宋体" w:cs="宋体"/>
          <w:kern w:val="0"/>
          <w:sz w:val="24"/>
          <w:szCs w:val="24"/>
        </w:rPr>
      </w:pPr>
      <w:r>
        <w:rPr>
          <w:rFonts w:ascii="宋体" w:eastAsia="宋体" w:hAnsi="宋体" w:cs="宋体" w:hint="eastAsia"/>
          <w:kern w:val="0"/>
          <w:sz w:val="24"/>
          <w:szCs w:val="24"/>
        </w:rPr>
        <w:t>制造业企业IPO的主要</w:t>
      </w:r>
      <w:proofErr w:type="gramStart"/>
      <w:r>
        <w:rPr>
          <w:rFonts w:ascii="宋体" w:eastAsia="宋体" w:hAnsi="宋体" w:cs="宋体" w:hint="eastAsia"/>
          <w:kern w:val="0"/>
          <w:sz w:val="24"/>
          <w:szCs w:val="24"/>
        </w:rPr>
        <w:t>募投方向</w:t>
      </w:r>
      <w:proofErr w:type="gramEnd"/>
      <w:r>
        <w:rPr>
          <w:rFonts w:ascii="宋体" w:eastAsia="宋体" w:hAnsi="宋体" w:cs="宋体" w:hint="eastAsia"/>
          <w:kern w:val="0"/>
          <w:sz w:val="24"/>
          <w:szCs w:val="24"/>
        </w:rPr>
        <w:t>一是直接扩大产能</w:t>
      </w:r>
      <w:r w:rsidR="0084308A">
        <w:rPr>
          <w:rFonts w:ascii="宋体" w:eastAsia="宋体" w:hAnsi="宋体" w:cs="宋体" w:hint="eastAsia"/>
          <w:kern w:val="0"/>
          <w:sz w:val="24"/>
          <w:szCs w:val="24"/>
        </w:rPr>
        <w:t>，满足未来市场需求</w:t>
      </w:r>
      <w:r>
        <w:rPr>
          <w:rFonts w:ascii="宋体" w:eastAsia="宋体" w:hAnsi="宋体" w:cs="宋体" w:hint="eastAsia"/>
          <w:kern w:val="0"/>
          <w:sz w:val="24"/>
          <w:szCs w:val="24"/>
        </w:rPr>
        <w:t>、二是提高研发能力</w:t>
      </w:r>
      <w:r w:rsidR="0084308A">
        <w:rPr>
          <w:rFonts w:ascii="宋体" w:eastAsia="宋体" w:hAnsi="宋体" w:cs="宋体" w:hint="eastAsia"/>
          <w:kern w:val="0"/>
          <w:sz w:val="24"/>
          <w:szCs w:val="24"/>
        </w:rPr>
        <w:t>，主要的目的是提高公司的综合竞争力。</w:t>
      </w:r>
    </w:p>
    <w:p w:rsidR="00397CB4" w:rsidRPr="00D840C9" w:rsidRDefault="00397CB4" w:rsidP="00BE271F">
      <w:pPr>
        <w:widowControl/>
        <w:spacing w:line="360" w:lineRule="auto"/>
        <w:ind w:firstLine="405"/>
        <w:rPr>
          <w:rFonts w:ascii="宋体" w:eastAsia="宋体" w:hAnsi="宋体" w:cs="宋体"/>
          <w:b/>
          <w:kern w:val="0"/>
          <w:sz w:val="24"/>
          <w:szCs w:val="24"/>
        </w:rPr>
      </w:pPr>
      <w:r w:rsidRPr="00D840C9">
        <w:rPr>
          <w:rFonts w:ascii="宋体" w:eastAsia="宋体" w:hAnsi="宋体" w:cs="宋体" w:hint="eastAsia"/>
          <w:b/>
          <w:kern w:val="0"/>
          <w:sz w:val="24"/>
          <w:szCs w:val="24"/>
        </w:rPr>
        <w:t>问题7：写出南方泵业（300145）和新界泵业（002532）上市申报前几年的产能利用率，标注所在招股说明书的具体位置，你认为该如何解读制造业企业上市时的产能利用率？</w:t>
      </w:r>
    </w:p>
    <w:p w:rsidR="00D840C9" w:rsidRPr="00397CB4" w:rsidRDefault="00667C45" w:rsidP="00BE271F">
      <w:pPr>
        <w:widowControl/>
        <w:spacing w:line="360" w:lineRule="auto"/>
        <w:ind w:firstLine="405"/>
        <w:rPr>
          <w:rFonts w:ascii="宋体" w:eastAsia="宋体" w:hAnsi="宋体" w:cs="宋体"/>
          <w:kern w:val="0"/>
          <w:sz w:val="24"/>
          <w:szCs w:val="24"/>
        </w:rPr>
      </w:pPr>
      <w:r>
        <w:rPr>
          <w:rFonts w:ascii="宋体" w:eastAsia="宋体" w:hAnsi="宋体" w:cs="宋体" w:hint="eastAsia"/>
          <w:kern w:val="0"/>
          <w:sz w:val="24"/>
          <w:szCs w:val="24"/>
        </w:rPr>
        <w:lastRenderedPageBreak/>
        <w:t>答：表</w:t>
      </w:r>
      <w:r w:rsidR="00763E9D">
        <w:rPr>
          <w:rFonts w:ascii="宋体" w:eastAsia="宋体" w:hAnsi="宋体" w:cs="宋体" w:hint="eastAsia"/>
          <w:kern w:val="0"/>
          <w:sz w:val="24"/>
          <w:szCs w:val="24"/>
        </w:rPr>
        <w:t>2</w:t>
      </w:r>
      <w:r>
        <w:rPr>
          <w:rFonts w:ascii="宋体" w:eastAsia="宋体" w:hAnsi="宋体" w:cs="宋体" w:hint="eastAsia"/>
          <w:kern w:val="0"/>
          <w:sz w:val="24"/>
          <w:szCs w:val="24"/>
        </w:rPr>
        <w:t>给出了南方泵业产能利用率表，</w:t>
      </w:r>
      <w:r w:rsidR="00763E9D">
        <w:rPr>
          <w:rFonts w:ascii="宋体" w:eastAsia="宋体" w:hAnsi="宋体" w:cs="宋体" w:hint="eastAsia"/>
          <w:kern w:val="0"/>
          <w:sz w:val="24"/>
          <w:szCs w:val="24"/>
        </w:rPr>
        <w:t>表3给出了新界泵业产能利用率表，</w:t>
      </w:r>
      <w:r>
        <w:rPr>
          <w:rFonts w:ascii="宋体" w:eastAsia="宋体" w:hAnsi="宋体" w:cs="宋体" w:hint="eastAsia"/>
          <w:kern w:val="0"/>
          <w:sz w:val="24"/>
          <w:szCs w:val="24"/>
        </w:rPr>
        <w:t>该表标注在招股书第六节业务和技术中的主营业务情况中</w:t>
      </w:r>
      <w:r w:rsidR="00A8566E">
        <w:rPr>
          <w:rFonts w:ascii="宋体" w:eastAsia="宋体" w:hAnsi="宋体" w:cs="宋体" w:hint="eastAsia"/>
          <w:kern w:val="0"/>
          <w:sz w:val="24"/>
          <w:szCs w:val="24"/>
        </w:rPr>
        <w:t>。</w:t>
      </w:r>
      <w:r w:rsidR="00D12FFF">
        <w:rPr>
          <w:rFonts w:ascii="宋体" w:eastAsia="宋体" w:hAnsi="宋体" w:cs="宋体" w:hint="eastAsia"/>
          <w:kern w:val="0"/>
          <w:sz w:val="24"/>
          <w:szCs w:val="24"/>
        </w:rPr>
        <w:t>制造业企业在IPO时都会</w:t>
      </w:r>
      <w:r w:rsidR="00D510F7">
        <w:rPr>
          <w:rFonts w:ascii="宋体" w:eastAsia="宋体" w:hAnsi="宋体" w:cs="宋体" w:hint="eastAsia"/>
          <w:kern w:val="0"/>
          <w:sz w:val="24"/>
          <w:szCs w:val="24"/>
        </w:rPr>
        <w:t>用</w:t>
      </w:r>
      <w:r w:rsidR="00763E9D">
        <w:rPr>
          <w:rFonts w:ascii="宋体" w:eastAsia="宋体" w:hAnsi="宋体" w:cs="宋体" w:hint="eastAsia"/>
          <w:kern w:val="0"/>
          <w:sz w:val="24"/>
          <w:szCs w:val="24"/>
        </w:rPr>
        <w:t>募集的资金来</w:t>
      </w:r>
      <w:r w:rsidR="00D510F7">
        <w:rPr>
          <w:rFonts w:ascii="宋体" w:eastAsia="宋体" w:hAnsi="宋体" w:cs="宋体" w:hint="eastAsia"/>
          <w:kern w:val="0"/>
          <w:sz w:val="24"/>
          <w:szCs w:val="24"/>
        </w:rPr>
        <w:t>提高产能</w:t>
      </w:r>
      <w:r w:rsidR="00763E9D">
        <w:rPr>
          <w:rFonts w:ascii="宋体" w:eastAsia="宋体" w:hAnsi="宋体" w:cs="宋体" w:hint="eastAsia"/>
          <w:kern w:val="0"/>
          <w:sz w:val="24"/>
          <w:szCs w:val="24"/>
        </w:rPr>
        <w:t>以</w:t>
      </w:r>
      <w:r w:rsidR="00D510F7">
        <w:rPr>
          <w:rFonts w:ascii="宋体" w:eastAsia="宋体" w:hAnsi="宋体" w:cs="宋体" w:hint="eastAsia"/>
          <w:kern w:val="0"/>
          <w:sz w:val="24"/>
          <w:szCs w:val="24"/>
        </w:rPr>
        <w:t>获得</w:t>
      </w:r>
      <w:r w:rsidR="00763E9D">
        <w:rPr>
          <w:rFonts w:ascii="宋体" w:eastAsia="宋体" w:hAnsi="宋体" w:cs="宋体" w:hint="eastAsia"/>
          <w:kern w:val="0"/>
          <w:sz w:val="24"/>
          <w:szCs w:val="24"/>
        </w:rPr>
        <w:t>IPO</w:t>
      </w:r>
      <w:r w:rsidR="00D510F7">
        <w:rPr>
          <w:rFonts w:ascii="宋体" w:eastAsia="宋体" w:hAnsi="宋体" w:cs="宋体" w:hint="eastAsia"/>
          <w:kern w:val="0"/>
          <w:sz w:val="24"/>
          <w:szCs w:val="24"/>
        </w:rPr>
        <w:t>通过，产能利用率一方面需要</w:t>
      </w:r>
      <w:r w:rsidR="001D49E5">
        <w:rPr>
          <w:rFonts w:ascii="宋体" w:eastAsia="宋体" w:hAnsi="宋体" w:cs="宋体" w:hint="eastAsia"/>
          <w:kern w:val="0"/>
          <w:sz w:val="24"/>
          <w:szCs w:val="24"/>
        </w:rPr>
        <w:t>很大的市场需求</w:t>
      </w:r>
      <w:r w:rsidR="00D510F7">
        <w:rPr>
          <w:rFonts w:ascii="宋体" w:eastAsia="宋体" w:hAnsi="宋体" w:cs="宋体" w:hint="eastAsia"/>
          <w:kern w:val="0"/>
          <w:sz w:val="24"/>
          <w:szCs w:val="24"/>
        </w:rPr>
        <w:t>，另一方面需要看生产线建设的进度，产能利用率还应看长期的公司发展。</w:t>
      </w:r>
    </w:p>
    <w:p w:rsidR="00D840C9" w:rsidRPr="00397CB4" w:rsidRDefault="00D840C9" w:rsidP="00BE271F">
      <w:pPr>
        <w:widowControl/>
        <w:spacing w:line="360" w:lineRule="auto"/>
        <w:jc w:val="center"/>
        <w:rPr>
          <w:rFonts w:ascii="宋体" w:eastAsia="宋体" w:hAnsi="宋体" w:cs="宋体"/>
          <w:kern w:val="0"/>
          <w:szCs w:val="21"/>
        </w:rPr>
      </w:pPr>
      <w:r w:rsidRPr="00397CB4">
        <w:rPr>
          <w:rFonts w:ascii="宋体" w:eastAsia="宋体" w:hAnsi="宋体" w:cs="宋体" w:hint="eastAsia"/>
          <w:b/>
          <w:bCs/>
          <w:kern w:val="0"/>
          <w:sz w:val="20"/>
          <w:szCs w:val="20"/>
        </w:rPr>
        <w:t>表</w:t>
      </w:r>
      <w:r w:rsidR="00763E9D">
        <w:rPr>
          <w:rFonts w:ascii="宋体" w:eastAsia="宋体" w:hAnsi="宋体" w:cs="宋体" w:hint="eastAsia"/>
          <w:b/>
          <w:bCs/>
          <w:kern w:val="0"/>
          <w:sz w:val="20"/>
          <w:szCs w:val="20"/>
        </w:rPr>
        <w:t>2</w:t>
      </w:r>
      <w:r w:rsidRPr="00397CB4">
        <w:rPr>
          <w:rFonts w:ascii="宋体" w:eastAsia="宋体" w:hAnsi="宋体" w:cs="宋体" w:hint="eastAsia"/>
          <w:b/>
          <w:bCs/>
          <w:kern w:val="0"/>
          <w:sz w:val="20"/>
          <w:szCs w:val="20"/>
        </w:rPr>
        <w:t xml:space="preserve"> </w:t>
      </w:r>
      <w:r w:rsidR="00667C45">
        <w:rPr>
          <w:rFonts w:ascii="宋体" w:eastAsia="宋体" w:hAnsi="宋体" w:cs="宋体" w:hint="eastAsia"/>
          <w:b/>
          <w:bCs/>
          <w:kern w:val="0"/>
          <w:sz w:val="20"/>
          <w:szCs w:val="20"/>
        </w:rPr>
        <w:t>南方泵业产能利用率</w:t>
      </w:r>
      <w:r w:rsidRPr="00397CB4">
        <w:rPr>
          <w:rFonts w:ascii="宋体" w:eastAsia="宋体" w:hAnsi="宋体" w:cs="宋体" w:hint="eastAsia"/>
          <w:b/>
          <w:bCs/>
          <w:kern w:val="0"/>
          <w:sz w:val="20"/>
          <w:szCs w:val="20"/>
        </w:rPr>
        <w:t>表</w:t>
      </w:r>
      <w:r w:rsidR="001D49E5">
        <w:rPr>
          <w:rFonts w:ascii="宋体" w:eastAsia="宋体" w:hAnsi="宋体" w:cs="宋体" w:hint="eastAsia"/>
          <w:b/>
          <w:bCs/>
          <w:kern w:val="0"/>
          <w:sz w:val="20"/>
          <w:szCs w:val="20"/>
        </w:rPr>
        <w:t xml:space="preserve"> </w:t>
      </w:r>
    </w:p>
    <w:tbl>
      <w:tblPr>
        <w:tblW w:w="8234" w:type="dxa"/>
        <w:jc w:val="center"/>
        <w:tblInd w:w="-438" w:type="dxa"/>
        <w:tblLook w:val="04A0" w:firstRow="1" w:lastRow="0" w:firstColumn="1" w:lastColumn="0" w:noHBand="0" w:noVBand="1"/>
      </w:tblPr>
      <w:tblGrid>
        <w:gridCol w:w="1517"/>
        <w:gridCol w:w="1342"/>
        <w:gridCol w:w="1211"/>
        <w:gridCol w:w="986"/>
        <w:gridCol w:w="1206"/>
        <w:gridCol w:w="986"/>
        <w:gridCol w:w="986"/>
      </w:tblGrid>
      <w:tr w:rsidR="00D840C9" w:rsidRPr="00D840C9" w:rsidTr="00D840C9">
        <w:trPr>
          <w:trHeight w:val="268"/>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年份</w:t>
            </w:r>
          </w:p>
        </w:tc>
        <w:tc>
          <w:tcPr>
            <w:tcW w:w="1342" w:type="dxa"/>
            <w:tcBorders>
              <w:top w:val="single" w:sz="4" w:space="0" w:color="auto"/>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公司生产量</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公司销售量</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公司产能</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销售收入</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 xml:space="preserve">产销率 </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产能利用率</w:t>
            </w:r>
          </w:p>
        </w:tc>
      </w:tr>
      <w:tr w:rsidR="00D840C9" w:rsidRPr="00D840C9" w:rsidTr="00D840C9">
        <w:trPr>
          <w:trHeight w:val="268"/>
          <w:jc w:val="center"/>
        </w:trPr>
        <w:tc>
          <w:tcPr>
            <w:tcW w:w="1517" w:type="dxa"/>
            <w:tcBorders>
              <w:top w:val="nil"/>
              <w:left w:val="single" w:sz="4" w:space="0" w:color="auto"/>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2007</w:t>
            </w:r>
          </w:p>
        </w:tc>
        <w:tc>
          <w:tcPr>
            <w:tcW w:w="1342"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182,952</w:t>
            </w:r>
          </w:p>
        </w:tc>
        <w:tc>
          <w:tcPr>
            <w:tcW w:w="1211"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183,165</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150,000</w:t>
            </w:r>
          </w:p>
        </w:tc>
        <w:tc>
          <w:tcPr>
            <w:tcW w:w="120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27,331.76</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100.12%</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121.97%</w:t>
            </w:r>
          </w:p>
        </w:tc>
      </w:tr>
      <w:tr w:rsidR="00D840C9" w:rsidRPr="00D840C9" w:rsidTr="00D840C9">
        <w:trPr>
          <w:trHeight w:val="268"/>
          <w:jc w:val="center"/>
        </w:trPr>
        <w:tc>
          <w:tcPr>
            <w:tcW w:w="1517" w:type="dxa"/>
            <w:tcBorders>
              <w:top w:val="nil"/>
              <w:left w:val="single" w:sz="4" w:space="0" w:color="auto"/>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2008</w:t>
            </w:r>
          </w:p>
        </w:tc>
        <w:tc>
          <w:tcPr>
            <w:tcW w:w="1342"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215,464</w:t>
            </w:r>
          </w:p>
        </w:tc>
        <w:tc>
          <w:tcPr>
            <w:tcW w:w="1211"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216,933</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200,000</w:t>
            </w:r>
          </w:p>
        </w:tc>
        <w:tc>
          <w:tcPr>
            <w:tcW w:w="120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34,393.37</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100.68%</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107.73%</w:t>
            </w:r>
          </w:p>
        </w:tc>
      </w:tr>
      <w:tr w:rsidR="00D840C9" w:rsidRPr="00D840C9" w:rsidTr="00D840C9">
        <w:trPr>
          <w:trHeight w:val="268"/>
          <w:jc w:val="center"/>
        </w:trPr>
        <w:tc>
          <w:tcPr>
            <w:tcW w:w="1517" w:type="dxa"/>
            <w:tcBorders>
              <w:top w:val="nil"/>
              <w:left w:val="single" w:sz="4" w:space="0" w:color="auto"/>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2009</w:t>
            </w:r>
          </w:p>
        </w:tc>
        <w:tc>
          <w:tcPr>
            <w:tcW w:w="1342"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216,068</w:t>
            </w:r>
          </w:p>
        </w:tc>
        <w:tc>
          <w:tcPr>
            <w:tcW w:w="1211"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226,167</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200,000</w:t>
            </w:r>
          </w:p>
        </w:tc>
        <w:tc>
          <w:tcPr>
            <w:tcW w:w="120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35,642.45</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104.67%</w:t>
            </w:r>
          </w:p>
        </w:tc>
        <w:tc>
          <w:tcPr>
            <w:tcW w:w="986" w:type="dxa"/>
            <w:tcBorders>
              <w:top w:val="nil"/>
              <w:left w:val="nil"/>
              <w:bottom w:val="single" w:sz="4" w:space="0" w:color="auto"/>
              <w:right w:val="single" w:sz="4" w:space="0" w:color="auto"/>
            </w:tcBorders>
            <w:shd w:val="clear" w:color="auto" w:fill="auto"/>
            <w:noWrap/>
            <w:vAlign w:val="center"/>
            <w:hideMark/>
          </w:tcPr>
          <w:p w:rsidR="00D840C9" w:rsidRPr="00D840C9" w:rsidRDefault="00D840C9"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108.03%</w:t>
            </w:r>
          </w:p>
        </w:tc>
      </w:tr>
    </w:tbl>
    <w:p w:rsidR="00667C45" w:rsidRDefault="00667C45" w:rsidP="00BE271F">
      <w:pPr>
        <w:widowControl/>
        <w:spacing w:line="360" w:lineRule="auto"/>
        <w:jc w:val="center"/>
        <w:rPr>
          <w:rFonts w:ascii="宋体" w:eastAsia="宋体" w:hAnsi="宋体" w:cs="宋体"/>
          <w:b/>
          <w:bCs/>
          <w:kern w:val="0"/>
          <w:sz w:val="20"/>
          <w:szCs w:val="20"/>
        </w:rPr>
      </w:pPr>
    </w:p>
    <w:p w:rsidR="00667C45" w:rsidRPr="00397CB4" w:rsidRDefault="00667C45" w:rsidP="00BE271F">
      <w:pPr>
        <w:widowControl/>
        <w:spacing w:line="360" w:lineRule="auto"/>
        <w:jc w:val="center"/>
        <w:rPr>
          <w:rFonts w:ascii="宋体" w:eastAsia="宋体" w:hAnsi="宋体" w:cs="宋体"/>
          <w:kern w:val="0"/>
          <w:szCs w:val="21"/>
        </w:rPr>
      </w:pPr>
      <w:r w:rsidRPr="00397CB4">
        <w:rPr>
          <w:rFonts w:ascii="宋体" w:eastAsia="宋体" w:hAnsi="宋体" w:cs="宋体" w:hint="eastAsia"/>
          <w:b/>
          <w:bCs/>
          <w:kern w:val="0"/>
          <w:sz w:val="20"/>
          <w:szCs w:val="20"/>
        </w:rPr>
        <w:t>表</w:t>
      </w:r>
      <w:r w:rsidR="00763E9D">
        <w:rPr>
          <w:rFonts w:ascii="宋体" w:eastAsia="宋体" w:hAnsi="宋体" w:cs="宋体" w:hint="eastAsia"/>
          <w:b/>
          <w:bCs/>
          <w:kern w:val="0"/>
          <w:sz w:val="20"/>
          <w:szCs w:val="20"/>
        </w:rPr>
        <w:t>3</w:t>
      </w:r>
      <w:r w:rsidRPr="00397CB4">
        <w:rPr>
          <w:rFonts w:ascii="宋体" w:eastAsia="宋体" w:hAnsi="宋体" w:cs="宋体" w:hint="eastAsia"/>
          <w:b/>
          <w:bCs/>
          <w:kern w:val="0"/>
          <w:sz w:val="20"/>
          <w:szCs w:val="20"/>
        </w:rPr>
        <w:t xml:space="preserve"> </w:t>
      </w:r>
      <w:r>
        <w:rPr>
          <w:rFonts w:ascii="宋体" w:eastAsia="宋体" w:hAnsi="宋体" w:cs="宋体" w:hint="eastAsia"/>
          <w:b/>
          <w:bCs/>
          <w:kern w:val="0"/>
          <w:sz w:val="20"/>
          <w:szCs w:val="20"/>
        </w:rPr>
        <w:t>新界泵业产能利用率</w:t>
      </w:r>
      <w:r w:rsidRPr="00397CB4">
        <w:rPr>
          <w:rFonts w:ascii="宋体" w:eastAsia="宋体" w:hAnsi="宋体" w:cs="宋体" w:hint="eastAsia"/>
          <w:b/>
          <w:bCs/>
          <w:kern w:val="0"/>
          <w:sz w:val="20"/>
          <w:szCs w:val="20"/>
        </w:rPr>
        <w:t>表</w:t>
      </w: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342"/>
        <w:gridCol w:w="1211"/>
        <w:gridCol w:w="1206"/>
        <w:gridCol w:w="1206"/>
        <w:gridCol w:w="986"/>
        <w:gridCol w:w="986"/>
      </w:tblGrid>
      <w:tr w:rsidR="00667C45" w:rsidRPr="00D840C9" w:rsidTr="00AC3BDE">
        <w:trPr>
          <w:trHeight w:val="268"/>
          <w:jc w:val="center"/>
        </w:trPr>
        <w:tc>
          <w:tcPr>
            <w:tcW w:w="1517"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年份</w:t>
            </w:r>
          </w:p>
        </w:tc>
        <w:tc>
          <w:tcPr>
            <w:tcW w:w="1342"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公司生产量</w:t>
            </w:r>
          </w:p>
        </w:tc>
        <w:tc>
          <w:tcPr>
            <w:tcW w:w="1211"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公司销售量</w:t>
            </w:r>
          </w:p>
        </w:tc>
        <w:tc>
          <w:tcPr>
            <w:tcW w:w="986"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公司产能</w:t>
            </w:r>
          </w:p>
        </w:tc>
        <w:tc>
          <w:tcPr>
            <w:tcW w:w="1206"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销售收入</w:t>
            </w:r>
          </w:p>
        </w:tc>
        <w:tc>
          <w:tcPr>
            <w:tcW w:w="986"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 xml:space="preserve">产销率 </w:t>
            </w:r>
          </w:p>
        </w:tc>
        <w:tc>
          <w:tcPr>
            <w:tcW w:w="986"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产能利用率</w:t>
            </w:r>
          </w:p>
        </w:tc>
      </w:tr>
      <w:tr w:rsidR="00AC3BDE" w:rsidRPr="00D840C9" w:rsidTr="00AC3BDE">
        <w:trPr>
          <w:trHeight w:val="268"/>
          <w:jc w:val="center"/>
        </w:trPr>
        <w:tc>
          <w:tcPr>
            <w:tcW w:w="1517"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2007</w:t>
            </w:r>
          </w:p>
        </w:tc>
        <w:tc>
          <w:tcPr>
            <w:tcW w:w="1342"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1,199,797</w:t>
            </w:r>
          </w:p>
        </w:tc>
        <w:tc>
          <w:tcPr>
            <w:tcW w:w="1211"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1,158,135</w:t>
            </w:r>
          </w:p>
        </w:tc>
        <w:tc>
          <w:tcPr>
            <w:tcW w:w="98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1,361,000</w:t>
            </w:r>
          </w:p>
        </w:tc>
        <w:tc>
          <w:tcPr>
            <w:tcW w:w="120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32,847.19</w:t>
            </w:r>
          </w:p>
        </w:tc>
        <w:tc>
          <w:tcPr>
            <w:tcW w:w="98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96.53%</w:t>
            </w:r>
          </w:p>
        </w:tc>
        <w:tc>
          <w:tcPr>
            <w:tcW w:w="986" w:type="dxa"/>
            <w:shd w:val="clear" w:color="auto" w:fill="auto"/>
            <w:noWrap/>
            <w:vAlign w:val="center"/>
            <w:hideMark/>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88.16%</w:t>
            </w:r>
          </w:p>
        </w:tc>
      </w:tr>
      <w:tr w:rsidR="00AC3BDE" w:rsidRPr="00D840C9" w:rsidTr="00AC3BDE">
        <w:trPr>
          <w:trHeight w:val="268"/>
          <w:jc w:val="center"/>
        </w:trPr>
        <w:tc>
          <w:tcPr>
            <w:tcW w:w="1517"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2008</w:t>
            </w:r>
          </w:p>
        </w:tc>
        <w:tc>
          <w:tcPr>
            <w:tcW w:w="1342"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1,172,456</w:t>
            </w:r>
          </w:p>
        </w:tc>
        <w:tc>
          <w:tcPr>
            <w:tcW w:w="1211"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1,174,690</w:t>
            </w:r>
          </w:p>
        </w:tc>
        <w:tc>
          <w:tcPr>
            <w:tcW w:w="98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1,376,000</w:t>
            </w:r>
          </w:p>
        </w:tc>
        <w:tc>
          <w:tcPr>
            <w:tcW w:w="120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38,897.94</w:t>
            </w:r>
          </w:p>
        </w:tc>
        <w:tc>
          <w:tcPr>
            <w:tcW w:w="98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100.19%</w:t>
            </w:r>
          </w:p>
        </w:tc>
        <w:tc>
          <w:tcPr>
            <w:tcW w:w="986" w:type="dxa"/>
            <w:shd w:val="clear" w:color="auto" w:fill="auto"/>
            <w:noWrap/>
            <w:vAlign w:val="center"/>
            <w:hideMark/>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85.21%</w:t>
            </w:r>
          </w:p>
        </w:tc>
      </w:tr>
      <w:tr w:rsidR="00AC3BDE" w:rsidRPr="00D840C9" w:rsidTr="00AC3BDE">
        <w:trPr>
          <w:trHeight w:val="70"/>
          <w:jc w:val="center"/>
        </w:trPr>
        <w:tc>
          <w:tcPr>
            <w:tcW w:w="1517" w:type="dxa"/>
            <w:shd w:val="clear" w:color="auto" w:fill="auto"/>
            <w:noWrap/>
            <w:vAlign w:val="center"/>
            <w:hideMark/>
          </w:tcPr>
          <w:p w:rsidR="00667C45" w:rsidRPr="00D840C9" w:rsidRDefault="00667C45" w:rsidP="00BE271F">
            <w:pPr>
              <w:widowControl/>
              <w:spacing w:line="360" w:lineRule="auto"/>
              <w:jc w:val="center"/>
              <w:rPr>
                <w:rFonts w:ascii="宋体" w:eastAsia="宋体" w:hAnsi="宋体" w:cs="宋体"/>
                <w:color w:val="000000"/>
                <w:kern w:val="0"/>
                <w:sz w:val="22"/>
              </w:rPr>
            </w:pPr>
            <w:r w:rsidRPr="00D840C9">
              <w:rPr>
                <w:rFonts w:ascii="宋体" w:eastAsia="宋体" w:hAnsi="宋体" w:cs="宋体" w:hint="eastAsia"/>
                <w:color w:val="000000"/>
                <w:kern w:val="0"/>
                <w:sz w:val="22"/>
              </w:rPr>
              <w:t>2009</w:t>
            </w:r>
          </w:p>
        </w:tc>
        <w:tc>
          <w:tcPr>
            <w:tcW w:w="1342"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1,429,816</w:t>
            </w:r>
          </w:p>
        </w:tc>
        <w:tc>
          <w:tcPr>
            <w:tcW w:w="1211"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1,430,968</w:t>
            </w:r>
          </w:p>
        </w:tc>
        <w:tc>
          <w:tcPr>
            <w:tcW w:w="98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1,520,000</w:t>
            </w:r>
          </w:p>
        </w:tc>
        <w:tc>
          <w:tcPr>
            <w:tcW w:w="120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42,472.35</w:t>
            </w:r>
          </w:p>
        </w:tc>
        <w:tc>
          <w:tcPr>
            <w:tcW w:w="986" w:type="dxa"/>
            <w:shd w:val="clear" w:color="auto" w:fill="auto"/>
            <w:noWrap/>
            <w:vAlign w:val="center"/>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100.08%</w:t>
            </w:r>
          </w:p>
        </w:tc>
        <w:tc>
          <w:tcPr>
            <w:tcW w:w="986" w:type="dxa"/>
            <w:shd w:val="clear" w:color="auto" w:fill="auto"/>
            <w:noWrap/>
            <w:vAlign w:val="center"/>
            <w:hideMark/>
          </w:tcPr>
          <w:p w:rsidR="00667C45"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94.07%</w:t>
            </w:r>
          </w:p>
        </w:tc>
      </w:tr>
      <w:tr w:rsidR="00AC3BDE" w:rsidRPr="00D840C9" w:rsidTr="00AC3BDE">
        <w:trPr>
          <w:trHeight w:val="268"/>
          <w:jc w:val="center"/>
        </w:trPr>
        <w:tc>
          <w:tcPr>
            <w:tcW w:w="1517" w:type="dxa"/>
            <w:shd w:val="clear" w:color="auto" w:fill="auto"/>
            <w:noWrap/>
            <w:vAlign w:val="center"/>
          </w:tcPr>
          <w:p w:rsidR="00AC3BDE" w:rsidRPr="00D840C9" w:rsidRDefault="00AC3BDE" w:rsidP="00BE271F">
            <w:pPr>
              <w:widowControl/>
              <w:spacing w:line="360" w:lineRule="auto"/>
              <w:jc w:val="center"/>
              <w:rPr>
                <w:rFonts w:ascii="宋体" w:eastAsia="宋体" w:hAnsi="宋体" w:cs="宋体"/>
                <w:color w:val="000000"/>
                <w:kern w:val="0"/>
                <w:sz w:val="22"/>
              </w:rPr>
            </w:pPr>
            <w:r>
              <w:rPr>
                <w:rFonts w:ascii="宋体" w:eastAsia="宋体" w:hAnsi="宋体" w:cs="宋体" w:hint="eastAsia"/>
                <w:color w:val="000000"/>
                <w:kern w:val="0"/>
                <w:sz w:val="22"/>
              </w:rPr>
              <w:t>2010（1-6））</w:t>
            </w:r>
          </w:p>
        </w:tc>
        <w:tc>
          <w:tcPr>
            <w:tcW w:w="1342" w:type="dxa"/>
            <w:shd w:val="clear" w:color="auto" w:fill="auto"/>
            <w:noWrap/>
            <w:vAlign w:val="center"/>
          </w:tcPr>
          <w:p w:rsidR="00AC3BDE"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844,461</w:t>
            </w:r>
          </w:p>
        </w:tc>
        <w:tc>
          <w:tcPr>
            <w:tcW w:w="1211" w:type="dxa"/>
            <w:shd w:val="clear" w:color="auto" w:fill="auto"/>
            <w:noWrap/>
            <w:vAlign w:val="center"/>
          </w:tcPr>
          <w:p w:rsidR="00AC3BDE"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807,293</w:t>
            </w:r>
          </w:p>
        </w:tc>
        <w:tc>
          <w:tcPr>
            <w:tcW w:w="986" w:type="dxa"/>
            <w:shd w:val="clear" w:color="auto" w:fill="auto"/>
            <w:noWrap/>
            <w:vAlign w:val="center"/>
          </w:tcPr>
          <w:p w:rsidR="00AC3BDE"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880,000</w:t>
            </w:r>
          </w:p>
        </w:tc>
        <w:tc>
          <w:tcPr>
            <w:tcW w:w="1206" w:type="dxa"/>
            <w:shd w:val="clear" w:color="auto" w:fill="auto"/>
            <w:noWrap/>
            <w:vAlign w:val="center"/>
          </w:tcPr>
          <w:p w:rsidR="00AC3BDE"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24,960.39</w:t>
            </w:r>
          </w:p>
        </w:tc>
        <w:tc>
          <w:tcPr>
            <w:tcW w:w="986" w:type="dxa"/>
            <w:shd w:val="clear" w:color="auto" w:fill="auto"/>
            <w:noWrap/>
            <w:vAlign w:val="center"/>
          </w:tcPr>
          <w:p w:rsidR="00AC3BDE" w:rsidRPr="00D840C9"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95.60%</w:t>
            </w:r>
          </w:p>
        </w:tc>
        <w:tc>
          <w:tcPr>
            <w:tcW w:w="986" w:type="dxa"/>
            <w:shd w:val="clear" w:color="auto" w:fill="auto"/>
            <w:noWrap/>
            <w:vAlign w:val="center"/>
          </w:tcPr>
          <w:p w:rsidR="00AC3BDE" w:rsidRPr="00AC3BDE" w:rsidRDefault="00AC3BDE" w:rsidP="00BE271F">
            <w:pPr>
              <w:widowControl/>
              <w:spacing w:line="360" w:lineRule="auto"/>
              <w:jc w:val="center"/>
              <w:rPr>
                <w:rFonts w:ascii="宋体" w:eastAsia="宋体" w:hAnsi="宋体" w:cs="宋体"/>
                <w:color w:val="000000"/>
                <w:kern w:val="0"/>
                <w:sz w:val="22"/>
              </w:rPr>
            </w:pPr>
            <w:r w:rsidRPr="00AC3BDE">
              <w:rPr>
                <w:rFonts w:ascii="宋体" w:eastAsia="宋体" w:hAnsi="宋体" w:cs="宋体"/>
                <w:color w:val="000000"/>
                <w:kern w:val="0"/>
                <w:sz w:val="22"/>
              </w:rPr>
              <w:t>95.96%</w:t>
            </w:r>
          </w:p>
        </w:tc>
      </w:tr>
    </w:tbl>
    <w:p w:rsidR="00397CB4" w:rsidRPr="00397CB4" w:rsidRDefault="00397CB4" w:rsidP="00BE271F">
      <w:pPr>
        <w:widowControl/>
        <w:spacing w:line="360" w:lineRule="auto"/>
        <w:ind w:firstLineChars="200" w:firstLine="480"/>
        <w:rPr>
          <w:rFonts w:ascii="宋体" w:eastAsia="宋体" w:hAnsi="宋体" w:cs="宋体"/>
          <w:kern w:val="0"/>
          <w:sz w:val="24"/>
          <w:szCs w:val="24"/>
        </w:rPr>
      </w:pPr>
    </w:p>
    <w:p w:rsidR="00397CB4" w:rsidRPr="009570D7" w:rsidRDefault="00397CB4" w:rsidP="00BE271F">
      <w:pPr>
        <w:widowControl/>
        <w:spacing w:line="360" w:lineRule="auto"/>
        <w:rPr>
          <w:rFonts w:ascii="宋体" w:eastAsia="宋体" w:hAnsi="宋体" w:cs="宋体"/>
          <w:b/>
          <w:color w:val="000000" w:themeColor="text1"/>
          <w:kern w:val="0"/>
          <w:sz w:val="24"/>
          <w:szCs w:val="24"/>
        </w:rPr>
      </w:pPr>
      <w:r w:rsidRPr="009570D7">
        <w:rPr>
          <w:rFonts w:ascii="宋体" w:eastAsia="宋体" w:hAnsi="宋体" w:cs="宋体" w:hint="eastAsia"/>
          <w:b/>
          <w:color w:val="000000" w:themeColor="text1"/>
          <w:kern w:val="0"/>
          <w:sz w:val="24"/>
          <w:szCs w:val="24"/>
        </w:rPr>
        <w:t>问题8：从上市后两家公司的业绩表现来看，你认为产能是否对两家公司的发展形成制约？</w:t>
      </w:r>
    </w:p>
    <w:p w:rsidR="00397CB4" w:rsidRPr="00397CB4" w:rsidRDefault="00C24A97" w:rsidP="00BE271F">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答：</w:t>
      </w:r>
      <w:r w:rsidR="00EE59C5">
        <w:rPr>
          <w:rFonts w:ascii="宋体" w:eastAsia="宋体" w:hAnsi="宋体" w:cs="宋体" w:hint="eastAsia"/>
          <w:kern w:val="0"/>
          <w:sz w:val="24"/>
          <w:szCs w:val="24"/>
        </w:rPr>
        <w:t>产能发展会形成一定的制约，但是从另一方面讲，在市场供不应求的情况下，产能受限会导致产品价格的上升，产品利润的提高</w:t>
      </w:r>
      <w:r>
        <w:rPr>
          <w:rFonts w:ascii="宋体" w:eastAsia="宋体" w:hAnsi="宋体" w:cs="宋体" w:hint="eastAsia"/>
          <w:kern w:val="0"/>
          <w:sz w:val="24"/>
          <w:szCs w:val="24"/>
        </w:rPr>
        <w:t>。表4和表5给出了南方泵业和新界泵业的营收、</w:t>
      </w:r>
      <w:proofErr w:type="gramStart"/>
      <w:r>
        <w:rPr>
          <w:rFonts w:ascii="宋体" w:eastAsia="宋体" w:hAnsi="宋体" w:cs="宋体" w:hint="eastAsia"/>
          <w:kern w:val="0"/>
          <w:sz w:val="24"/>
          <w:szCs w:val="24"/>
        </w:rPr>
        <w:t>扣非净</w:t>
      </w:r>
      <w:proofErr w:type="gramEnd"/>
      <w:r>
        <w:rPr>
          <w:rFonts w:ascii="宋体" w:eastAsia="宋体" w:hAnsi="宋体" w:cs="宋体" w:hint="eastAsia"/>
          <w:kern w:val="0"/>
          <w:sz w:val="24"/>
          <w:szCs w:val="24"/>
        </w:rPr>
        <w:t>利润及主营产品毛利率的同比增速，从表4看到，在募集资金项目产能未形成的前三年，主营产品的毛利率呈现上升的趋势，营收同比增速下降不大。新界泵业由于产品竞争激烈，在开展中央台广告的模式下，营收同比增速下降，产品毛利率也没有提高。</w:t>
      </w:r>
    </w:p>
    <w:p w:rsidR="00397CB4" w:rsidRDefault="00397CB4" w:rsidP="00BE271F">
      <w:pPr>
        <w:widowControl/>
        <w:spacing w:line="360" w:lineRule="auto"/>
        <w:ind w:firstLineChars="200" w:firstLine="480"/>
        <w:rPr>
          <w:rFonts w:ascii="宋体" w:eastAsia="宋体" w:hAnsi="宋体" w:cs="宋体"/>
          <w:kern w:val="0"/>
          <w:sz w:val="24"/>
          <w:szCs w:val="24"/>
        </w:rPr>
      </w:pPr>
    </w:p>
    <w:p w:rsidR="00525BBF" w:rsidRPr="00FF1C63" w:rsidRDefault="00AE67E4" w:rsidP="00525BBF">
      <w:pPr>
        <w:widowControl/>
        <w:spacing w:line="360" w:lineRule="auto"/>
        <w:jc w:val="center"/>
        <w:rPr>
          <w:rFonts w:ascii="宋体" w:eastAsia="宋体" w:hAnsi="宋体" w:cs="宋体"/>
          <w:b/>
          <w:kern w:val="0"/>
          <w:szCs w:val="21"/>
        </w:rPr>
      </w:pPr>
      <w:r>
        <w:rPr>
          <w:rFonts w:ascii="宋体" w:eastAsia="宋体" w:hAnsi="宋体" w:cs="宋体" w:hint="eastAsia"/>
          <w:b/>
          <w:kern w:val="0"/>
          <w:szCs w:val="21"/>
        </w:rPr>
        <w:lastRenderedPageBreak/>
        <w:t xml:space="preserve">表4  </w:t>
      </w:r>
      <w:r w:rsidR="00FF1C63">
        <w:rPr>
          <w:rFonts w:ascii="宋体" w:eastAsia="宋体" w:hAnsi="宋体" w:cs="宋体" w:hint="eastAsia"/>
          <w:b/>
          <w:kern w:val="0"/>
          <w:szCs w:val="21"/>
        </w:rPr>
        <w:t>南方泵业</w:t>
      </w:r>
      <w:r w:rsidR="00525BBF" w:rsidRPr="00FF1C63">
        <w:rPr>
          <w:rFonts w:ascii="宋体" w:eastAsia="宋体" w:hAnsi="宋体" w:cs="宋体" w:hint="eastAsia"/>
          <w:b/>
          <w:kern w:val="0"/>
          <w:szCs w:val="21"/>
        </w:rPr>
        <w:t>同比增速</w:t>
      </w:r>
    </w:p>
    <w:tbl>
      <w:tblPr>
        <w:tblW w:w="85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2614"/>
        <w:gridCol w:w="2436"/>
        <w:gridCol w:w="2049"/>
      </w:tblGrid>
      <w:tr w:rsidR="00FF1C63" w:rsidRPr="00FF1C63" w:rsidTr="00FF1C63">
        <w:trPr>
          <w:trHeight w:val="261"/>
        </w:trPr>
        <w:tc>
          <w:tcPr>
            <w:tcW w:w="148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年份</w:t>
            </w:r>
          </w:p>
        </w:tc>
        <w:tc>
          <w:tcPr>
            <w:tcW w:w="2614"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营收同比增速</w:t>
            </w:r>
          </w:p>
        </w:tc>
        <w:tc>
          <w:tcPr>
            <w:tcW w:w="243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proofErr w:type="gramStart"/>
            <w:r w:rsidRPr="00FF1C63">
              <w:rPr>
                <w:rFonts w:ascii="宋体" w:eastAsia="宋体" w:hAnsi="宋体" w:cs="宋体" w:hint="eastAsia"/>
                <w:color w:val="000000"/>
                <w:kern w:val="0"/>
                <w:sz w:val="22"/>
              </w:rPr>
              <w:t>扣非净</w:t>
            </w:r>
            <w:proofErr w:type="gramEnd"/>
            <w:r w:rsidRPr="00FF1C63">
              <w:rPr>
                <w:rFonts w:ascii="宋体" w:eastAsia="宋体" w:hAnsi="宋体" w:cs="宋体" w:hint="eastAsia"/>
                <w:color w:val="000000"/>
                <w:kern w:val="0"/>
                <w:sz w:val="22"/>
              </w:rPr>
              <w:t>利润同比增速</w:t>
            </w:r>
          </w:p>
        </w:tc>
        <w:tc>
          <w:tcPr>
            <w:tcW w:w="2049"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主营产品</w:t>
            </w:r>
            <w:r w:rsidRPr="00FF1C63">
              <w:rPr>
                <w:rFonts w:ascii="宋体" w:eastAsia="宋体" w:hAnsi="宋体" w:cs="宋体" w:hint="eastAsia"/>
                <w:color w:val="000000"/>
                <w:kern w:val="0"/>
                <w:sz w:val="22"/>
              </w:rPr>
              <w:t>毛利率</w:t>
            </w:r>
          </w:p>
        </w:tc>
      </w:tr>
      <w:tr w:rsidR="00FF1C63" w:rsidRPr="00FF1C63" w:rsidTr="00FF1C63">
        <w:trPr>
          <w:trHeight w:val="261"/>
        </w:trPr>
        <w:tc>
          <w:tcPr>
            <w:tcW w:w="148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2011</w:t>
            </w:r>
          </w:p>
        </w:tc>
        <w:tc>
          <w:tcPr>
            <w:tcW w:w="2614"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36.08</w:t>
            </w:r>
          </w:p>
        </w:tc>
        <w:tc>
          <w:tcPr>
            <w:tcW w:w="243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44.45</w:t>
            </w:r>
          </w:p>
        </w:tc>
        <w:tc>
          <w:tcPr>
            <w:tcW w:w="2049"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36.45</w:t>
            </w:r>
          </w:p>
        </w:tc>
      </w:tr>
      <w:tr w:rsidR="00FF1C63" w:rsidRPr="00FF1C63" w:rsidTr="00FF1C63">
        <w:trPr>
          <w:trHeight w:val="261"/>
        </w:trPr>
        <w:tc>
          <w:tcPr>
            <w:tcW w:w="148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2012</w:t>
            </w:r>
          </w:p>
        </w:tc>
        <w:tc>
          <w:tcPr>
            <w:tcW w:w="2614"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21.24</w:t>
            </w:r>
          </w:p>
        </w:tc>
        <w:tc>
          <w:tcPr>
            <w:tcW w:w="243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21.45</w:t>
            </w:r>
          </w:p>
        </w:tc>
        <w:tc>
          <w:tcPr>
            <w:tcW w:w="2049"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39.26</w:t>
            </w:r>
          </w:p>
        </w:tc>
      </w:tr>
      <w:tr w:rsidR="00FF1C63" w:rsidRPr="00FF1C63" w:rsidTr="00FF1C63">
        <w:trPr>
          <w:trHeight w:val="261"/>
        </w:trPr>
        <w:tc>
          <w:tcPr>
            <w:tcW w:w="148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2013</w:t>
            </w:r>
          </w:p>
        </w:tc>
        <w:tc>
          <w:tcPr>
            <w:tcW w:w="2614"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28.2</w:t>
            </w:r>
          </w:p>
        </w:tc>
        <w:tc>
          <w:tcPr>
            <w:tcW w:w="243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27.12</w:t>
            </w:r>
          </w:p>
        </w:tc>
        <w:tc>
          <w:tcPr>
            <w:tcW w:w="2049"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41.31</w:t>
            </w:r>
          </w:p>
        </w:tc>
      </w:tr>
      <w:tr w:rsidR="00FF1C63" w:rsidRPr="00FF1C63" w:rsidTr="00FF1C63">
        <w:trPr>
          <w:trHeight w:val="261"/>
        </w:trPr>
        <w:tc>
          <w:tcPr>
            <w:tcW w:w="148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2014</w:t>
            </w:r>
          </w:p>
        </w:tc>
        <w:tc>
          <w:tcPr>
            <w:tcW w:w="2614"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16.88</w:t>
            </w:r>
          </w:p>
        </w:tc>
        <w:tc>
          <w:tcPr>
            <w:tcW w:w="2436"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22.92</w:t>
            </w:r>
          </w:p>
        </w:tc>
        <w:tc>
          <w:tcPr>
            <w:tcW w:w="2049" w:type="dxa"/>
            <w:shd w:val="clear" w:color="auto" w:fill="auto"/>
            <w:noWrap/>
            <w:hideMark/>
          </w:tcPr>
          <w:p w:rsidR="00FF1C63" w:rsidRPr="00FF1C63" w:rsidRDefault="00FF1C63" w:rsidP="00FF1C63">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41.6</w:t>
            </w:r>
          </w:p>
        </w:tc>
      </w:tr>
    </w:tbl>
    <w:p w:rsidR="00FF1C63" w:rsidRPr="00FF1C63" w:rsidRDefault="00AE67E4" w:rsidP="00FF1C63">
      <w:pPr>
        <w:widowControl/>
        <w:spacing w:line="360" w:lineRule="auto"/>
        <w:jc w:val="center"/>
        <w:rPr>
          <w:rFonts w:ascii="宋体" w:eastAsia="宋体" w:hAnsi="宋体" w:cs="宋体"/>
          <w:b/>
          <w:kern w:val="0"/>
          <w:szCs w:val="21"/>
        </w:rPr>
      </w:pPr>
      <w:r>
        <w:rPr>
          <w:rFonts w:ascii="宋体" w:eastAsia="宋体" w:hAnsi="宋体" w:cs="宋体" w:hint="eastAsia"/>
          <w:b/>
          <w:kern w:val="0"/>
          <w:szCs w:val="21"/>
        </w:rPr>
        <w:t xml:space="preserve">表5  </w:t>
      </w:r>
      <w:r w:rsidR="00FF1C63">
        <w:rPr>
          <w:rFonts w:ascii="宋体" w:eastAsia="宋体" w:hAnsi="宋体" w:cs="宋体" w:hint="eastAsia"/>
          <w:b/>
          <w:kern w:val="0"/>
          <w:szCs w:val="21"/>
        </w:rPr>
        <w:t>新界泵业</w:t>
      </w:r>
      <w:r w:rsidR="00FF1C63" w:rsidRPr="00FF1C63">
        <w:rPr>
          <w:rFonts w:ascii="宋体" w:eastAsia="宋体" w:hAnsi="宋体" w:cs="宋体" w:hint="eastAsia"/>
          <w:b/>
          <w:kern w:val="0"/>
          <w:szCs w:val="21"/>
        </w:rPr>
        <w:t>同比增速</w:t>
      </w:r>
    </w:p>
    <w:tbl>
      <w:tblPr>
        <w:tblW w:w="85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2614"/>
        <w:gridCol w:w="2436"/>
        <w:gridCol w:w="2049"/>
      </w:tblGrid>
      <w:tr w:rsidR="00FF1C63" w:rsidRPr="00FF1C63" w:rsidTr="00AE67E4">
        <w:trPr>
          <w:trHeight w:val="261"/>
        </w:trPr>
        <w:tc>
          <w:tcPr>
            <w:tcW w:w="1486" w:type="dxa"/>
            <w:shd w:val="clear" w:color="auto" w:fill="auto"/>
            <w:noWrap/>
            <w:vAlign w:val="center"/>
            <w:hideMark/>
          </w:tcPr>
          <w:p w:rsidR="00FF1C63" w:rsidRPr="00FF1C63" w:rsidRDefault="00FF1C63" w:rsidP="00AE67E4">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年份</w:t>
            </w:r>
          </w:p>
        </w:tc>
        <w:tc>
          <w:tcPr>
            <w:tcW w:w="2614" w:type="dxa"/>
            <w:shd w:val="clear" w:color="auto" w:fill="auto"/>
            <w:noWrap/>
            <w:vAlign w:val="center"/>
            <w:hideMark/>
          </w:tcPr>
          <w:p w:rsidR="00FF1C63" w:rsidRPr="00FF1C63" w:rsidRDefault="00FF1C63" w:rsidP="00AE67E4">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营收同比增速</w:t>
            </w:r>
          </w:p>
        </w:tc>
        <w:tc>
          <w:tcPr>
            <w:tcW w:w="2436" w:type="dxa"/>
            <w:shd w:val="clear" w:color="auto" w:fill="auto"/>
            <w:noWrap/>
            <w:vAlign w:val="center"/>
            <w:hideMark/>
          </w:tcPr>
          <w:p w:rsidR="00FF1C63" w:rsidRPr="00FF1C63" w:rsidRDefault="00FF1C63" w:rsidP="00AE67E4">
            <w:pPr>
              <w:widowControl/>
              <w:jc w:val="center"/>
              <w:rPr>
                <w:rFonts w:ascii="宋体" w:eastAsia="宋体" w:hAnsi="宋体" w:cs="宋体"/>
                <w:color w:val="000000"/>
                <w:kern w:val="0"/>
                <w:sz w:val="22"/>
              </w:rPr>
            </w:pPr>
            <w:proofErr w:type="gramStart"/>
            <w:r w:rsidRPr="00FF1C63">
              <w:rPr>
                <w:rFonts w:ascii="宋体" w:eastAsia="宋体" w:hAnsi="宋体" w:cs="宋体" w:hint="eastAsia"/>
                <w:color w:val="000000"/>
                <w:kern w:val="0"/>
                <w:sz w:val="22"/>
              </w:rPr>
              <w:t>扣非净</w:t>
            </w:r>
            <w:proofErr w:type="gramEnd"/>
            <w:r w:rsidRPr="00FF1C63">
              <w:rPr>
                <w:rFonts w:ascii="宋体" w:eastAsia="宋体" w:hAnsi="宋体" w:cs="宋体" w:hint="eastAsia"/>
                <w:color w:val="000000"/>
                <w:kern w:val="0"/>
                <w:sz w:val="22"/>
              </w:rPr>
              <w:t>利润同比增速</w:t>
            </w:r>
          </w:p>
        </w:tc>
        <w:tc>
          <w:tcPr>
            <w:tcW w:w="2049" w:type="dxa"/>
            <w:shd w:val="clear" w:color="auto" w:fill="auto"/>
            <w:noWrap/>
            <w:vAlign w:val="center"/>
            <w:hideMark/>
          </w:tcPr>
          <w:p w:rsidR="00FF1C63" w:rsidRPr="00FF1C63" w:rsidRDefault="00AE67E4"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主营产品</w:t>
            </w:r>
            <w:r w:rsidR="00FF1C63" w:rsidRPr="00FF1C63">
              <w:rPr>
                <w:rFonts w:ascii="宋体" w:eastAsia="宋体" w:hAnsi="宋体" w:cs="宋体" w:hint="eastAsia"/>
                <w:color w:val="000000"/>
                <w:kern w:val="0"/>
                <w:sz w:val="22"/>
              </w:rPr>
              <w:t>毛利率</w:t>
            </w:r>
          </w:p>
        </w:tc>
      </w:tr>
      <w:tr w:rsidR="00FF1C63" w:rsidRPr="00FF1C63" w:rsidTr="00AE67E4">
        <w:trPr>
          <w:trHeight w:val="261"/>
        </w:trPr>
        <w:tc>
          <w:tcPr>
            <w:tcW w:w="1486" w:type="dxa"/>
            <w:shd w:val="clear" w:color="auto" w:fill="auto"/>
            <w:noWrap/>
            <w:vAlign w:val="center"/>
            <w:hideMark/>
          </w:tcPr>
          <w:p w:rsidR="00FF1C63" w:rsidRPr="00FF1C63" w:rsidRDefault="00FF1C63" w:rsidP="00AE67E4">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2011</w:t>
            </w:r>
          </w:p>
        </w:tc>
        <w:tc>
          <w:tcPr>
            <w:tcW w:w="2614" w:type="dxa"/>
            <w:shd w:val="clear" w:color="auto" w:fill="auto"/>
            <w:noWrap/>
            <w:vAlign w:val="center"/>
            <w:hideMark/>
          </w:tcPr>
          <w:p w:rsidR="00FF1C63" w:rsidRPr="00FF1C63" w:rsidRDefault="00AC3A39" w:rsidP="00AE67E4">
            <w:pPr>
              <w:widowControl/>
              <w:jc w:val="center"/>
              <w:rPr>
                <w:rFonts w:ascii="宋体" w:eastAsia="宋体" w:hAnsi="宋体" w:cs="宋体"/>
                <w:color w:val="000000"/>
                <w:kern w:val="0"/>
                <w:sz w:val="22"/>
              </w:rPr>
            </w:pPr>
            <w:r w:rsidRPr="00AC3A39">
              <w:rPr>
                <w:rFonts w:ascii="宋体" w:eastAsia="宋体" w:hAnsi="宋体" w:cs="宋体"/>
                <w:color w:val="000000"/>
                <w:kern w:val="0"/>
                <w:sz w:val="22"/>
              </w:rPr>
              <w:t>34.73</w:t>
            </w:r>
          </w:p>
        </w:tc>
        <w:tc>
          <w:tcPr>
            <w:tcW w:w="2436" w:type="dxa"/>
            <w:shd w:val="clear" w:color="auto" w:fill="auto"/>
            <w:noWrap/>
            <w:vAlign w:val="center"/>
            <w:hideMark/>
          </w:tcPr>
          <w:p w:rsidR="00FF1C63" w:rsidRPr="00FF1C63" w:rsidRDefault="00AC3A39" w:rsidP="00AE67E4">
            <w:pPr>
              <w:widowControl/>
              <w:jc w:val="center"/>
              <w:rPr>
                <w:rFonts w:ascii="宋体" w:eastAsia="宋体" w:hAnsi="宋体" w:cs="宋体"/>
                <w:color w:val="000000"/>
                <w:kern w:val="0"/>
                <w:sz w:val="22"/>
              </w:rPr>
            </w:pPr>
            <w:r w:rsidRPr="00AC3A39">
              <w:rPr>
                <w:rFonts w:ascii="宋体" w:eastAsia="宋体" w:hAnsi="宋体" w:cs="宋体"/>
                <w:color w:val="000000"/>
                <w:kern w:val="0"/>
                <w:sz w:val="22"/>
              </w:rPr>
              <w:t>7.86</w:t>
            </w:r>
          </w:p>
        </w:tc>
        <w:tc>
          <w:tcPr>
            <w:tcW w:w="2049" w:type="dxa"/>
            <w:shd w:val="clear" w:color="auto" w:fill="auto"/>
            <w:noWrap/>
            <w:vAlign w:val="center"/>
          </w:tcPr>
          <w:p w:rsidR="00FF1C63" w:rsidRPr="00FF1C63" w:rsidRDefault="00AE67E4"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23.58</w:t>
            </w:r>
          </w:p>
        </w:tc>
      </w:tr>
      <w:tr w:rsidR="00FF1C63" w:rsidRPr="00FF1C63" w:rsidTr="00AE67E4">
        <w:trPr>
          <w:trHeight w:val="261"/>
        </w:trPr>
        <w:tc>
          <w:tcPr>
            <w:tcW w:w="1486" w:type="dxa"/>
            <w:shd w:val="clear" w:color="auto" w:fill="auto"/>
            <w:noWrap/>
            <w:vAlign w:val="center"/>
            <w:hideMark/>
          </w:tcPr>
          <w:p w:rsidR="00FF1C63" w:rsidRPr="00FF1C63" w:rsidRDefault="00FF1C63" w:rsidP="00AE67E4">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2012</w:t>
            </w:r>
          </w:p>
        </w:tc>
        <w:tc>
          <w:tcPr>
            <w:tcW w:w="2614" w:type="dxa"/>
            <w:shd w:val="clear" w:color="auto" w:fill="auto"/>
            <w:noWrap/>
            <w:vAlign w:val="center"/>
            <w:hideMark/>
          </w:tcPr>
          <w:p w:rsidR="00FF1C63" w:rsidRPr="00FF1C63" w:rsidRDefault="00AC3A39"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23.27</w:t>
            </w:r>
          </w:p>
        </w:tc>
        <w:tc>
          <w:tcPr>
            <w:tcW w:w="2436" w:type="dxa"/>
            <w:shd w:val="clear" w:color="auto" w:fill="auto"/>
            <w:noWrap/>
            <w:vAlign w:val="center"/>
            <w:hideMark/>
          </w:tcPr>
          <w:p w:rsidR="00FF1C63" w:rsidRPr="00FF1C63" w:rsidRDefault="00AC3A39" w:rsidP="00AE67E4">
            <w:pPr>
              <w:widowControl/>
              <w:jc w:val="center"/>
              <w:rPr>
                <w:rFonts w:ascii="宋体" w:eastAsia="宋体" w:hAnsi="宋体" w:cs="宋体"/>
                <w:color w:val="000000"/>
                <w:kern w:val="0"/>
                <w:sz w:val="22"/>
              </w:rPr>
            </w:pPr>
            <w:r w:rsidRPr="00AC3A39">
              <w:rPr>
                <w:rFonts w:ascii="宋体" w:eastAsia="宋体" w:hAnsi="宋体" w:cs="宋体"/>
                <w:color w:val="000000"/>
                <w:kern w:val="0"/>
                <w:sz w:val="22"/>
              </w:rPr>
              <w:t>42.66</w:t>
            </w:r>
          </w:p>
        </w:tc>
        <w:tc>
          <w:tcPr>
            <w:tcW w:w="2049" w:type="dxa"/>
            <w:shd w:val="clear" w:color="auto" w:fill="auto"/>
            <w:noWrap/>
            <w:vAlign w:val="center"/>
          </w:tcPr>
          <w:p w:rsidR="00FF1C63" w:rsidRPr="00FF1C63" w:rsidRDefault="00AE67E4"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27.05</w:t>
            </w:r>
          </w:p>
        </w:tc>
      </w:tr>
      <w:tr w:rsidR="00FF1C63" w:rsidRPr="00FF1C63" w:rsidTr="00AE67E4">
        <w:trPr>
          <w:trHeight w:val="261"/>
        </w:trPr>
        <w:tc>
          <w:tcPr>
            <w:tcW w:w="1486" w:type="dxa"/>
            <w:shd w:val="clear" w:color="auto" w:fill="auto"/>
            <w:noWrap/>
            <w:vAlign w:val="center"/>
            <w:hideMark/>
          </w:tcPr>
          <w:p w:rsidR="00FF1C63" w:rsidRPr="00FF1C63" w:rsidRDefault="00FF1C63" w:rsidP="00AE67E4">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2013</w:t>
            </w:r>
          </w:p>
        </w:tc>
        <w:tc>
          <w:tcPr>
            <w:tcW w:w="2614" w:type="dxa"/>
            <w:shd w:val="clear" w:color="auto" w:fill="auto"/>
            <w:noWrap/>
            <w:vAlign w:val="center"/>
            <w:hideMark/>
          </w:tcPr>
          <w:p w:rsidR="00FF1C63" w:rsidRPr="00FF1C63" w:rsidRDefault="00AC3A39" w:rsidP="00AE67E4">
            <w:pPr>
              <w:widowControl/>
              <w:jc w:val="center"/>
              <w:rPr>
                <w:rFonts w:ascii="宋体" w:eastAsia="宋体" w:hAnsi="宋体" w:cs="宋体"/>
                <w:color w:val="000000"/>
                <w:kern w:val="0"/>
                <w:sz w:val="22"/>
              </w:rPr>
            </w:pPr>
            <w:r w:rsidRPr="00AC3A39">
              <w:rPr>
                <w:rFonts w:ascii="宋体" w:eastAsia="宋体" w:hAnsi="宋体" w:cs="宋体"/>
                <w:color w:val="000000"/>
                <w:kern w:val="0"/>
                <w:sz w:val="22"/>
              </w:rPr>
              <w:t>19.51</w:t>
            </w:r>
          </w:p>
        </w:tc>
        <w:tc>
          <w:tcPr>
            <w:tcW w:w="2436" w:type="dxa"/>
            <w:shd w:val="clear" w:color="auto" w:fill="auto"/>
            <w:noWrap/>
            <w:vAlign w:val="center"/>
            <w:hideMark/>
          </w:tcPr>
          <w:p w:rsidR="00FF1C63" w:rsidRPr="00FF1C63" w:rsidRDefault="00AC3A39" w:rsidP="00AE67E4">
            <w:pPr>
              <w:widowControl/>
              <w:jc w:val="center"/>
              <w:rPr>
                <w:rFonts w:ascii="宋体" w:eastAsia="宋体" w:hAnsi="宋体" w:cs="宋体"/>
                <w:color w:val="000000"/>
                <w:kern w:val="0"/>
                <w:sz w:val="22"/>
              </w:rPr>
            </w:pPr>
            <w:r w:rsidRPr="00AC3A39">
              <w:rPr>
                <w:rFonts w:ascii="宋体" w:eastAsia="宋体" w:hAnsi="宋体" w:cs="宋体"/>
                <w:color w:val="000000"/>
                <w:kern w:val="0"/>
                <w:sz w:val="22"/>
              </w:rPr>
              <w:t>-2.06</w:t>
            </w:r>
          </w:p>
        </w:tc>
        <w:tc>
          <w:tcPr>
            <w:tcW w:w="2049" w:type="dxa"/>
            <w:shd w:val="clear" w:color="auto" w:fill="auto"/>
            <w:noWrap/>
            <w:vAlign w:val="center"/>
          </w:tcPr>
          <w:p w:rsidR="00FF1C63" w:rsidRPr="00FF1C63" w:rsidRDefault="00AE67E4"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27.49</w:t>
            </w:r>
          </w:p>
        </w:tc>
      </w:tr>
      <w:tr w:rsidR="00FF1C63" w:rsidRPr="00FF1C63" w:rsidTr="00AE67E4">
        <w:trPr>
          <w:trHeight w:val="261"/>
        </w:trPr>
        <w:tc>
          <w:tcPr>
            <w:tcW w:w="1486" w:type="dxa"/>
            <w:shd w:val="clear" w:color="auto" w:fill="auto"/>
            <w:noWrap/>
            <w:vAlign w:val="center"/>
            <w:hideMark/>
          </w:tcPr>
          <w:p w:rsidR="00FF1C63" w:rsidRPr="00FF1C63" w:rsidRDefault="00FF1C63" w:rsidP="00AE67E4">
            <w:pPr>
              <w:widowControl/>
              <w:jc w:val="center"/>
              <w:rPr>
                <w:rFonts w:ascii="宋体" w:eastAsia="宋体" w:hAnsi="宋体" w:cs="宋体"/>
                <w:color w:val="000000"/>
                <w:kern w:val="0"/>
                <w:sz w:val="22"/>
              </w:rPr>
            </w:pPr>
            <w:r w:rsidRPr="00FF1C63">
              <w:rPr>
                <w:rFonts w:ascii="宋体" w:eastAsia="宋体" w:hAnsi="宋体" w:cs="宋体" w:hint="eastAsia"/>
                <w:color w:val="000000"/>
                <w:kern w:val="0"/>
                <w:sz w:val="22"/>
              </w:rPr>
              <w:t>2014</w:t>
            </w:r>
          </w:p>
        </w:tc>
        <w:tc>
          <w:tcPr>
            <w:tcW w:w="2614" w:type="dxa"/>
            <w:shd w:val="clear" w:color="auto" w:fill="auto"/>
            <w:noWrap/>
            <w:vAlign w:val="center"/>
            <w:hideMark/>
          </w:tcPr>
          <w:p w:rsidR="00FF1C63" w:rsidRPr="00FF1C63" w:rsidRDefault="00AE67E4"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1.69</w:t>
            </w:r>
          </w:p>
        </w:tc>
        <w:tc>
          <w:tcPr>
            <w:tcW w:w="2436" w:type="dxa"/>
            <w:shd w:val="clear" w:color="auto" w:fill="auto"/>
            <w:noWrap/>
            <w:vAlign w:val="center"/>
            <w:hideMark/>
          </w:tcPr>
          <w:p w:rsidR="00FF1C63" w:rsidRPr="00FF1C63" w:rsidRDefault="00AE67E4"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7.15</w:t>
            </w:r>
          </w:p>
        </w:tc>
        <w:tc>
          <w:tcPr>
            <w:tcW w:w="2049" w:type="dxa"/>
            <w:shd w:val="clear" w:color="auto" w:fill="auto"/>
            <w:noWrap/>
            <w:vAlign w:val="center"/>
          </w:tcPr>
          <w:p w:rsidR="00FF1C63" w:rsidRPr="00FF1C63" w:rsidRDefault="00AE67E4" w:rsidP="00AE67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26.49</w:t>
            </w:r>
          </w:p>
        </w:tc>
      </w:tr>
    </w:tbl>
    <w:p w:rsidR="00FF1C63" w:rsidRPr="00525BBF" w:rsidRDefault="00FF1C63" w:rsidP="00FF1C63">
      <w:pPr>
        <w:widowControl/>
        <w:spacing w:line="360" w:lineRule="auto"/>
        <w:rPr>
          <w:rFonts w:ascii="宋体" w:eastAsia="宋体" w:hAnsi="宋体" w:cs="宋体"/>
          <w:kern w:val="0"/>
          <w:sz w:val="24"/>
          <w:szCs w:val="24"/>
        </w:rPr>
      </w:pPr>
    </w:p>
    <w:p w:rsidR="00397CB4" w:rsidRPr="009570D7" w:rsidRDefault="00397CB4" w:rsidP="00BE271F">
      <w:pPr>
        <w:widowControl/>
        <w:spacing w:line="360" w:lineRule="auto"/>
        <w:rPr>
          <w:rFonts w:ascii="宋体" w:eastAsia="宋体" w:hAnsi="宋体" w:cs="宋体"/>
          <w:b/>
          <w:color w:val="000000" w:themeColor="text1"/>
          <w:kern w:val="0"/>
          <w:sz w:val="24"/>
          <w:szCs w:val="24"/>
        </w:rPr>
      </w:pPr>
      <w:r w:rsidRPr="009570D7">
        <w:rPr>
          <w:rFonts w:ascii="宋体" w:eastAsia="宋体" w:hAnsi="宋体" w:cs="宋体" w:hint="eastAsia"/>
          <w:b/>
          <w:color w:val="000000" w:themeColor="text1"/>
          <w:kern w:val="0"/>
          <w:sz w:val="24"/>
          <w:szCs w:val="24"/>
        </w:rPr>
        <w:t>问题9：从2011年-2013年的中报和年报中持续追踪</w:t>
      </w:r>
      <w:proofErr w:type="gramStart"/>
      <w:r w:rsidRPr="009570D7">
        <w:rPr>
          <w:rFonts w:ascii="宋体" w:eastAsia="宋体" w:hAnsi="宋体" w:cs="宋体" w:hint="eastAsia"/>
          <w:b/>
          <w:color w:val="000000" w:themeColor="text1"/>
          <w:kern w:val="0"/>
          <w:sz w:val="24"/>
          <w:szCs w:val="24"/>
        </w:rPr>
        <w:t>募投项目</w:t>
      </w:r>
      <w:proofErr w:type="gramEnd"/>
      <w:r w:rsidRPr="009570D7">
        <w:rPr>
          <w:rFonts w:ascii="宋体" w:eastAsia="宋体" w:hAnsi="宋体" w:cs="宋体" w:hint="eastAsia"/>
          <w:b/>
          <w:color w:val="000000" w:themeColor="text1"/>
          <w:kern w:val="0"/>
          <w:sz w:val="24"/>
          <w:szCs w:val="24"/>
        </w:rPr>
        <w:t>的进展，列表投资完成度和实现的效益。</w:t>
      </w:r>
    </w:p>
    <w:p w:rsidR="00397CB4" w:rsidRDefault="00DF4BAD" w:rsidP="00BE271F">
      <w:pPr>
        <w:widowControl/>
        <w:spacing w:line="360" w:lineRule="auto"/>
        <w:ind w:firstLineChars="200" w:firstLine="480"/>
        <w:rPr>
          <w:rFonts w:ascii="宋体" w:eastAsia="宋体" w:hAnsi="宋体" w:cs="宋体"/>
          <w:b/>
          <w:kern w:val="0"/>
          <w:sz w:val="24"/>
          <w:szCs w:val="24"/>
        </w:rPr>
      </w:pPr>
      <w:r>
        <w:rPr>
          <w:rFonts w:ascii="宋体" w:eastAsia="宋体" w:hAnsi="宋体" w:cs="宋体" w:hint="eastAsia"/>
          <w:kern w:val="0"/>
          <w:sz w:val="24"/>
          <w:szCs w:val="24"/>
        </w:rPr>
        <w:t>答：</w:t>
      </w:r>
      <w:r w:rsidR="00202A57" w:rsidRPr="00DF4BAD">
        <w:rPr>
          <w:rFonts w:ascii="宋体" w:eastAsia="宋体" w:hAnsi="宋体" w:cs="宋体" w:hint="eastAsia"/>
          <w:kern w:val="0"/>
          <w:sz w:val="24"/>
          <w:szCs w:val="24"/>
        </w:rPr>
        <w:t>南方泵业</w:t>
      </w:r>
      <w:proofErr w:type="gramStart"/>
      <w:r w:rsidR="008577EE" w:rsidRPr="00DF4BAD">
        <w:rPr>
          <w:rFonts w:ascii="宋体" w:eastAsia="宋体" w:hAnsi="宋体" w:cs="宋体" w:hint="eastAsia"/>
          <w:kern w:val="0"/>
          <w:sz w:val="24"/>
          <w:szCs w:val="24"/>
        </w:rPr>
        <w:t>募投项目</w:t>
      </w:r>
      <w:proofErr w:type="gramEnd"/>
      <w:r w:rsidR="008577EE" w:rsidRPr="00DF4BAD">
        <w:rPr>
          <w:rFonts w:ascii="宋体" w:eastAsia="宋体" w:hAnsi="宋体" w:cs="宋体" w:hint="eastAsia"/>
          <w:kern w:val="0"/>
          <w:sz w:val="24"/>
          <w:szCs w:val="24"/>
        </w:rPr>
        <w:t>进展情况来说整体延后，</w:t>
      </w:r>
      <w:r w:rsidR="008577EE" w:rsidRPr="0026226A">
        <w:rPr>
          <w:rFonts w:ascii="宋体" w:eastAsia="宋体" w:hAnsi="宋体" w:cs="宋体" w:hint="eastAsia"/>
          <w:kern w:val="0"/>
          <w:sz w:val="24"/>
          <w:szCs w:val="24"/>
        </w:rPr>
        <w:t>年新增20万台不锈钢冲压焊接离心泵生产线技改项目效益</w:t>
      </w:r>
      <w:r w:rsidRPr="0026226A">
        <w:rPr>
          <w:rFonts w:ascii="宋体" w:eastAsia="宋体" w:hAnsi="宋体" w:cs="宋体" w:hint="eastAsia"/>
          <w:kern w:val="0"/>
          <w:sz w:val="24"/>
          <w:szCs w:val="24"/>
        </w:rPr>
        <w:t>达</w:t>
      </w:r>
      <w:r w:rsidR="008577EE" w:rsidRPr="0026226A">
        <w:rPr>
          <w:rFonts w:ascii="宋体" w:eastAsia="宋体" w:hAnsi="宋体" w:cs="宋体" w:hint="eastAsia"/>
          <w:kern w:val="0"/>
          <w:sz w:val="24"/>
          <w:szCs w:val="24"/>
        </w:rPr>
        <w:t>到了预期要求，</w:t>
      </w:r>
      <w:r w:rsidR="008577EE" w:rsidRPr="00D03CA4">
        <w:rPr>
          <w:rFonts w:ascii="宋体" w:eastAsia="宋体" w:hAnsi="宋体" w:cs="宋体" w:hint="eastAsia"/>
          <w:kern w:val="0"/>
          <w:sz w:val="24"/>
          <w:szCs w:val="24"/>
        </w:rPr>
        <w:t>年产2000套无负压变频供水设备建设项目</w:t>
      </w:r>
      <w:r w:rsidR="008577EE" w:rsidRPr="00DF4BAD">
        <w:rPr>
          <w:rFonts w:ascii="宋体" w:eastAsia="宋体" w:hAnsi="宋体" w:cs="宋体" w:hint="eastAsia"/>
          <w:kern w:val="0"/>
          <w:sz w:val="24"/>
          <w:szCs w:val="24"/>
        </w:rPr>
        <w:t>效益不及预期目标</w:t>
      </w:r>
      <w:r w:rsidR="009570D7" w:rsidRPr="00DF4BAD">
        <w:rPr>
          <w:rFonts w:ascii="宋体" w:eastAsia="宋体" w:hAnsi="宋体" w:cs="宋体" w:hint="eastAsia"/>
          <w:kern w:val="0"/>
          <w:sz w:val="24"/>
          <w:szCs w:val="24"/>
        </w:rPr>
        <w:t>。</w:t>
      </w:r>
      <w:r w:rsidRPr="00DF4BAD">
        <w:rPr>
          <w:rFonts w:ascii="宋体" w:eastAsia="宋体" w:hAnsi="宋体" w:cs="宋体" w:hint="eastAsia"/>
          <w:kern w:val="0"/>
          <w:sz w:val="24"/>
          <w:szCs w:val="24"/>
        </w:rPr>
        <w:t>新界泵业</w:t>
      </w:r>
      <w:proofErr w:type="gramStart"/>
      <w:r w:rsidRPr="00DF4BAD">
        <w:rPr>
          <w:rFonts w:ascii="宋体" w:eastAsia="宋体" w:hAnsi="宋体" w:cs="宋体" w:hint="eastAsia"/>
          <w:kern w:val="0"/>
          <w:sz w:val="24"/>
          <w:szCs w:val="24"/>
        </w:rPr>
        <w:t>募投项目</w:t>
      </w:r>
      <w:proofErr w:type="gramEnd"/>
      <w:r w:rsidRPr="00DF4BAD">
        <w:rPr>
          <w:rFonts w:ascii="宋体" w:eastAsia="宋体" w:hAnsi="宋体" w:cs="宋体" w:hint="eastAsia"/>
          <w:kern w:val="0"/>
          <w:sz w:val="24"/>
          <w:szCs w:val="24"/>
        </w:rPr>
        <w:t>进展情况来说整体延后，年产</w:t>
      </w:r>
      <w:r w:rsidRPr="00DF4BAD">
        <w:rPr>
          <w:rFonts w:ascii="宋体" w:eastAsia="宋体" w:hAnsi="宋体" w:cs="宋体"/>
          <w:kern w:val="0"/>
          <w:sz w:val="24"/>
          <w:szCs w:val="24"/>
        </w:rPr>
        <w:t xml:space="preserve">100 </w:t>
      </w:r>
      <w:r w:rsidRPr="00DF4BAD">
        <w:rPr>
          <w:rFonts w:ascii="宋体" w:eastAsia="宋体" w:hAnsi="宋体" w:cs="宋体" w:hint="eastAsia"/>
          <w:kern w:val="0"/>
          <w:sz w:val="24"/>
          <w:szCs w:val="24"/>
        </w:rPr>
        <w:t>万台农用水泵建设项目</w:t>
      </w:r>
      <w:r w:rsidRPr="0026226A">
        <w:rPr>
          <w:rFonts w:ascii="宋体" w:eastAsia="宋体" w:hAnsi="宋体" w:cs="宋体" w:hint="eastAsia"/>
          <w:kern w:val="0"/>
          <w:sz w:val="24"/>
          <w:szCs w:val="24"/>
        </w:rPr>
        <w:t>效益达到了预期要求。</w:t>
      </w:r>
    </w:p>
    <w:p w:rsidR="00682EDB" w:rsidRPr="00682EDB" w:rsidRDefault="00C24A97" w:rsidP="00BE271F">
      <w:pPr>
        <w:widowControl/>
        <w:spacing w:line="360" w:lineRule="auto"/>
        <w:jc w:val="center"/>
        <w:rPr>
          <w:rFonts w:ascii="宋体" w:eastAsia="宋体" w:hAnsi="宋体" w:cs="宋体"/>
          <w:b/>
          <w:kern w:val="0"/>
          <w:sz w:val="24"/>
          <w:szCs w:val="24"/>
        </w:rPr>
      </w:pPr>
      <w:r>
        <w:rPr>
          <w:rFonts w:ascii="宋体" w:eastAsia="宋体" w:hAnsi="宋体" w:cs="宋体" w:hint="eastAsia"/>
          <w:b/>
          <w:kern w:val="0"/>
          <w:sz w:val="24"/>
          <w:szCs w:val="24"/>
        </w:rPr>
        <w:t xml:space="preserve">表5  </w:t>
      </w:r>
      <w:r w:rsidR="00682EDB" w:rsidRPr="00682EDB">
        <w:rPr>
          <w:rFonts w:ascii="宋体" w:eastAsia="宋体" w:hAnsi="宋体" w:cs="宋体" w:hint="eastAsia"/>
          <w:b/>
          <w:kern w:val="0"/>
          <w:sz w:val="24"/>
          <w:szCs w:val="24"/>
        </w:rPr>
        <w:t>南方泵业</w:t>
      </w:r>
      <w:r w:rsidR="00682EDB" w:rsidRPr="00D03CA4">
        <w:rPr>
          <w:rFonts w:ascii="宋体" w:eastAsia="宋体" w:hAnsi="宋体" w:cs="宋体" w:hint="eastAsia"/>
          <w:b/>
          <w:color w:val="000000"/>
          <w:kern w:val="0"/>
          <w:szCs w:val="21"/>
        </w:rPr>
        <w:t>年新增20万台不锈钢冲压焊接离心泵生产线技改项目</w:t>
      </w:r>
      <w:r w:rsidR="00682EDB" w:rsidRPr="00682EDB">
        <w:rPr>
          <w:rFonts w:ascii="宋体" w:eastAsia="宋体" w:hAnsi="宋体" w:cs="宋体" w:hint="eastAsia"/>
          <w:b/>
          <w:color w:val="000000"/>
          <w:kern w:val="0"/>
          <w:szCs w:val="21"/>
        </w:rPr>
        <w:t>进度效益情况表</w:t>
      </w:r>
    </w:p>
    <w:tbl>
      <w:tblPr>
        <w:tblW w:w="8446" w:type="dxa"/>
        <w:jc w:val="center"/>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1496"/>
        <w:gridCol w:w="2037"/>
        <w:gridCol w:w="1224"/>
        <w:gridCol w:w="1648"/>
        <w:gridCol w:w="848"/>
      </w:tblGrid>
      <w:tr w:rsidR="00682EDB" w:rsidRPr="00682EDB" w:rsidTr="00682EDB">
        <w:trPr>
          <w:trHeight w:val="247"/>
          <w:jc w:val="center"/>
        </w:trPr>
        <w:tc>
          <w:tcPr>
            <w:tcW w:w="1193"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时间</w:t>
            </w:r>
          </w:p>
        </w:tc>
        <w:tc>
          <w:tcPr>
            <w:tcW w:w="1496"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 xml:space="preserve"> </w:t>
            </w:r>
            <w:r w:rsidRPr="00682EDB">
              <w:rPr>
                <w:rFonts w:ascii="宋体" w:eastAsia="宋体" w:hAnsi="宋体" w:cs="宋体" w:hint="eastAsia"/>
                <w:color w:val="000000"/>
                <w:kern w:val="0"/>
                <w:szCs w:val="21"/>
              </w:rPr>
              <w:t>截至期末投资进度</w:t>
            </w:r>
          </w:p>
        </w:tc>
        <w:tc>
          <w:tcPr>
            <w:tcW w:w="2037"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 xml:space="preserve"> </w:t>
            </w:r>
            <w:r w:rsidRPr="00682EDB">
              <w:rPr>
                <w:rFonts w:ascii="宋体" w:eastAsia="宋体" w:hAnsi="宋体" w:cs="宋体" w:hint="eastAsia"/>
                <w:color w:val="000000"/>
                <w:kern w:val="0"/>
                <w:szCs w:val="21"/>
              </w:rPr>
              <w:t xml:space="preserve">项目达到预定可使用状态日期 </w:t>
            </w:r>
            <w:r w:rsidRPr="00682EDB">
              <w:rPr>
                <w:rFonts w:ascii="宋体" w:eastAsia="宋体" w:hAnsi="宋体" w:cs="宋体" w:hint="eastAsia"/>
                <w:kern w:val="0"/>
                <w:szCs w:val="21"/>
              </w:rPr>
              <w:t xml:space="preserve"> </w:t>
            </w:r>
          </w:p>
        </w:tc>
        <w:tc>
          <w:tcPr>
            <w:tcW w:w="1224"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 xml:space="preserve"> </w:t>
            </w:r>
            <w:r w:rsidRPr="00682EDB">
              <w:rPr>
                <w:rFonts w:ascii="宋体" w:eastAsia="宋体" w:hAnsi="宋体" w:cs="宋体" w:hint="eastAsia"/>
                <w:color w:val="000000"/>
                <w:kern w:val="0"/>
                <w:szCs w:val="21"/>
              </w:rPr>
              <w:t>本报告</w:t>
            </w:r>
            <w:proofErr w:type="gramStart"/>
            <w:r w:rsidRPr="00682EDB">
              <w:rPr>
                <w:rFonts w:ascii="宋体" w:eastAsia="宋体" w:hAnsi="宋体" w:cs="宋体" w:hint="eastAsia"/>
                <w:color w:val="000000"/>
                <w:kern w:val="0"/>
                <w:szCs w:val="21"/>
              </w:rPr>
              <w:t>期实现</w:t>
            </w:r>
            <w:proofErr w:type="gramEnd"/>
            <w:r w:rsidRPr="00682EDB">
              <w:rPr>
                <w:rFonts w:ascii="宋体" w:eastAsia="宋体" w:hAnsi="宋体" w:cs="宋体" w:hint="eastAsia"/>
                <w:color w:val="000000"/>
                <w:kern w:val="0"/>
                <w:szCs w:val="21"/>
              </w:rPr>
              <w:t xml:space="preserve">的效益 </w:t>
            </w:r>
            <w:r w:rsidRPr="00682EDB">
              <w:rPr>
                <w:rFonts w:ascii="宋体" w:eastAsia="宋体" w:hAnsi="宋体" w:cs="宋体" w:hint="eastAsia"/>
                <w:kern w:val="0"/>
                <w:szCs w:val="21"/>
              </w:rPr>
              <w:t xml:space="preserve"> </w:t>
            </w:r>
          </w:p>
        </w:tc>
        <w:tc>
          <w:tcPr>
            <w:tcW w:w="1648"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预期效益完成额</w:t>
            </w:r>
          </w:p>
        </w:tc>
        <w:tc>
          <w:tcPr>
            <w:tcW w:w="848"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效益完成比例</w:t>
            </w:r>
          </w:p>
        </w:tc>
      </w:tr>
      <w:tr w:rsidR="00682EDB" w:rsidRPr="00682EDB" w:rsidTr="00682EDB">
        <w:trPr>
          <w:trHeight w:val="247"/>
          <w:jc w:val="center"/>
        </w:trPr>
        <w:tc>
          <w:tcPr>
            <w:tcW w:w="1193"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2011年中报</w:t>
            </w:r>
          </w:p>
        </w:tc>
        <w:tc>
          <w:tcPr>
            <w:tcW w:w="1496"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 xml:space="preserve"> </w:t>
            </w:r>
            <w:r w:rsidRPr="00682EDB">
              <w:rPr>
                <w:rFonts w:ascii="宋体" w:eastAsia="宋体" w:hAnsi="宋体" w:cs="宋体" w:hint="eastAsia"/>
                <w:color w:val="000000"/>
                <w:kern w:val="0"/>
                <w:szCs w:val="21"/>
              </w:rPr>
              <w:t xml:space="preserve">18.60% </w:t>
            </w:r>
            <w:r w:rsidRPr="00682EDB">
              <w:rPr>
                <w:rFonts w:ascii="宋体" w:eastAsia="宋体" w:hAnsi="宋体" w:cs="宋体" w:hint="eastAsia"/>
                <w:kern w:val="0"/>
                <w:szCs w:val="21"/>
              </w:rPr>
              <w:t xml:space="preserve"> </w:t>
            </w:r>
          </w:p>
        </w:tc>
        <w:tc>
          <w:tcPr>
            <w:tcW w:w="2037"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 xml:space="preserve"> </w:t>
            </w:r>
            <w:r w:rsidRPr="00682EDB">
              <w:rPr>
                <w:rFonts w:ascii="宋体" w:eastAsia="宋体" w:hAnsi="宋体" w:cs="宋体" w:hint="eastAsia"/>
                <w:color w:val="000000"/>
                <w:kern w:val="0"/>
                <w:szCs w:val="21"/>
              </w:rPr>
              <w:t xml:space="preserve">2011年10月30日 </w:t>
            </w:r>
            <w:r w:rsidRPr="00682EDB">
              <w:rPr>
                <w:rFonts w:ascii="宋体" w:eastAsia="宋体" w:hAnsi="宋体" w:cs="宋体" w:hint="eastAsia"/>
                <w:kern w:val="0"/>
                <w:szCs w:val="21"/>
              </w:rPr>
              <w:t xml:space="preserve"> </w:t>
            </w:r>
          </w:p>
        </w:tc>
        <w:tc>
          <w:tcPr>
            <w:tcW w:w="1224"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 xml:space="preserve"> </w:t>
            </w:r>
            <w:r w:rsidRPr="00682EDB">
              <w:rPr>
                <w:rFonts w:ascii="宋体" w:eastAsia="宋体" w:hAnsi="宋体" w:cs="宋体" w:hint="eastAsia"/>
                <w:color w:val="000000"/>
                <w:kern w:val="0"/>
                <w:szCs w:val="21"/>
              </w:rPr>
              <w:t xml:space="preserve">786.00 </w:t>
            </w:r>
            <w:r w:rsidRPr="00682EDB">
              <w:rPr>
                <w:rFonts w:ascii="宋体" w:eastAsia="宋体" w:hAnsi="宋体" w:cs="宋体" w:hint="eastAsia"/>
                <w:kern w:val="0"/>
                <w:szCs w:val="21"/>
              </w:rPr>
              <w:t xml:space="preserve"> </w:t>
            </w:r>
          </w:p>
        </w:tc>
        <w:tc>
          <w:tcPr>
            <w:tcW w:w="1648"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5,948</w:t>
            </w:r>
          </w:p>
        </w:tc>
        <w:tc>
          <w:tcPr>
            <w:tcW w:w="848" w:type="dxa"/>
            <w:shd w:val="clear" w:color="auto" w:fill="auto"/>
            <w:noWrap/>
            <w:vAlign w:val="center"/>
            <w:hideMark/>
          </w:tcPr>
          <w:p w:rsidR="00682EDB" w:rsidRPr="00682EDB" w:rsidRDefault="00682EDB" w:rsidP="00BE271F">
            <w:pPr>
              <w:widowControl/>
              <w:spacing w:line="360" w:lineRule="auto"/>
              <w:jc w:val="right"/>
              <w:rPr>
                <w:rFonts w:ascii="宋体" w:eastAsia="宋体" w:hAnsi="宋体" w:cs="宋体"/>
                <w:color w:val="000000"/>
                <w:kern w:val="0"/>
                <w:szCs w:val="21"/>
              </w:rPr>
            </w:pPr>
            <w:r w:rsidRPr="00682EDB">
              <w:rPr>
                <w:rFonts w:ascii="宋体" w:eastAsia="宋体" w:hAnsi="宋体" w:cs="宋体" w:hint="eastAsia"/>
                <w:color w:val="000000"/>
                <w:kern w:val="0"/>
                <w:szCs w:val="21"/>
              </w:rPr>
              <w:t xml:space="preserve">0.13 </w:t>
            </w:r>
          </w:p>
        </w:tc>
      </w:tr>
      <w:tr w:rsidR="00682EDB" w:rsidRPr="00682EDB" w:rsidTr="00682EDB">
        <w:trPr>
          <w:trHeight w:val="247"/>
          <w:jc w:val="center"/>
        </w:trPr>
        <w:tc>
          <w:tcPr>
            <w:tcW w:w="1193"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2011年报</w:t>
            </w:r>
          </w:p>
        </w:tc>
        <w:tc>
          <w:tcPr>
            <w:tcW w:w="1496"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27.08</w:t>
            </w:r>
          </w:p>
        </w:tc>
        <w:tc>
          <w:tcPr>
            <w:tcW w:w="2037"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尚未全部投入</w:t>
            </w:r>
          </w:p>
        </w:tc>
        <w:tc>
          <w:tcPr>
            <w:tcW w:w="1224"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2116.82</w:t>
            </w:r>
          </w:p>
        </w:tc>
        <w:tc>
          <w:tcPr>
            <w:tcW w:w="1648"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5,948</w:t>
            </w:r>
          </w:p>
        </w:tc>
        <w:tc>
          <w:tcPr>
            <w:tcW w:w="848" w:type="dxa"/>
            <w:shd w:val="clear" w:color="auto" w:fill="auto"/>
            <w:noWrap/>
            <w:vAlign w:val="center"/>
            <w:hideMark/>
          </w:tcPr>
          <w:p w:rsidR="00682EDB" w:rsidRPr="00682EDB" w:rsidRDefault="00682EDB" w:rsidP="00BE271F">
            <w:pPr>
              <w:widowControl/>
              <w:spacing w:line="360" w:lineRule="auto"/>
              <w:jc w:val="right"/>
              <w:rPr>
                <w:rFonts w:ascii="宋体" w:eastAsia="宋体" w:hAnsi="宋体" w:cs="宋体"/>
                <w:color w:val="000000"/>
                <w:kern w:val="0"/>
                <w:szCs w:val="21"/>
              </w:rPr>
            </w:pPr>
            <w:r w:rsidRPr="00682EDB">
              <w:rPr>
                <w:rFonts w:ascii="宋体" w:eastAsia="宋体" w:hAnsi="宋体" w:cs="宋体" w:hint="eastAsia"/>
                <w:color w:val="000000"/>
                <w:kern w:val="0"/>
                <w:szCs w:val="21"/>
              </w:rPr>
              <w:t xml:space="preserve">0.36 </w:t>
            </w:r>
          </w:p>
        </w:tc>
      </w:tr>
      <w:tr w:rsidR="00682EDB" w:rsidRPr="00682EDB" w:rsidTr="00682EDB">
        <w:trPr>
          <w:trHeight w:val="247"/>
          <w:jc w:val="center"/>
        </w:trPr>
        <w:tc>
          <w:tcPr>
            <w:tcW w:w="1193"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2012年报</w:t>
            </w:r>
          </w:p>
        </w:tc>
        <w:tc>
          <w:tcPr>
            <w:tcW w:w="1496"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47.67%</w:t>
            </w:r>
          </w:p>
        </w:tc>
        <w:tc>
          <w:tcPr>
            <w:tcW w:w="2037"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2014-7-31</w:t>
            </w:r>
          </w:p>
        </w:tc>
        <w:tc>
          <w:tcPr>
            <w:tcW w:w="1224"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3167.4</w:t>
            </w:r>
          </w:p>
        </w:tc>
        <w:tc>
          <w:tcPr>
            <w:tcW w:w="1648"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5,948</w:t>
            </w:r>
          </w:p>
        </w:tc>
        <w:tc>
          <w:tcPr>
            <w:tcW w:w="848" w:type="dxa"/>
            <w:shd w:val="clear" w:color="auto" w:fill="auto"/>
            <w:noWrap/>
            <w:vAlign w:val="center"/>
            <w:hideMark/>
          </w:tcPr>
          <w:p w:rsidR="00682EDB" w:rsidRPr="00682EDB" w:rsidRDefault="00682EDB" w:rsidP="00BE271F">
            <w:pPr>
              <w:widowControl/>
              <w:spacing w:line="360" w:lineRule="auto"/>
              <w:jc w:val="right"/>
              <w:rPr>
                <w:rFonts w:ascii="宋体" w:eastAsia="宋体" w:hAnsi="宋体" w:cs="宋体"/>
                <w:color w:val="000000"/>
                <w:kern w:val="0"/>
                <w:szCs w:val="21"/>
              </w:rPr>
            </w:pPr>
            <w:r w:rsidRPr="00682EDB">
              <w:rPr>
                <w:rFonts w:ascii="宋体" w:eastAsia="宋体" w:hAnsi="宋体" w:cs="宋体" w:hint="eastAsia"/>
                <w:color w:val="000000"/>
                <w:kern w:val="0"/>
                <w:szCs w:val="21"/>
              </w:rPr>
              <w:t xml:space="preserve">0.53 </w:t>
            </w:r>
          </w:p>
        </w:tc>
      </w:tr>
      <w:tr w:rsidR="00682EDB" w:rsidRPr="00682EDB" w:rsidTr="00682EDB">
        <w:trPr>
          <w:trHeight w:val="247"/>
          <w:jc w:val="center"/>
        </w:trPr>
        <w:tc>
          <w:tcPr>
            <w:tcW w:w="1193"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2013年报</w:t>
            </w:r>
          </w:p>
        </w:tc>
        <w:tc>
          <w:tcPr>
            <w:tcW w:w="1496"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 xml:space="preserve"> </w:t>
            </w:r>
            <w:r w:rsidRPr="00682EDB">
              <w:rPr>
                <w:rFonts w:ascii="宋体" w:eastAsia="宋体" w:hAnsi="宋体" w:cs="宋体" w:hint="eastAsia"/>
                <w:color w:val="000000"/>
                <w:kern w:val="0"/>
                <w:szCs w:val="21"/>
              </w:rPr>
              <w:t xml:space="preserve">79.21% </w:t>
            </w:r>
            <w:r w:rsidRPr="00682EDB">
              <w:rPr>
                <w:rFonts w:ascii="宋体" w:eastAsia="宋体" w:hAnsi="宋体" w:cs="宋体" w:hint="eastAsia"/>
                <w:kern w:val="0"/>
                <w:szCs w:val="21"/>
              </w:rPr>
              <w:t xml:space="preserve"> </w:t>
            </w:r>
          </w:p>
        </w:tc>
        <w:tc>
          <w:tcPr>
            <w:tcW w:w="2037"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2014-7-31</w:t>
            </w:r>
          </w:p>
        </w:tc>
        <w:tc>
          <w:tcPr>
            <w:tcW w:w="1224"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6754.78</w:t>
            </w:r>
          </w:p>
        </w:tc>
        <w:tc>
          <w:tcPr>
            <w:tcW w:w="1648" w:type="dxa"/>
            <w:shd w:val="clear" w:color="auto" w:fill="auto"/>
            <w:noWrap/>
            <w:vAlign w:val="center"/>
            <w:hideMark/>
          </w:tcPr>
          <w:p w:rsidR="00682EDB" w:rsidRPr="00682EDB" w:rsidRDefault="00682EDB"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5,948</w:t>
            </w:r>
          </w:p>
        </w:tc>
        <w:tc>
          <w:tcPr>
            <w:tcW w:w="848" w:type="dxa"/>
            <w:shd w:val="clear" w:color="auto" w:fill="auto"/>
            <w:noWrap/>
            <w:vAlign w:val="center"/>
            <w:hideMark/>
          </w:tcPr>
          <w:p w:rsidR="00682EDB" w:rsidRPr="00682EDB" w:rsidRDefault="00682EDB" w:rsidP="00BE271F">
            <w:pPr>
              <w:widowControl/>
              <w:spacing w:line="360" w:lineRule="auto"/>
              <w:jc w:val="right"/>
              <w:rPr>
                <w:rFonts w:ascii="宋体" w:eastAsia="宋体" w:hAnsi="宋体" w:cs="宋体"/>
                <w:color w:val="000000"/>
                <w:kern w:val="0"/>
                <w:szCs w:val="21"/>
              </w:rPr>
            </w:pPr>
            <w:r w:rsidRPr="00682EDB">
              <w:rPr>
                <w:rFonts w:ascii="宋体" w:eastAsia="宋体" w:hAnsi="宋体" w:cs="宋体" w:hint="eastAsia"/>
                <w:color w:val="000000"/>
                <w:kern w:val="0"/>
                <w:szCs w:val="21"/>
              </w:rPr>
              <w:t xml:space="preserve">1.14 </w:t>
            </w:r>
          </w:p>
        </w:tc>
      </w:tr>
    </w:tbl>
    <w:p w:rsidR="00682EDB" w:rsidRDefault="00682EDB" w:rsidP="00BE271F">
      <w:pPr>
        <w:widowControl/>
        <w:spacing w:line="360" w:lineRule="auto"/>
        <w:ind w:firstLineChars="200" w:firstLine="480"/>
        <w:rPr>
          <w:rFonts w:ascii="宋体" w:eastAsia="宋体" w:hAnsi="宋体" w:cs="宋体"/>
          <w:kern w:val="0"/>
          <w:sz w:val="24"/>
          <w:szCs w:val="24"/>
        </w:rPr>
      </w:pPr>
    </w:p>
    <w:p w:rsidR="00682EDB" w:rsidRPr="008577EE" w:rsidRDefault="00C24A97" w:rsidP="00BE271F">
      <w:pPr>
        <w:widowControl/>
        <w:spacing w:line="360" w:lineRule="auto"/>
        <w:jc w:val="center"/>
        <w:rPr>
          <w:rFonts w:ascii="宋体" w:eastAsia="宋体" w:hAnsi="宋体" w:cs="宋体"/>
          <w:b/>
          <w:kern w:val="0"/>
          <w:sz w:val="24"/>
          <w:szCs w:val="24"/>
        </w:rPr>
      </w:pPr>
      <w:r>
        <w:rPr>
          <w:rFonts w:ascii="宋体" w:eastAsia="宋体" w:hAnsi="宋体" w:cs="宋体" w:hint="eastAsia"/>
          <w:b/>
          <w:kern w:val="0"/>
          <w:sz w:val="24"/>
          <w:szCs w:val="24"/>
        </w:rPr>
        <w:t xml:space="preserve">表6  </w:t>
      </w:r>
      <w:r w:rsidR="008577EE" w:rsidRPr="00682EDB">
        <w:rPr>
          <w:rFonts w:ascii="宋体" w:eastAsia="宋体" w:hAnsi="宋体" w:cs="宋体" w:hint="eastAsia"/>
          <w:b/>
          <w:kern w:val="0"/>
          <w:sz w:val="24"/>
          <w:szCs w:val="24"/>
        </w:rPr>
        <w:t>南方泵业</w:t>
      </w:r>
      <w:r w:rsidR="00682EDB" w:rsidRPr="00D03CA4">
        <w:rPr>
          <w:rFonts w:ascii="宋体" w:eastAsia="宋体" w:hAnsi="宋体" w:cs="宋体" w:hint="eastAsia"/>
          <w:b/>
          <w:kern w:val="0"/>
          <w:sz w:val="24"/>
          <w:szCs w:val="24"/>
        </w:rPr>
        <w:t>年产2000套无负压变频供水设备建设项目</w:t>
      </w:r>
      <w:r w:rsidR="00682EDB" w:rsidRPr="008577EE">
        <w:rPr>
          <w:rFonts w:ascii="宋体" w:eastAsia="宋体" w:hAnsi="宋体" w:cs="宋体" w:hint="eastAsia"/>
          <w:b/>
          <w:kern w:val="0"/>
          <w:sz w:val="24"/>
          <w:szCs w:val="24"/>
        </w:rPr>
        <w:t>进度效益情况表</w:t>
      </w:r>
    </w:p>
    <w:tbl>
      <w:tblPr>
        <w:tblW w:w="8239" w:type="dxa"/>
        <w:jc w:val="center"/>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2055"/>
        <w:gridCol w:w="1647"/>
        <w:gridCol w:w="986"/>
        <w:gridCol w:w="1219"/>
        <w:gridCol w:w="1184"/>
      </w:tblGrid>
      <w:tr w:rsidR="008577EE" w:rsidRPr="008577EE" w:rsidTr="008577EE">
        <w:trPr>
          <w:trHeight w:val="316"/>
          <w:jc w:val="center"/>
        </w:trPr>
        <w:tc>
          <w:tcPr>
            <w:tcW w:w="1148"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时间</w:t>
            </w:r>
          </w:p>
        </w:tc>
        <w:tc>
          <w:tcPr>
            <w:tcW w:w="205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截至期末投资进度</w:t>
            </w:r>
          </w:p>
        </w:tc>
        <w:tc>
          <w:tcPr>
            <w:tcW w:w="164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项目达到预定可使用状态日</w:t>
            </w:r>
            <w:r w:rsidRPr="008577EE">
              <w:rPr>
                <w:rFonts w:ascii="宋体" w:eastAsia="宋体" w:hAnsi="宋体" w:cs="宋体" w:hint="eastAsia"/>
                <w:color w:val="000000"/>
                <w:kern w:val="0"/>
                <w:szCs w:val="21"/>
              </w:rPr>
              <w:lastRenderedPageBreak/>
              <w:t>期</w:t>
            </w:r>
          </w:p>
        </w:tc>
        <w:tc>
          <w:tcPr>
            <w:tcW w:w="986"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lastRenderedPageBreak/>
              <w:t>本报告</w:t>
            </w:r>
            <w:proofErr w:type="gramStart"/>
            <w:r w:rsidRPr="008577EE">
              <w:rPr>
                <w:rFonts w:ascii="宋体" w:eastAsia="宋体" w:hAnsi="宋体" w:cs="宋体" w:hint="eastAsia"/>
                <w:color w:val="000000"/>
                <w:kern w:val="0"/>
                <w:szCs w:val="21"/>
              </w:rPr>
              <w:t>期实现</w:t>
            </w:r>
            <w:proofErr w:type="gramEnd"/>
            <w:r w:rsidRPr="008577EE">
              <w:rPr>
                <w:rFonts w:ascii="宋体" w:eastAsia="宋体" w:hAnsi="宋体" w:cs="宋体" w:hint="eastAsia"/>
                <w:color w:val="000000"/>
                <w:kern w:val="0"/>
                <w:szCs w:val="21"/>
              </w:rPr>
              <w:lastRenderedPageBreak/>
              <w:t>的效益</w:t>
            </w:r>
          </w:p>
        </w:tc>
        <w:tc>
          <w:tcPr>
            <w:tcW w:w="1219"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lastRenderedPageBreak/>
              <w:t>预期效益完成额</w:t>
            </w:r>
          </w:p>
        </w:tc>
        <w:tc>
          <w:tcPr>
            <w:tcW w:w="1184"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效益完成比例</w:t>
            </w:r>
          </w:p>
        </w:tc>
      </w:tr>
      <w:tr w:rsidR="008577EE" w:rsidRPr="008577EE" w:rsidTr="008577EE">
        <w:trPr>
          <w:trHeight w:val="316"/>
          <w:jc w:val="center"/>
        </w:trPr>
        <w:tc>
          <w:tcPr>
            <w:tcW w:w="1148"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lastRenderedPageBreak/>
              <w:t>2011年中报</w:t>
            </w:r>
          </w:p>
        </w:tc>
        <w:tc>
          <w:tcPr>
            <w:tcW w:w="205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13.80%</w:t>
            </w:r>
          </w:p>
        </w:tc>
        <w:tc>
          <w:tcPr>
            <w:tcW w:w="164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2011年12月30日</w:t>
            </w:r>
          </w:p>
        </w:tc>
        <w:tc>
          <w:tcPr>
            <w:tcW w:w="986"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220.00</w:t>
            </w:r>
          </w:p>
        </w:tc>
        <w:tc>
          <w:tcPr>
            <w:tcW w:w="1219"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3656</w:t>
            </w:r>
          </w:p>
        </w:tc>
        <w:tc>
          <w:tcPr>
            <w:tcW w:w="1184"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0.06</w:t>
            </w:r>
          </w:p>
        </w:tc>
      </w:tr>
      <w:tr w:rsidR="008577EE" w:rsidRPr="008577EE" w:rsidTr="008577EE">
        <w:trPr>
          <w:trHeight w:val="316"/>
          <w:jc w:val="center"/>
        </w:trPr>
        <w:tc>
          <w:tcPr>
            <w:tcW w:w="1148"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2011年报</w:t>
            </w:r>
          </w:p>
        </w:tc>
        <w:tc>
          <w:tcPr>
            <w:tcW w:w="205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18.74</w:t>
            </w:r>
          </w:p>
        </w:tc>
        <w:tc>
          <w:tcPr>
            <w:tcW w:w="164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尚未全部投入</w:t>
            </w:r>
          </w:p>
        </w:tc>
        <w:tc>
          <w:tcPr>
            <w:tcW w:w="986"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166.55</w:t>
            </w:r>
          </w:p>
        </w:tc>
        <w:tc>
          <w:tcPr>
            <w:tcW w:w="1219"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3656</w:t>
            </w:r>
          </w:p>
        </w:tc>
        <w:tc>
          <w:tcPr>
            <w:tcW w:w="1184"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0.05</w:t>
            </w:r>
          </w:p>
        </w:tc>
      </w:tr>
      <w:tr w:rsidR="008577EE" w:rsidRPr="008577EE" w:rsidTr="008577EE">
        <w:trPr>
          <w:trHeight w:val="316"/>
          <w:jc w:val="center"/>
        </w:trPr>
        <w:tc>
          <w:tcPr>
            <w:tcW w:w="1148"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2012年报</w:t>
            </w:r>
          </w:p>
        </w:tc>
        <w:tc>
          <w:tcPr>
            <w:tcW w:w="205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24.95%</w:t>
            </w:r>
          </w:p>
        </w:tc>
        <w:tc>
          <w:tcPr>
            <w:tcW w:w="164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2014-7-31</w:t>
            </w:r>
          </w:p>
        </w:tc>
        <w:tc>
          <w:tcPr>
            <w:tcW w:w="986"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439.36</w:t>
            </w:r>
          </w:p>
        </w:tc>
        <w:tc>
          <w:tcPr>
            <w:tcW w:w="1219"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3656</w:t>
            </w:r>
          </w:p>
        </w:tc>
        <w:tc>
          <w:tcPr>
            <w:tcW w:w="1184"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0.12</w:t>
            </w:r>
          </w:p>
        </w:tc>
      </w:tr>
      <w:tr w:rsidR="008577EE" w:rsidRPr="008577EE" w:rsidTr="008577EE">
        <w:trPr>
          <w:trHeight w:val="316"/>
          <w:jc w:val="center"/>
        </w:trPr>
        <w:tc>
          <w:tcPr>
            <w:tcW w:w="1148"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2013年报</w:t>
            </w:r>
          </w:p>
        </w:tc>
        <w:tc>
          <w:tcPr>
            <w:tcW w:w="205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44.59%</w:t>
            </w:r>
          </w:p>
        </w:tc>
        <w:tc>
          <w:tcPr>
            <w:tcW w:w="164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2014-7-31</w:t>
            </w:r>
          </w:p>
        </w:tc>
        <w:tc>
          <w:tcPr>
            <w:tcW w:w="986"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1081.54</w:t>
            </w:r>
          </w:p>
        </w:tc>
        <w:tc>
          <w:tcPr>
            <w:tcW w:w="1219"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3656</w:t>
            </w:r>
          </w:p>
        </w:tc>
        <w:tc>
          <w:tcPr>
            <w:tcW w:w="1184"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0.30</w:t>
            </w:r>
          </w:p>
        </w:tc>
      </w:tr>
    </w:tbl>
    <w:p w:rsidR="00682EDB" w:rsidRPr="00682EDB" w:rsidRDefault="00682EDB" w:rsidP="00BE271F">
      <w:pPr>
        <w:widowControl/>
        <w:spacing w:line="360" w:lineRule="auto"/>
        <w:rPr>
          <w:rFonts w:ascii="宋体" w:eastAsia="宋体" w:hAnsi="宋体" w:cs="宋体"/>
          <w:b/>
          <w:color w:val="000000"/>
          <w:kern w:val="0"/>
          <w:szCs w:val="21"/>
        </w:rPr>
      </w:pPr>
    </w:p>
    <w:p w:rsidR="00682EDB" w:rsidRPr="008577EE" w:rsidRDefault="00C24A97" w:rsidP="00BE271F">
      <w:pPr>
        <w:widowControl/>
        <w:spacing w:line="360" w:lineRule="auto"/>
        <w:jc w:val="center"/>
        <w:rPr>
          <w:rFonts w:ascii="宋体" w:eastAsia="宋体" w:hAnsi="宋体" w:cs="宋体"/>
          <w:b/>
          <w:kern w:val="0"/>
          <w:sz w:val="24"/>
          <w:szCs w:val="24"/>
        </w:rPr>
      </w:pPr>
      <w:r>
        <w:rPr>
          <w:rFonts w:ascii="宋体" w:eastAsia="宋体" w:hAnsi="宋体" w:cs="宋体" w:hint="eastAsia"/>
          <w:b/>
          <w:kern w:val="0"/>
          <w:sz w:val="24"/>
          <w:szCs w:val="24"/>
        </w:rPr>
        <w:t xml:space="preserve">表7  </w:t>
      </w:r>
      <w:r w:rsidR="008577EE" w:rsidRPr="00682EDB">
        <w:rPr>
          <w:rFonts w:ascii="宋体" w:eastAsia="宋体" w:hAnsi="宋体" w:cs="宋体" w:hint="eastAsia"/>
          <w:b/>
          <w:kern w:val="0"/>
          <w:sz w:val="24"/>
          <w:szCs w:val="24"/>
        </w:rPr>
        <w:t>南方泵业</w:t>
      </w:r>
      <w:r w:rsidR="008577EE" w:rsidRPr="008577EE">
        <w:rPr>
          <w:rFonts w:ascii="宋体" w:eastAsia="宋体" w:hAnsi="宋体" w:cs="宋体" w:hint="eastAsia"/>
          <w:b/>
          <w:kern w:val="0"/>
          <w:sz w:val="24"/>
          <w:szCs w:val="24"/>
        </w:rPr>
        <w:t>海水淡化高压泵研发项目进度效益情况表</w:t>
      </w:r>
    </w:p>
    <w:tbl>
      <w:tblPr>
        <w:tblW w:w="823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2727"/>
        <w:gridCol w:w="3591"/>
      </w:tblGrid>
      <w:tr w:rsidR="008577EE" w:rsidRPr="008577EE" w:rsidTr="008577EE">
        <w:trPr>
          <w:trHeight w:val="293"/>
          <w:jc w:val="center"/>
        </w:trPr>
        <w:tc>
          <w:tcPr>
            <w:tcW w:w="191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时间</w:t>
            </w:r>
          </w:p>
        </w:tc>
        <w:tc>
          <w:tcPr>
            <w:tcW w:w="272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 xml:space="preserve"> </w:t>
            </w:r>
            <w:r w:rsidRPr="008577EE">
              <w:rPr>
                <w:rFonts w:ascii="宋体" w:eastAsia="宋体" w:hAnsi="宋体" w:cs="宋体" w:hint="eastAsia"/>
                <w:color w:val="000000"/>
                <w:kern w:val="0"/>
                <w:szCs w:val="21"/>
              </w:rPr>
              <w:t>截至期末投资进度</w:t>
            </w:r>
          </w:p>
        </w:tc>
        <w:tc>
          <w:tcPr>
            <w:tcW w:w="3591"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 xml:space="preserve"> </w:t>
            </w:r>
            <w:r w:rsidRPr="008577EE">
              <w:rPr>
                <w:rFonts w:ascii="宋体" w:eastAsia="宋体" w:hAnsi="宋体" w:cs="宋体" w:hint="eastAsia"/>
                <w:color w:val="000000"/>
                <w:kern w:val="0"/>
                <w:szCs w:val="21"/>
              </w:rPr>
              <w:t xml:space="preserve">项目达到预定可使用状态日期 </w:t>
            </w:r>
            <w:r w:rsidRPr="008577EE">
              <w:rPr>
                <w:rFonts w:ascii="宋体" w:eastAsia="宋体" w:hAnsi="宋体" w:cs="宋体" w:hint="eastAsia"/>
                <w:kern w:val="0"/>
                <w:szCs w:val="21"/>
              </w:rPr>
              <w:t xml:space="preserve"> </w:t>
            </w:r>
          </w:p>
        </w:tc>
      </w:tr>
      <w:tr w:rsidR="008577EE" w:rsidRPr="008577EE" w:rsidTr="008577EE">
        <w:trPr>
          <w:trHeight w:val="293"/>
          <w:jc w:val="center"/>
        </w:trPr>
        <w:tc>
          <w:tcPr>
            <w:tcW w:w="191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2011年中报</w:t>
            </w:r>
          </w:p>
        </w:tc>
        <w:tc>
          <w:tcPr>
            <w:tcW w:w="272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 xml:space="preserve"> </w:t>
            </w:r>
            <w:r w:rsidRPr="008577EE">
              <w:rPr>
                <w:rFonts w:ascii="宋体" w:eastAsia="宋体" w:hAnsi="宋体" w:cs="宋体" w:hint="eastAsia"/>
                <w:color w:val="000000"/>
                <w:kern w:val="0"/>
                <w:szCs w:val="21"/>
              </w:rPr>
              <w:t xml:space="preserve">5.40% </w:t>
            </w:r>
            <w:r w:rsidRPr="008577EE">
              <w:rPr>
                <w:rFonts w:ascii="宋体" w:eastAsia="宋体" w:hAnsi="宋体" w:cs="宋体" w:hint="eastAsia"/>
                <w:kern w:val="0"/>
                <w:szCs w:val="21"/>
              </w:rPr>
              <w:t xml:space="preserve"> </w:t>
            </w:r>
          </w:p>
        </w:tc>
        <w:tc>
          <w:tcPr>
            <w:tcW w:w="3591"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 xml:space="preserve"> </w:t>
            </w:r>
            <w:r w:rsidRPr="008577EE">
              <w:rPr>
                <w:rFonts w:ascii="宋体" w:eastAsia="宋体" w:hAnsi="宋体" w:cs="宋体" w:hint="eastAsia"/>
                <w:color w:val="000000"/>
                <w:kern w:val="0"/>
                <w:szCs w:val="21"/>
              </w:rPr>
              <w:t xml:space="preserve">2012年12月30日 </w:t>
            </w:r>
            <w:r w:rsidRPr="008577EE">
              <w:rPr>
                <w:rFonts w:ascii="宋体" w:eastAsia="宋体" w:hAnsi="宋体" w:cs="宋体" w:hint="eastAsia"/>
                <w:kern w:val="0"/>
                <w:szCs w:val="21"/>
              </w:rPr>
              <w:t xml:space="preserve"> </w:t>
            </w:r>
          </w:p>
        </w:tc>
      </w:tr>
      <w:tr w:rsidR="008577EE" w:rsidRPr="008577EE" w:rsidTr="008577EE">
        <w:trPr>
          <w:trHeight w:val="293"/>
          <w:jc w:val="center"/>
        </w:trPr>
        <w:tc>
          <w:tcPr>
            <w:tcW w:w="191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2011年报</w:t>
            </w:r>
          </w:p>
        </w:tc>
        <w:tc>
          <w:tcPr>
            <w:tcW w:w="272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10.24</w:t>
            </w:r>
          </w:p>
        </w:tc>
        <w:tc>
          <w:tcPr>
            <w:tcW w:w="3591"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2012-12-31</w:t>
            </w:r>
          </w:p>
        </w:tc>
      </w:tr>
      <w:tr w:rsidR="008577EE" w:rsidRPr="008577EE" w:rsidTr="008577EE">
        <w:trPr>
          <w:trHeight w:val="293"/>
          <w:jc w:val="center"/>
        </w:trPr>
        <w:tc>
          <w:tcPr>
            <w:tcW w:w="191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2012年报</w:t>
            </w:r>
          </w:p>
        </w:tc>
        <w:tc>
          <w:tcPr>
            <w:tcW w:w="272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18.96%</w:t>
            </w:r>
          </w:p>
        </w:tc>
        <w:tc>
          <w:tcPr>
            <w:tcW w:w="3591"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2013-12-31</w:t>
            </w:r>
          </w:p>
        </w:tc>
      </w:tr>
      <w:tr w:rsidR="008577EE" w:rsidRPr="008577EE" w:rsidTr="008577EE">
        <w:trPr>
          <w:trHeight w:val="293"/>
          <w:jc w:val="center"/>
        </w:trPr>
        <w:tc>
          <w:tcPr>
            <w:tcW w:w="1915"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2013年报</w:t>
            </w:r>
          </w:p>
        </w:tc>
        <w:tc>
          <w:tcPr>
            <w:tcW w:w="2727"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 xml:space="preserve"> </w:t>
            </w:r>
            <w:r w:rsidRPr="008577EE">
              <w:rPr>
                <w:rFonts w:ascii="宋体" w:eastAsia="宋体" w:hAnsi="宋体" w:cs="宋体" w:hint="eastAsia"/>
                <w:color w:val="000000"/>
                <w:kern w:val="0"/>
                <w:szCs w:val="21"/>
              </w:rPr>
              <w:t xml:space="preserve">79.88% </w:t>
            </w:r>
            <w:r w:rsidRPr="008577EE">
              <w:rPr>
                <w:rFonts w:ascii="宋体" w:eastAsia="宋体" w:hAnsi="宋体" w:cs="宋体" w:hint="eastAsia"/>
                <w:kern w:val="0"/>
                <w:szCs w:val="21"/>
              </w:rPr>
              <w:t xml:space="preserve"> </w:t>
            </w:r>
          </w:p>
        </w:tc>
        <w:tc>
          <w:tcPr>
            <w:tcW w:w="3591" w:type="dxa"/>
            <w:shd w:val="clear" w:color="auto" w:fill="auto"/>
            <w:noWrap/>
            <w:vAlign w:val="center"/>
            <w:hideMark/>
          </w:tcPr>
          <w:p w:rsidR="008577EE" w:rsidRPr="008577EE" w:rsidRDefault="008577EE"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kern w:val="0"/>
                <w:szCs w:val="21"/>
              </w:rPr>
              <w:t xml:space="preserve"> </w:t>
            </w:r>
            <w:r w:rsidRPr="008577EE">
              <w:rPr>
                <w:rFonts w:ascii="宋体" w:eastAsia="宋体" w:hAnsi="宋体" w:cs="宋体" w:hint="eastAsia"/>
                <w:color w:val="000000"/>
                <w:kern w:val="0"/>
                <w:szCs w:val="21"/>
              </w:rPr>
              <w:t>2014-1-31</w:t>
            </w:r>
            <w:r w:rsidRPr="008577EE">
              <w:rPr>
                <w:rFonts w:ascii="宋体" w:eastAsia="宋体" w:hAnsi="宋体" w:cs="宋体" w:hint="eastAsia"/>
                <w:kern w:val="0"/>
                <w:szCs w:val="21"/>
              </w:rPr>
              <w:t xml:space="preserve"> </w:t>
            </w:r>
          </w:p>
        </w:tc>
      </w:tr>
    </w:tbl>
    <w:p w:rsidR="00202A57" w:rsidRDefault="008577EE" w:rsidP="00BE271F">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备注：为技术储备项目，无效益指标</w:t>
      </w:r>
    </w:p>
    <w:p w:rsidR="00F57B15" w:rsidRDefault="00F57B15" w:rsidP="00BE271F">
      <w:pPr>
        <w:widowControl/>
        <w:spacing w:line="360" w:lineRule="auto"/>
        <w:ind w:firstLineChars="200" w:firstLine="480"/>
        <w:rPr>
          <w:rFonts w:ascii="宋体" w:eastAsia="宋体" w:hAnsi="宋体" w:cs="宋体"/>
          <w:kern w:val="0"/>
          <w:sz w:val="24"/>
          <w:szCs w:val="24"/>
        </w:rPr>
      </w:pPr>
    </w:p>
    <w:p w:rsidR="00F57B15" w:rsidRPr="00682EDB" w:rsidRDefault="00C24A97" w:rsidP="00BE271F">
      <w:pPr>
        <w:widowControl/>
        <w:spacing w:line="360" w:lineRule="auto"/>
        <w:jc w:val="center"/>
        <w:rPr>
          <w:rFonts w:ascii="宋体" w:eastAsia="宋体" w:hAnsi="宋体" w:cs="宋体"/>
          <w:b/>
          <w:kern w:val="0"/>
          <w:sz w:val="24"/>
          <w:szCs w:val="24"/>
        </w:rPr>
      </w:pPr>
      <w:r>
        <w:rPr>
          <w:rFonts w:ascii="宋体" w:eastAsia="宋体" w:hAnsi="宋体" w:cs="宋体" w:hint="eastAsia"/>
          <w:b/>
          <w:kern w:val="0"/>
          <w:sz w:val="24"/>
          <w:szCs w:val="24"/>
        </w:rPr>
        <w:t xml:space="preserve">表8  </w:t>
      </w:r>
      <w:r w:rsidR="00F57B15">
        <w:rPr>
          <w:rFonts w:ascii="宋体" w:eastAsia="宋体" w:hAnsi="宋体" w:cs="宋体" w:hint="eastAsia"/>
          <w:b/>
          <w:kern w:val="0"/>
          <w:sz w:val="24"/>
          <w:szCs w:val="24"/>
        </w:rPr>
        <w:t>新界</w:t>
      </w:r>
      <w:r w:rsidR="00F57B15" w:rsidRPr="00682EDB">
        <w:rPr>
          <w:rFonts w:ascii="宋体" w:eastAsia="宋体" w:hAnsi="宋体" w:cs="宋体" w:hint="eastAsia"/>
          <w:b/>
          <w:kern w:val="0"/>
          <w:sz w:val="24"/>
          <w:szCs w:val="24"/>
        </w:rPr>
        <w:t>泵业</w:t>
      </w:r>
      <w:r w:rsidR="00F57B15" w:rsidRPr="00F57B15">
        <w:rPr>
          <w:rFonts w:ascii="宋体" w:eastAsia="宋体" w:hAnsi="宋体" w:cs="宋体" w:hint="eastAsia"/>
          <w:b/>
          <w:kern w:val="0"/>
          <w:sz w:val="24"/>
          <w:szCs w:val="24"/>
        </w:rPr>
        <w:t>年产</w:t>
      </w:r>
      <w:r w:rsidR="00F57B15" w:rsidRPr="00F57B15">
        <w:rPr>
          <w:rFonts w:ascii="宋体" w:eastAsia="宋体" w:hAnsi="宋体" w:cs="宋体"/>
          <w:b/>
          <w:kern w:val="0"/>
          <w:sz w:val="24"/>
          <w:szCs w:val="24"/>
        </w:rPr>
        <w:t xml:space="preserve">100 </w:t>
      </w:r>
      <w:r w:rsidR="00F57B15" w:rsidRPr="00F57B15">
        <w:rPr>
          <w:rFonts w:ascii="宋体" w:eastAsia="宋体" w:hAnsi="宋体" w:cs="宋体" w:hint="eastAsia"/>
          <w:b/>
          <w:kern w:val="0"/>
          <w:sz w:val="24"/>
          <w:szCs w:val="24"/>
        </w:rPr>
        <w:t>万台农用水泵建设项目进度效益情况表</w:t>
      </w:r>
    </w:p>
    <w:tbl>
      <w:tblPr>
        <w:tblW w:w="8446" w:type="dxa"/>
        <w:jc w:val="center"/>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1496"/>
        <w:gridCol w:w="2037"/>
        <w:gridCol w:w="1224"/>
        <w:gridCol w:w="1648"/>
        <w:gridCol w:w="848"/>
      </w:tblGrid>
      <w:tr w:rsidR="00F57B15" w:rsidRPr="00682EDB" w:rsidTr="00DF4BAD">
        <w:trPr>
          <w:trHeight w:val="247"/>
          <w:jc w:val="center"/>
        </w:trPr>
        <w:tc>
          <w:tcPr>
            <w:tcW w:w="1193" w:type="dxa"/>
            <w:shd w:val="clear" w:color="auto" w:fill="auto"/>
            <w:noWrap/>
            <w:vAlign w:val="center"/>
            <w:hideMark/>
          </w:tcPr>
          <w:p w:rsidR="00F57B15" w:rsidRPr="00682EDB" w:rsidRDefault="00F57B15"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时间</w:t>
            </w:r>
          </w:p>
        </w:tc>
        <w:tc>
          <w:tcPr>
            <w:tcW w:w="1496" w:type="dxa"/>
            <w:shd w:val="clear" w:color="auto" w:fill="auto"/>
            <w:noWrap/>
            <w:vAlign w:val="center"/>
            <w:hideMark/>
          </w:tcPr>
          <w:p w:rsidR="00F57B15" w:rsidRPr="00682EDB" w:rsidRDefault="00F57B15"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color w:val="000000"/>
                <w:kern w:val="0"/>
                <w:szCs w:val="21"/>
              </w:rPr>
              <w:t>截至期末投资进度</w:t>
            </w:r>
          </w:p>
        </w:tc>
        <w:tc>
          <w:tcPr>
            <w:tcW w:w="2037" w:type="dxa"/>
            <w:shd w:val="clear" w:color="auto" w:fill="auto"/>
            <w:noWrap/>
            <w:vAlign w:val="center"/>
            <w:hideMark/>
          </w:tcPr>
          <w:p w:rsidR="00F57B15" w:rsidRPr="00682EDB" w:rsidRDefault="00F57B15"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color w:val="000000"/>
                <w:kern w:val="0"/>
                <w:szCs w:val="21"/>
              </w:rPr>
              <w:t>项目达到预定可使用状态日期</w:t>
            </w:r>
          </w:p>
        </w:tc>
        <w:tc>
          <w:tcPr>
            <w:tcW w:w="1224" w:type="dxa"/>
            <w:shd w:val="clear" w:color="auto" w:fill="auto"/>
            <w:noWrap/>
            <w:vAlign w:val="center"/>
            <w:hideMark/>
          </w:tcPr>
          <w:p w:rsidR="00F57B15" w:rsidRPr="00682EDB" w:rsidRDefault="00F57B15"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color w:val="000000"/>
                <w:kern w:val="0"/>
                <w:szCs w:val="21"/>
              </w:rPr>
              <w:t>本报告</w:t>
            </w:r>
            <w:proofErr w:type="gramStart"/>
            <w:r w:rsidRPr="00682EDB">
              <w:rPr>
                <w:rFonts w:ascii="宋体" w:eastAsia="宋体" w:hAnsi="宋体" w:cs="宋体" w:hint="eastAsia"/>
                <w:color w:val="000000"/>
                <w:kern w:val="0"/>
                <w:szCs w:val="21"/>
              </w:rPr>
              <w:t>期实现</w:t>
            </w:r>
            <w:proofErr w:type="gramEnd"/>
            <w:r w:rsidRPr="00682EDB">
              <w:rPr>
                <w:rFonts w:ascii="宋体" w:eastAsia="宋体" w:hAnsi="宋体" w:cs="宋体" w:hint="eastAsia"/>
                <w:color w:val="000000"/>
                <w:kern w:val="0"/>
                <w:szCs w:val="21"/>
              </w:rPr>
              <w:t>的效益</w:t>
            </w:r>
          </w:p>
        </w:tc>
        <w:tc>
          <w:tcPr>
            <w:tcW w:w="1648" w:type="dxa"/>
            <w:shd w:val="clear" w:color="auto" w:fill="auto"/>
            <w:noWrap/>
            <w:vAlign w:val="center"/>
            <w:hideMark/>
          </w:tcPr>
          <w:p w:rsidR="00F57B15" w:rsidRPr="00682EDB" w:rsidRDefault="00F57B15"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预期效益完成额</w:t>
            </w:r>
          </w:p>
        </w:tc>
        <w:tc>
          <w:tcPr>
            <w:tcW w:w="848" w:type="dxa"/>
            <w:shd w:val="clear" w:color="auto" w:fill="auto"/>
            <w:noWrap/>
            <w:vAlign w:val="center"/>
            <w:hideMark/>
          </w:tcPr>
          <w:p w:rsidR="00F57B15" w:rsidRPr="00682EDB" w:rsidRDefault="00F57B15"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kern w:val="0"/>
                <w:szCs w:val="21"/>
              </w:rPr>
              <w:t>效益完成比例</w:t>
            </w:r>
          </w:p>
        </w:tc>
      </w:tr>
      <w:tr w:rsidR="00DF4BAD" w:rsidRPr="00682EDB" w:rsidTr="00DF4BAD">
        <w:trPr>
          <w:trHeight w:val="247"/>
          <w:jc w:val="center"/>
        </w:trPr>
        <w:tc>
          <w:tcPr>
            <w:tcW w:w="1193"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2011年中报</w:t>
            </w:r>
          </w:p>
        </w:tc>
        <w:tc>
          <w:tcPr>
            <w:tcW w:w="1496"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kern w:val="0"/>
                <w:szCs w:val="21"/>
              </w:rPr>
            </w:pPr>
            <w:r>
              <w:rPr>
                <w:rFonts w:ascii="宋体" w:eastAsia="宋体" w:hAnsi="宋体" w:cs="宋体" w:hint="eastAsia"/>
                <w:color w:val="000000"/>
                <w:kern w:val="0"/>
                <w:szCs w:val="21"/>
              </w:rPr>
              <w:t>12.76</w:t>
            </w:r>
            <w:r w:rsidRPr="00682EDB">
              <w:rPr>
                <w:rFonts w:ascii="宋体" w:eastAsia="宋体" w:hAnsi="宋体" w:cs="宋体" w:hint="eastAsia"/>
                <w:color w:val="000000"/>
                <w:kern w:val="0"/>
                <w:szCs w:val="21"/>
              </w:rPr>
              <w:t>%</w:t>
            </w:r>
          </w:p>
        </w:tc>
        <w:tc>
          <w:tcPr>
            <w:tcW w:w="2037"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kern w:val="0"/>
                <w:szCs w:val="21"/>
              </w:rPr>
            </w:pPr>
            <w:r w:rsidRPr="00682EDB">
              <w:rPr>
                <w:rFonts w:ascii="宋体" w:eastAsia="宋体" w:hAnsi="宋体" w:cs="宋体" w:hint="eastAsia"/>
                <w:color w:val="000000"/>
                <w:kern w:val="0"/>
                <w:szCs w:val="21"/>
              </w:rPr>
              <w:t>201</w:t>
            </w:r>
            <w:r>
              <w:rPr>
                <w:rFonts w:ascii="宋体" w:eastAsia="宋体" w:hAnsi="宋体" w:cs="宋体" w:hint="eastAsia"/>
                <w:color w:val="000000"/>
                <w:kern w:val="0"/>
                <w:szCs w:val="21"/>
              </w:rPr>
              <w:t>2</w:t>
            </w:r>
            <w:r w:rsidRPr="00682EDB">
              <w:rPr>
                <w:rFonts w:ascii="宋体" w:eastAsia="宋体" w:hAnsi="宋体" w:cs="宋体" w:hint="eastAsia"/>
                <w:color w:val="000000"/>
                <w:kern w:val="0"/>
                <w:szCs w:val="21"/>
              </w:rPr>
              <w:t>年1</w:t>
            </w:r>
            <w:r>
              <w:rPr>
                <w:rFonts w:ascii="宋体" w:eastAsia="宋体" w:hAnsi="宋体" w:cs="宋体" w:hint="eastAsia"/>
                <w:color w:val="000000"/>
                <w:kern w:val="0"/>
                <w:szCs w:val="21"/>
              </w:rPr>
              <w:t>2</w:t>
            </w:r>
            <w:r w:rsidRPr="00682EDB">
              <w:rPr>
                <w:rFonts w:ascii="宋体" w:eastAsia="宋体" w:hAnsi="宋体" w:cs="宋体" w:hint="eastAsia"/>
                <w:color w:val="000000"/>
                <w:kern w:val="0"/>
                <w:szCs w:val="21"/>
              </w:rPr>
              <w:t>月3</w:t>
            </w:r>
            <w:r>
              <w:rPr>
                <w:rFonts w:ascii="宋体" w:eastAsia="宋体" w:hAnsi="宋体" w:cs="宋体" w:hint="eastAsia"/>
                <w:color w:val="000000"/>
                <w:kern w:val="0"/>
                <w:szCs w:val="21"/>
              </w:rPr>
              <w:t>1</w:t>
            </w:r>
            <w:r w:rsidRPr="00682EDB">
              <w:rPr>
                <w:rFonts w:ascii="宋体" w:eastAsia="宋体" w:hAnsi="宋体" w:cs="宋体" w:hint="eastAsia"/>
                <w:color w:val="000000"/>
                <w:kern w:val="0"/>
                <w:szCs w:val="21"/>
              </w:rPr>
              <w:t>日</w:t>
            </w:r>
          </w:p>
        </w:tc>
        <w:tc>
          <w:tcPr>
            <w:tcW w:w="1224"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kern w:val="0"/>
                <w:szCs w:val="21"/>
              </w:rPr>
            </w:pPr>
            <w:r>
              <w:rPr>
                <w:rFonts w:ascii="宋体" w:eastAsia="宋体" w:hAnsi="宋体" w:cs="宋体" w:hint="eastAsia"/>
                <w:color w:val="000000"/>
                <w:kern w:val="0"/>
                <w:szCs w:val="21"/>
              </w:rPr>
              <w:t>0</w:t>
            </w:r>
          </w:p>
        </w:tc>
        <w:tc>
          <w:tcPr>
            <w:tcW w:w="1648"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kern w:val="0"/>
                <w:szCs w:val="21"/>
              </w:rPr>
            </w:pPr>
            <w:r w:rsidRPr="00F57B15">
              <w:rPr>
                <w:rFonts w:ascii="宋体" w:eastAsia="宋体" w:hAnsi="宋体" w:cs="宋体"/>
                <w:kern w:val="0"/>
                <w:szCs w:val="21"/>
              </w:rPr>
              <w:t>3,935.1</w:t>
            </w:r>
          </w:p>
        </w:tc>
        <w:tc>
          <w:tcPr>
            <w:tcW w:w="848" w:type="dxa"/>
            <w:shd w:val="clear" w:color="auto" w:fill="auto"/>
            <w:noWrap/>
            <w:vAlign w:val="center"/>
            <w:hideMark/>
          </w:tcPr>
          <w:p w:rsidR="00DF4BAD" w:rsidRDefault="00DF4BAD" w:rsidP="00BE271F">
            <w:pPr>
              <w:spacing w:line="360" w:lineRule="auto"/>
              <w:jc w:val="center"/>
              <w:rPr>
                <w:rFonts w:ascii="宋体" w:eastAsia="宋体" w:hAnsi="宋体" w:cs="宋体"/>
                <w:color w:val="000000"/>
                <w:sz w:val="22"/>
              </w:rPr>
            </w:pPr>
            <w:r>
              <w:rPr>
                <w:rFonts w:hint="eastAsia"/>
                <w:color w:val="000000"/>
                <w:sz w:val="22"/>
              </w:rPr>
              <w:t>0.00</w:t>
            </w:r>
          </w:p>
        </w:tc>
      </w:tr>
      <w:tr w:rsidR="00DF4BAD" w:rsidRPr="00682EDB" w:rsidTr="00DF4BAD">
        <w:trPr>
          <w:trHeight w:val="247"/>
          <w:jc w:val="center"/>
        </w:trPr>
        <w:tc>
          <w:tcPr>
            <w:tcW w:w="1193"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2011年报</w:t>
            </w:r>
          </w:p>
        </w:tc>
        <w:tc>
          <w:tcPr>
            <w:tcW w:w="1496"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Pr>
                <w:rFonts w:ascii="Arial" w:hAnsi="Arial" w:cs="Arial"/>
                <w:kern w:val="0"/>
                <w:sz w:val="18"/>
                <w:szCs w:val="18"/>
              </w:rPr>
              <w:t>26.02</w:t>
            </w:r>
          </w:p>
        </w:tc>
        <w:tc>
          <w:tcPr>
            <w:tcW w:w="2037"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kern w:val="0"/>
                <w:szCs w:val="21"/>
              </w:rPr>
            </w:pPr>
            <w:r>
              <w:rPr>
                <w:rFonts w:ascii="Arial" w:hAnsi="Arial" w:cs="Arial"/>
                <w:kern w:val="0"/>
                <w:sz w:val="18"/>
                <w:szCs w:val="18"/>
              </w:rPr>
              <w:t>2012</w:t>
            </w:r>
            <w:r>
              <w:rPr>
                <w:rFonts w:ascii="Arial" w:hAnsi="Arial" w:cs="Arial" w:hint="eastAsia"/>
                <w:kern w:val="0"/>
                <w:sz w:val="18"/>
                <w:szCs w:val="18"/>
              </w:rPr>
              <w:t>年</w:t>
            </w:r>
            <w:r>
              <w:rPr>
                <w:rFonts w:ascii="Arial" w:hAnsi="Arial" w:cs="Arial"/>
                <w:kern w:val="0"/>
                <w:sz w:val="18"/>
                <w:szCs w:val="18"/>
              </w:rPr>
              <w:t>06</w:t>
            </w:r>
            <w:r>
              <w:rPr>
                <w:rFonts w:ascii="Arial" w:hAnsi="Arial" w:cs="Arial" w:hint="eastAsia"/>
                <w:kern w:val="0"/>
                <w:sz w:val="18"/>
                <w:szCs w:val="18"/>
              </w:rPr>
              <w:t>月</w:t>
            </w:r>
            <w:r>
              <w:rPr>
                <w:rFonts w:ascii="Arial" w:hAnsi="Arial" w:cs="Arial"/>
                <w:kern w:val="0"/>
                <w:sz w:val="18"/>
                <w:szCs w:val="18"/>
              </w:rPr>
              <w:t>30</w:t>
            </w:r>
            <w:r>
              <w:rPr>
                <w:rFonts w:ascii="Arial" w:hAnsi="Arial" w:cs="Arial" w:hint="eastAsia"/>
                <w:kern w:val="0"/>
                <w:sz w:val="18"/>
                <w:szCs w:val="18"/>
              </w:rPr>
              <w:t>日</w:t>
            </w:r>
          </w:p>
        </w:tc>
        <w:tc>
          <w:tcPr>
            <w:tcW w:w="1224"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0</w:t>
            </w:r>
          </w:p>
        </w:tc>
        <w:tc>
          <w:tcPr>
            <w:tcW w:w="1648" w:type="dxa"/>
            <w:shd w:val="clear" w:color="auto" w:fill="auto"/>
            <w:noWrap/>
            <w:vAlign w:val="center"/>
            <w:hideMark/>
          </w:tcPr>
          <w:p w:rsidR="00DF4BAD" w:rsidRDefault="00DF4BAD" w:rsidP="00BE271F">
            <w:pPr>
              <w:spacing w:line="360" w:lineRule="auto"/>
              <w:jc w:val="center"/>
            </w:pPr>
            <w:r w:rsidRPr="0009664D">
              <w:rPr>
                <w:rFonts w:ascii="宋体" w:eastAsia="宋体" w:hAnsi="宋体" w:cs="宋体"/>
                <w:kern w:val="0"/>
                <w:szCs w:val="21"/>
              </w:rPr>
              <w:t>3,935.1</w:t>
            </w:r>
          </w:p>
        </w:tc>
        <w:tc>
          <w:tcPr>
            <w:tcW w:w="848" w:type="dxa"/>
            <w:shd w:val="clear" w:color="auto" w:fill="auto"/>
            <w:noWrap/>
            <w:vAlign w:val="center"/>
            <w:hideMark/>
          </w:tcPr>
          <w:p w:rsidR="00DF4BAD" w:rsidRDefault="00DF4BAD" w:rsidP="00BE271F">
            <w:pPr>
              <w:spacing w:line="360" w:lineRule="auto"/>
              <w:jc w:val="center"/>
              <w:rPr>
                <w:rFonts w:ascii="宋体" w:eastAsia="宋体" w:hAnsi="宋体" w:cs="宋体"/>
                <w:color w:val="000000"/>
                <w:sz w:val="22"/>
              </w:rPr>
            </w:pPr>
            <w:r>
              <w:rPr>
                <w:rFonts w:hint="eastAsia"/>
                <w:color w:val="000000"/>
                <w:sz w:val="22"/>
              </w:rPr>
              <w:t>0.00</w:t>
            </w:r>
          </w:p>
        </w:tc>
      </w:tr>
      <w:tr w:rsidR="00DF4BAD" w:rsidRPr="00682EDB" w:rsidTr="00DF4BAD">
        <w:trPr>
          <w:trHeight w:val="247"/>
          <w:jc w:val="center"/>
        </w:trPr>
        <w:tc>
          <w:tcPr>
            <w:tcW w:w="1193"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2012年报</w:t>
            </w:r>
          </w:p>
        </w:tc>
        <w:tc>
          <w:tcPr>
            <w:tcW w:w="1496"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sidRPr="00F57B15">
              <w:rPr>
                <w:rFonts w:ascii="Times New Roman" w:hAnsi="Times New Roman" w:cs="Times New Roman"/>
                <w:color w:val="000000"/>
                <w:kern w:val="0"/>
                <w:sz w:val="18"/>
                <w:szCs w:val="18"/>
              </w:rPr>
              <w:t>98.72</w:t>
            </w:r>
            <w:r w:rsidRPr="00682EDB">
              <w:rPr>
                <w:rFonts w:ascii="宋体" w:eastAsia="宋体" w:hAnsi="宋体" w:cs="宋体" w:hint="eastAsia"/>
                <w:color w:val="000000"/>
                <w:kern w:val="0"/>
                <w:szCs w:val="21"/>
              </w:rPr>
              <w:t>%</w:t>
            </w:r>
          </w:p>
        </w:tc>
        <w:tc>
          <w:tcPr>
            <w:tcW w:w="2037" w:type="dxa"/>
            <w:shd w:val="clear" w:color="auto" w:fill="auto"/>
            <w:noWrap/>
            <w:vAlign w:val="center"/>
            <w:hideMark/>
          </w:tcPr>
          <w:tbl>
            <w:tblPr>
              <w:tblW w:w="0" w:type="auto"/>
              <w:tblBorders>
                <w:top w:val="nil"/>
                <w:left w:val="nil"/>
                <w:bottom w:val="nil"/>
                <w:right w:val="nil"/>
              </w:tblBorders>
              <w:tblLook w:val="0000" w:firstRow="0" w:lastRow="0" w:firstColumn="0" w:lastColumn="0" w:noHBand="0" w:noVBand="0"/>
            </w:tblPr>
            <w:tblGrid>
              <w:gridCol w:w="1476"/>
            </w:tblGrid>
            <w:tr w:rsidR="00DF4BAD" w:rsidRPr="00A46E1E">
              <w:trPr>
                <w:trHeight w:val="193"/>
              </w:trPr>
              <w:tc>
                <w:tcPr>
                  <w:tcW w:w="0" w:type="auto"/>
                </w:tcPr>
                <w:p w:rsidR="00DF4BAD" w:rsidRPr="00A46E1E" w:rsidRDefault="00DF4BAD" w:rsidP="00BE271F">
                  <w:pPr>
                    <w:autoSpaceDE w:val="0"/>
                    <w:autoSpaceDN w:val="0"/>
                    <w:adjustRightInd w:val="0"/>
                    <w:spacing w:line="360" w:lineRule="auto"/>
                    <w:jc w:val="center"/>
                    <w:rPr>
                      <w:rFonts w:ascii="宋体" w:eastAsia="宋体" w:hAnsi="Times New Roman" w:cs="宋体"/>
                      <w:color w:val="000000"/>
                      <w:kern w:val="0"/>
                      <w:sz w:val="18"/>
                      <w:szCs w:val="18"/>
                    </w:rPr>
                  </w:pPr>
                  <w:r w:rsidRPr="00A46E1E">
                    <w:rPr>
                      <w:rFonts w:ascii="Times New Roman" w:hAnsi="Times New Roman" w:cs="Times New Roman"/>
                      <w:color w:val="000000"/>
                      <w:kern w:val="0"/>
                      <w:sz w:val="18"/>
                      <w:szCs w:val="18"/>
                    </w:rPr>
                    <w:t>2012</w:t>
                  </w:r>
                  <w:r w:rsidRPr="00A46E1E">
                    <w:rPr>
                      <w:rFonts w:ascii="宋体" w:eastAsia="宋体" w:hAnsi="Times New Roman" w:cs="宋体" w:hint="eastAsia"/>
                      <w:color w:val="000000"/>
                      <w:kern w:val="0"/>
                      <w:sz w:val="18"/>
                      <w:szCs w:val="18"/>
                    </w:rPr>
                    <w:t>年</w:t>
                  </w:r>
                  <w:r w:rsidRPr="00A46E1E">
                    <w:rPr>
                      <w:rFonts w:ascii="Times New Roman" w:eastAsia="宋体" w:hAnsi="Times New Roman" w:cs="Times New Roman"/>
                      <w:color w:val="000000"/>
                      <w:kern w:val="0"/>
                      <w:sz w:val="18"/>
                      <w:szCs w:val="18"/>
                    </w:rPr>
                    <w:t>11</w:t>
                  </w:r>
                  <w:r w:rsidRPr="00A46E1E">
                    <w:rPr>
                      <w:rFonts w:ascii="宋体" w:eastAsia="宋体" w:hAnsi="Times New Roman" w:cs="宋体" w:hint="eastAsia"/>
                      <w:color w:val="000000"/>
                      <w:kern w:val="0"/>
                      <w:sz w:val="18"/>
                      <w:szCs w:val="18"/>
                    </w:rPr>
                    <w:t>月</w:t>
                  </w:r>
                  <w:r w:rsidRPr="00A46E1E">
                    <w:rPr>
                      <w:rFonts w:ascii="Times New Roman" w:eastAsia="宋体" w:hAnsi="Times New Roman" w:cs="Times New Roman"/>
                      <w:color w:val="000000"/>
                      <w:kern w:val="0"/>
                      <w:sz w:val="18"/>
                      <w:szCs w:val="18"/>
                    </w:rPr>
                    <w:t>15</w:t>
                  </w:r>
                  <w:r w:rsidRPr="00A46E1E">
                    <w:rPr>
                      <w:rFonts w:ascii="宋体" w:eastAsia="宋体" w:hAnsi="Times New Roman" w:cs="宋体" w:hint="eastAsia"/>
                      <w:color w:val="000000"/>
                      <w:kern w:val="0"/>
                      <w:sz w:val="18"/>
                      <w:szCs w:val="18"/>
                    </w:rPr>
                    <w:t>日</w:t>
                  </w:r>
                </w:p>
              </w:tc>
            </w:tr>
          </w:tbl>
          <w:p w:rsidR="00DF4BAD" w:rsidRPr="00682EDB" w:rsidRDefault="00DF4BAD" w:rsidP="00BE271F">
            <w:pPr>
              <w:widowControl/>
              <w:spacing w:line="360" w:lineRule="auto"/>
              <w:jc w:val="center"/>
              <w:rPr>
                <w:rFonts w:ascii="宋体" w:eastAsia="宋体" w:hAnsi="宋体" w:cs="宋体"/>
                <w:color w:val="000000"/>
                <w:kern w:val="0"/>
                <w:szCs w:val="21"/>
              </w:rPr>
            </w:pPr>
          </w:p>
        </w:tc>
        <w:tc>
          <w:tcPr>
            <w:tcW w:w="1224"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0</w:t>
            </w:r>
          </w:p>
        </w:tc>
        <w:tc>
          <w:tcPr>
            <w:tcW w:w="1648" w:type="dxa"/>
            <w:shd w:val="clear" w:color="auto" w:fill="auto"/>
            <w:noWrap/>
            <w:vAlign w:val="center"/>
            <w:hideMark/>
          </w:tcPr>
          <w:p w:rsidR="00DF4BAD" w:rsidRDefault="00DF4BAD" w:rsidP="00BE271F">
            <w:pPr>
              <w:spacing w:line="360" w:lineRule="auto"/>
              <w:jc w:val="center"/>
            </w:pPr>
            <w:r w:rsidRPr="0009664D">
              <w:rPr>
                <w:rFonts w:ascii="宋体" w:eastAsia="宋体" w:hAnsi="宋体" w:cs="宋体"/>
                <w:kern w:val="0"/>
                <w:szCs w:val="21"/>
              </w:rPr>
              <w:t>3,935.1</w:t>
            </w:r>
          </w:p>
        </w:tc>
        <w:tc>
          <w:tcPr>
            <w:tcW w:w="848" w:type="dxa"/>
            <w:shd w:val="clear" w:color="auto" w:fill="auto"/>
            <w:noWrap/>
            <w:vAlign w:val="center"/>
            <w:hideMark/>
          </w:tcPr>
          <w:p w:rsidR="00DF4BAD" w:rsidRDefault="00DF4BAD" w:rsidP="00BE271F">
            <w:pPr>
              <w:spacing w:line="360" w:lineRule="auto"/>
              <w:jc w:val="center"/>
              <w:rPr>
                <w:rFonts w:ascii="宋体" w:eastAsia="宋体" w:hAnsi="宋体" w:cs="宋体"/>
                <w:color w:val="000000"/>
                <w:sz w:val="22"/>
              </w:rPr>
            </w:pPr>
            <w:r>
              <w:rPr>
                <w:rFonts w:hint="eastAsia"/>
                <w:color w:val="000000"/>
                <w:sz w:val="22"/>
              </w:rPr>
              <w:t>0.00</w:t>
            </w:r>
          </w:p>
        </w:tc>
      </w:tr>
      <w:tr w:rsidR="00DF4BAD" w:rsidRPr="00682EDB" w:rsidTr="00DF4BAD">
        <w:trPr>
          <w:trHeight w:val="247"/>
          <w:jc w:val="center"/>
        </w:trPr>
        <w:tc>
          <w:tcPr>
            <w:tcW w:w="1193"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color w:val="000000"/>
                <w:kern w:val="0"/>
                <w:szCs w:val="21"/>
              </w:rPr>
            </w:pPr>
            <w:r w:rsidRPr="00682EDB">
              <w:rPr>
                <w:rFonts w:ascii="宋体" w:eastAsia="宋体" w:hAnsi="宋体" w:cs="宋体" w:hint="eastAsia"/>
                <w:color w:val="000000"/>
                <w:kern w:val="0"/>
                <w:szCs w:val="21"/>
              </w:rPr>
              <w:t>2013年报</w:t>
            </w:r>
          </w:p>
        </w:tc>
        <w:tc>
          <w:tcPr>
            <w:tcW w:w="1496" w:type="dxa"/>
            <w:shd w:val="clear" w:color="auto" w:fill="auto"/>
            <w:noWrap/>
            <w:vAlign w:val="center"/>
            <w:hideMark/>
          </w:tcPr>
          <w:p w:rsidR="00DF4BAD" w:rsidRPr="00682EDB" w:rsidRDefault="00DF4BAD" w:rsidP="00BE271F">
            <w:pPr>
              <w:widowControl/>
              <w:spacing w:line="360" w:lineRule="auto"/>
              <w:jc w:val="center"/>
              <w:rPr>
                <w:rFonts w:ascii="宋体" w:eastAsia="宋体" w:hAnsi="宋体" w:cs="宋体"/>
                <w:kern w:val="0"/>
                <w:szCs w:val="21"/>
              </w:rPr>
            </w:pPr>
            <w:r w:rsidRPr="00A46E1E">
              <w:rPr>
                <w:rFonts w:ascii="Times New Roman" w:hAnsi="Times New Roman" w:cs="Times New Roman"/>
                <w:color w:val="000000"/>
                <w:kern w:val="0"/>
                <w:sz w:val="18"/>
                <w:szCs w:val="18"/>
              </w:rPr>
              <w:t>106.7</w:t>
            </w:r>
            <w:r w:rsidRPr="00682EDB">
              <w:rPr>
                <w:rFonts w:ascii="宋体" w:eastAsia="宋体" w:hAnsi="宋体" w:cs="宋体" w:hint="eastAsia"/>
                <w:color w:val="000000"/>
                <w:kern w:val="0"/>
                <w:szCs w:val="21"/>
              </w:rPr>
              <w:t>%</w:t>
            </w:r>
          </w:p>
        </w:tc>
        <w:tc>
          <w:tcPr>
            <w:tcW w:w="2037" w:type="dxa"/>
            <w:shd w:val="clear" w:color="auto" w:fill="auto"/>
            <w:noWrap/>
            <w:vAlign w:val="center"/>
            <w:hideMark/>
          </w:tcPr>
          <w:tbl>
            <w:tblPr>
              <w:tblW w:w="0" w:type="auto"/>
              <w:tblBorders>
                <w:top w:val="nil"/>
                <w:left w:val="nil"/>
                <w:bottom w:val="nil"/>
                <w:right w:val="nil"/>
              </w:tblBorders>
              <w:tblLook w:val="0000" w:firstRow="0" w:lastRow="0" w:firstColumn="0" w:lastColumn="0" w:noHBand="0" w:noVBand="0"/>
            </w:tblPr>
            <w:tblGrid>
              <w:gridCol w:w="1476"/>
            </w:tblGrid>
            <w:tr w:rsidR="00DF4BAD" w:rsidRPr="00A46E1E">
              <w:trPr>
                <w:trHeight w:val="193"/>
              </w:trPr>
              <w:tc>
                <w:tcPr>
                  <w:tcW w:w="0" w:type="auto"/>
                </w:tcPr>
                <w:p w:rsidR="00DF4BAD" w:rsidRPr="00A46E1E" w:rsidRDefault="00DF4BAD" w:rsidP="00BE271F">
                  <w:pPr>
                    <w:autoSpaceDE w:val="0"/>
                    <w:autoSpaceDN w:val="0"/>
                    <w:adjustRightInd w:val="0"/>
                    <w:spacing w:line="360" w:lineRule="auto"/>
                    <w:jc w:val="center"/>
                    <w:rPr>
                      <w:rFonts w:ascii="宋体" w:eastAsia="宋体" w:hAnsi="Times New Roman" w:cs="宋体"/>
                      <w:color w:val="000000"/>
                      <w:kern w:val="0"/>
                      <w:sz w:val="18"/>
                      <w:szCs w:val="18"/>
                    </w:rPr>
                  </w:pPr>
                  <w:r w:rsidRPr="00A46E1E">
                    <w:rPr>
                      <w:rFonts w:ascii="Times New Roman" w:hAnsi="Times New Roman" w:cs="Times New Roman"/>
                      <w:color w:val="000000"/>
                      <w:kern w:val="0"/>
                      <w:sz w:val="18"/>
                      <w:szCs w:val="18"/>
                    </w:rPr>
                    <w:t>2012</w:t>
                  </w:r>
                  <w:r w:rsidRPr="00A46E1E">
                    <w:rPr>
                      <w:rFonts w:ascii="宋体" w:eastAsia="宋体" w:hAnsi="Times New Roman" w:cs="宋体" w:hint="eastAsia"/>
                      <w:color w:val="000000"/>
                      <w:kern w:val="0"/>
                      <w:sz w:val="18"/>
                      <w:szCs w:val="18"/>
                    </w:rPr>
                    <w:t>年</w:t>
                  </w:r>
                  <w:r w:rsidRPr="00A46E1E">
                    <w:rPr>
                      <w:rFonts w:ascii="Times New Roman" w:eastAsia="宋体" w:hAnsi="Times New Roman" w:cs="Times New Roman"/>
                      <w:color w:val="000000"/>
                      <w:kern w:val="0"/>
                      <w:sz w:val="18"/>
                      <w:szCs w:val="18"/>
                    </w:rPr>
                    <w:t>11</w:t>
                  </w:r>
                  <w:r w:rsidRPr="00A46E1E">
                    <w:rPr>
                      <w:rFonts w:ascii="宋体" w:eastAsia="宋体" w:hAnsi="Times New Roman" w:cs="宋体" w:hint="eastAsia"/>
                      <w:color w:val="000000"/>
                      <w:kern w:val="0"/>
                      <w:sz w:val="18"/>
                      <w:szCs w:val="18"/>
                    </w:rPr>
                    <w:t>月</w:t>
                  </w:r>
                  <w:r w:rsidRPr="00A46E1E">
                    <w:rPr>
                      <w:rFonts w:ascii="Times New Roman" w:eastAsia="宋体" w:hAnsi="Times New Roman" w:cs="Times New Roman"/>
                      <w:color w:val="000000"/>
                      <w:kern w:val="0"/>
                      <w:sz w:val="18"/>
                      <w:szCs w:val="18"/>
                    </w:rPr>
                    <w:t>15</w:t>
                  </w:r>
                  <w:r w:rsidRPr="00A46E1E">
                    <w:rPr>
                      <w:rFonts w:ascii="宋体" w:eastAsia="宋体" w:hAnsi="Times New Roman" w:cs="宋体" w:hint="eastAsia"/>
                      <w:color w:val="000000"/>
                      <w:kern w:val="0"/>
                      <w:sz w:val="18"/>
                      <w:szCs w:val="18"/>
                    </w:rPr>
                    <w:t>日</w:t>
                  </w:r>
                </w:p>
              </w:tc>
            </w:tr>
          </w:tbl>
          <w:p w:rsidR="00DF4BAD" w:rsidRPr="00682EDB" w:rsidRDefault="00DF4BAD" w:rsidP="00BE271F">
            <w:pPr>
              <w:widowControl/>
              <w:spacing w:line="360" w:lineRule="auto"/>
              <w:jc w:val="center"/>
              <w:rPr>
                <w:rFonts w:ascii="宋体" w:eastAsia="宋体" w:hAnsi="宋体" w:cs="宋体"/>
                <w:color w:val="000000"/>
                <w:kern w:val="0"/>
                <w:szCs w:val="21"/>
              </w:rPr>
            </w:pPr>
          </w:p>
        </w:tc>
        <w:tc>
          <w:tcPr>
            <w:tcW w:w="1224" w:type="dxa"/>
            <w:shd w:val="clear" w:color="auto" w:fill="auto"/>
            <w:noWrap/>
            <w:vAlign w:val="center"/>
            <w:hideMark/>
          </w:tcPr>
          <w:tbl>
            <w:tblPr>
              <w:tblW w:w="0" w:type="auto"/>
              <w:tblBorders>
                <w:top w:val="nil"/>
                <w:left w:val="nil"/>
                <w:bottom w:val="nil"/>
                <w:right w:val="nil"/>
              </w:tblBorders>
              <w:tblLook w:val="0000" w:firstRow="0" w:lastRow="0" w:firstColumn="0" w:lastColumn="0" w:noHBand="0" w:noVBand="0"/>
            </w:tblPr>
            <w:tblGrid>
              <w:gridCol w:w="846"/>
            </w:tblGrid>
            <w:tr w:rsidR="00DF4BAD" w:rsidRPr="00DF4BAD">
              <w:trPr>
                <w:trHeight w:val="163"/>
              </w:trPr>
              <w:tc>
                <w:tcPr>
                  <w:tcW w:w="0" w:type="auto"/>
                </w:tcPr>
                <w:p w:rsidR="00DF4BAD" w:rsidRPr="00DF4BAD" w:rsidRDefault="00DF4BAD" w:rsidP="00BE271F">
                  <w:pPr>
                    <w:autoSpaceDE w:val="0"/>
                    <w:autoSpaceDN w:val="0"/>
                    <w:adjustRightInd w:val="0"/>
                    <w:spacing w:line="360" w:lineRule="auto"/>
                    <w:jc w:val="center"/>
                    <w:rPr>
                      <w:rFonts w:ascii="Times New Roman" w:hAnsi="Times New Roman" w:cs="Times New Roman"/>
                      <w:color w:val="000000"/>
                      <w:kern w:val="0"/>
                      <w:sz w:val="18"/>
                      <w:szCs w:val="18"/>
                    </w:rPr>
                  </w:pPr>
                  <w:r w:rsidRPr="00DF4BAD">
                    <w:rPr>
                      <w:rFonts w:ascii="Times New Roman" w:hAnsi="Times New Roman" w:cs="Times New Roman"/>
                      <w:color w:val="000000"/>
                      <w:kern w:val="0"/>
                      <w:sz w:val="18"/>
                      <w:szCs w:val="18"/>
                    </w:rPr>
                    <w:t>4,381.95</w:t>
                  </w:r>
                </w:p>
              </w:tc>
            </w:tr>
          </w:tbl>
          <w:p w:rsidR="00DF4BAD" w:rsidRPr="00682EDB" w:rsidRDefault="00DF4BAD" w:rsidP="00BE271F">
            <w:pPr>
              <w:widowControl/>
              <w:spacing w:line="360" w:lineRule="auto"/>
              <w:jc w:val="center"/>
              <w:rPr>
                <w:rFonts w:ascii="宋体" w:eastAsia="宋体" w:hAnsi="宋体" w:cs="宋体"/>
                <w:color w:val="000000"/>
                <w:kern w:val="0"/>
                <w:szCs w:val="21"/>
              </w:rPr>
            </w:pPr>
          </w:p>
        </w:tc>
        <w:tc>
          <w:tcPr>
            <w:tcW w:w="1648" w:type="dxa"/>
            <w:shd w:val="clear" w:color="auto" w:fill="auto"/>
            <w:noWrap/>
            <w:vAlign w:val="center"/>
            <w:hideMark/>
          </w:tcPr>
          <w:p w:rsidR="00DF4BAD" w:rsidRDefault="00DF4BAD" w:rsidP="00BE271F">
            <w:pPr>
              <w:spacing w:line="360" w:lineRule="auto"/>
              <w:jc w:val="center"/>
            </w:pPr>
            <w:r w:rsidRPr="0009664D">
              <w:rPr>
                <w:rFonts w:ascii="宋体" w:eastAsia="宋体" w:hAnsi="宋体" w:cs="宋体"/>
                <w:kern w:val="0"/>
                <w:szCs w:val="21"/>
              </w:rPr>
              <w:t>3,935.1</w:t>
            </w:r>
          </w:p>
        </w:tc>
        <w:tc>
          <w:tcPr>
            <w:tcW w:w="848" w:type="dxa"/>
            <w:shd w:val="clear" w:color="auto" w:fill="auto"/>
            <w:noWrap/>
            <w:vAlign w:val="center"/>
            <w:hideMark/>
          </w:tcPr>
          <w:p w:rsidR="00DF4BAD" w:rsidRDefault="00DF4BAD" w:rsidP="00BE271F">
            <w:pPr>
              <w:spacing w:line="360" w:lineRule="auto"/>
              <w:jc w:val="center"/>
              <w:rPr>
                <w:rFonts w:ascii="宋体" w:eastAsia="宋体" w:hAnsi="宋体" w:cs="宋体"/>
                <w:color w:val="000000"/>
                <w:sz w:val="22"/>
              </w:rPr>
            </w:pPr>
            <w:r>
              <w:rPr>
                <w:rFonts w:hint="eastAsia"/>
                <w:color w:val="000000"/>
                <w:sz w:val="22"/>
              </w:rPr>
              <w:t>1.11</w:t>
            </w:r>
          </w:p>
        </w:tc>
      </w:tr>
    </w:tbl>
    <w:p w:rsidR="00F57B15" w:rsidRDefault="00F57B15" w:rsidP="00BE271F">
      <w:pPr>
        <w:widowControl/>
        <w:spacing w:line="360" w:lineRule="auto"/>
        <w:ind w:firstLineChars="200" w:firstLine="480"/>
        <w:rPr>
          <w:rFonts w:ascii="宋体" w:eastAsia="宋体" w:hAnsi="宋体" w:cs="宋体"/>
          <w:kern w:val="0"/>
          <w:sz w:val="24"/>
          <w:szCs w:val="24"/>
        </w:rPr>
      </w:pPr>
    </w:p>
    <w:p w:rsidR="00DF4BAD" w:rsidRPr="008577EE" w:rsidRDefault="00C24A97" w:rsidP="00BE271F">
      <w:pPr>
        <w:widowControl/>
        <w:spacing w:line="360" w:lineRule="auto"/>
        <w:jc w:val="center"/>
        <w:rPr>
          <w:rFonts w:ascii="宋体" w:eastAsia="宋体" w:hAnsi="宋体" w:cs="宋体"/>
          <w:b/>
          <w:kern w:val="0"/>
          <w:sz w:val="24"/>
          <w:szCs w:val="24"/>
        </w:rPr>
      </w:pPr>
      <w:r>
        <w:rPr>
          <w:rFonts w:ascii="宋体" w:eastAsia="宋体" w:hAnsi="宋体" w:cs="宋体" w:hint="eastAsia"/>
          <w:b/>
          <w:kern w:val="0"/>
          <w:sz w:val="24"/>
          <w:szCs w:val="24"/>
        </w:rPr>
        <w:t xml:space="preserve">表9  </w:t>
      </w:r>
      <w:r w:rsidR="00DF4BAD">
        <w:rPr>
          <w:rFonts w:ascii="宋体" w:eastAsia="宋体" w:hAnsi="宋体" w:cs="宋体" w:hint="eastAsia"/>
          <w:b/>
          <w:kern w:val="0"/>
          <w:sz w:val="24"/>
          <w:szCs w:val="24"/>
        </w:rPr>
        <w:t>新界</w:t>
      </w:r>
      <w:r w:rsidR="00DF4BAD" w:rsidRPr="00682EDB">
        <w:rPr>
          <w:rFonts w:ascii="宋体" w:eastAsia="宋体" w:hAnsi="宋体" w:cs="宋体" w:hint="eastAsia"/>
          <w:b/>
          <w:kern w:val="0"/>
          <w:sz w:val="24"/>
          <w:szCs w:val="24"/>
        </w:rPr>
        <w:t>泵业</w:t>
      </w:r>
      <w:r w:rsidR="00DF4BAD" w:rsidRPr="00DF4BAD">
        <w:rPr>
          <w:rFonts w:ascii="宋体" w:eastAsia="宋体" w:hAnsi="宋体" w:cs="宋体" w:hint="eastAsia"/>
          <w:b/>
          <w:kern w:val="0"/>
          <w:sz w:val="24"/>
          <w:szCs w:val="24"/>
        </w:rPr>
        <w:t>技术中心建设项目</w:t>
      </w:r>
      <w:r w:rsidR="00DF4BAD" w:rsidRPr="008577EE">
        <w:rPr>
          <w:rFonts w:ascii="宋体" w:eastAsia="宋体" w:hAnsi="宋体" w:cs="宋体" w:hint="eastAsia"/>
          <w:b/>
          <w:kern w:val="0"/>
          <w:sz w:val="24"/>
          <w:szCs w:val="24"/>
        </w:rPr>
        <w:t>进度效益情况表</w:t>
      </w:r>
    </w:p>
    <w:tbl>
      <w:tblPr>
        <w:tblW w:w="823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2727"/>
        <w:gridCol w:w="3591"/>
      </w:tblGrid>
      <w:tr w:rsidR="00DF4BAD" w:rsidRPr="008577EE" w:rsidTr="005350B3">
        <w:trPr>
          <w:trHeight w:val="293"/>
          <w:jc w:val="center"/>
        </w:trPr>
        <w:tc>
          <w:tcPr>
            <w:tcW w:w="1915"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时间</w:t>
            </w:r>
          </w:p>
        </w:tc>
        <w:tc>
          <w:tcPr>
            <w:tcW w:w="2727"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截至期末投资进度</w:t>
            </w:r>
          </w:p>
        </w:tc>
        <w:tc>
          <w:tcPr>
            <w:tcW w:w="3591"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项目达到预定可使用状态日期</w:t>
            </w:r>
          </w:p>
        </w:tc>
      </w:tr>
      <w:tr w:rsidR="00DF4BAD" w:rsidRPr="008577EE" w:rsidTr="005350B3">
        <w:trPr>
          <w:trHeight w:val="293"/>
          <w:jc w:val="center"/>
        </w:trPr>
        <w:tc>
          <w:tcPr>
            <w:tcW w:w="1915"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2011年中报</w:t>
            </w:r>
          </w:p>
        </w:tc>
        <w:tc>
          <w:tcPr>
            <w:tcW w:w="2727"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kern w:val="0"/>
                <w:szCs w:val="21"/>
              </w:rPr>
            </w:pPr>
            <w:r>
              <w:rPr>
                <w:rFonts w:ascii="宋体" w:eastAsia="宋体" w:hAnsi="宋体" w:cs="宋体" w:hint="eastAsia"/>
                <w:color w:val="000000"/>
                <w:kern w:val="0"/>
                <w:szCs w:val="21"/>
              </w:rPr>
              <w:t>0.75</w:t>
            </w:r>
            <w:r w:rsidRPr="008577EE">
              <w:rPr>
                <w:rFonts w:ascii="宋体" w:eastAsia="宋体" w:hAnsi="宋体" w:cs="宋体" w:hint="eastAsia"/>
                <w:color w:val="000000"/>
                <w:kern w:val="0"/>
                <w:szCs w:val="21"/>
              </w:rPr>
              <w:t>%</w:t>
            </w:r>
          </w:p>
        </w:tc>
        <w:tc>
          <w:tcPr>
            <w:tcW w:w="3591"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kern w:val="0"/>
                <w:szCs w:val="21"/>
              </w:rPr>
            </w:pPr>
            <w:r w:rsidRPr="008577EE">
              <w:rPr>
                <w:rFonts w:ascii="宋体" w:eastAsia="宋体" w:hAnsi="宋体" w:cs="宋体" w:hint="eastAsia"/>
                <w:color w:val="000000"/>
                <w:kern w:val="0"/>
                <w:szCs w:val="21"/>
              </w:rPr>
              <w:t>2012年12月3</w:t>
            </w:r>
            <w:r>
              <w:rPr>
                <w:rFonts w:ascii="宋体" w:eastAsia="宋体" w:hAnsi="宋体" w:cs="宋体" w:hint="eastAsia"/>
                <w:color w:val="000000"/>
                <w:kern w:val="0"/>
                <w:szCs w:val="21"/>
              </w:rPr>
              <w:t>1</w:t>
            </w:r>
            <w:r w:rsidRPr="008577EE">
              <w:rPr>
                <w:rFonts w:ascii="宋体" w:eastAsia="宋体" w:hAnsi="宋体" w:cs="宋体" w:hint="eastAsia"/>
                <w:color w:val="000000"/>
                <w:kern w:val="0"/>
                <w:szCs w:val="21"/>
              </w:rPr>
              <w:t>日</w:t>
            </w:r>
          </w:p>
        </w:tc>
      </w:tr>
      <w:tr w:rsidR="00DF4BAD" w:rsidRPr="008577EE" w:rsidTr="005350B3">
        <w:trPr>
          <w:trHeight w:val="293"/>
          <w:jc w:val="center"/>
        </w:trPr>
        <w:tc>
          <w:tcPr>
            <w:tcW w:w="1915"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2011年报</w:t>
            </w:r>
          </w:p>
        </w:tc>
        <w:tc>
          <w:tcPr>
            <w:tcW w:w="2727"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Pr>
                <w:rFonts w:ascii="Arial" w:hAnsi="Arial" w:cs="Arial"/>
                <w:kern w:val="0"/>
                <w:sz w:val="18"/>
                <w:szCs w:val="18"/>
              </w:rPr>
              <w:t>18.66</w:t>
            </w:r>
            <w:r>
              <w:rPr>
                <w:rFonts w:ascii="Arial" w:hAnsi="Arial" w:cs="Arial" w:hint="eastAsia"/>
                <w:kern w:val="0"/>
                <w:sz w:val="18"/>
                <w:szCs w:val="18"/>
              </w:rPr>
              <w:t>%</w:t>
            </w:r>
          </w:p>
        </w:tc>
        <w:tc>
          <w:tcPr>
            <w:tcW w:w="3591"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Pr>
                <w:rFonts w:ascii="Arial" w:hAnsi="Arial" w:cs="Arial"/>
                <w:kern w:val="0"/>
                <w:sz w:val="18"/>
                <w:szCs w:val="18"/>
              </w:rPr>
              <w:t>2012</w:t>
            </w:r>
            <w:r>
              <w:rPr>
                <w:rFonts w:ascii="Arial" w:hAnsi="Arial" w:cs="Arial" w:hint="eastAsia"/>
                <w:kern w:val="0"/>
                <w:sz w:val="18"/>
                <w:szCs w:val="18"/>
              </w:rPr>
              <w:t>年</w:t>
            </w:r>
            <w:r>
              <w:rPr>
                <w:rFonts w:ascii="Arial" w:hAnsi="Arial" w:cs="Arial"/>
                <w:kern w:val="0"/>
                <w:sz w:val="18"/>
                <w:szCs w:val="18"/>
              </w:rPr>
              <w:t>06</w:t>
            </w:r>
            <w:r>
              <w:rPr>
                <w:rFonts w:ascii="Arial" w:hAnsi="Arial" w:cs="Arial" w:hint="eastAsia"/>
                <w:kern w:val="0"/>
                <w:sz w:val="18"/>
                <w:szCs w:val="18"/>
              </w:rPr>
              <w:t>月</w:t>
            </w:r>
            <w:r>
              <w:rPr>
                <w:rFonts w:ascii="Arial" w:hAnsi="Arial" w:cs="Arial"/>
                <w:kern w:val="0"/>
                <w:sz w:val="18"/>
                <w:szCs w:val="18"/>
              </w:rPr>
              <w:t>30</w:t>
            </w:r>
            <w:r>
              <w:rPr>
                <w:rFonts w:ascii="Arial" w:hAnsi="Arial" w:cs="Arial" w:hint="eastAsia"/>
                <w:kern w:val="0"/>
                <w:sz w:val="18"/>
                <w:szCs w:val="18"/>
              </w:rPr>
              <w:t>日</w:t>
            </w:r>
            <w:r w:rsidRPr="008577EE">
              <w:rPr>
                <w:rFonts w:ascii="宋体" w:eastAsia="宋体" w:hAnsi="宋体" w:cs="宋体" w:hint="eastAsia"/>
                <w:color w:val="000000"/>
                <w:kern w:val="0"/>
                <w:szCs w:val="21"/>
              </w:rPr>
              <w:t>1</w:t>
            </w:r>
          </w:p>
        </w:tc>
      </w:tr>
      <w:tr w:rsidR="00DF4BAD" w:rsidRPr="008577EE" w:rsidTr="005350B3">
        <w:trPr>
          <w:trHeight w:val="293"/>
          <w:jc w:val="center"/>
        </w:trPr>
        <w:tc>
          <w:tcPr>
            <w:tcW w:w="1915"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lastRenderedPageBreak/>
              <w:t>2012年报</w:t>
            </w:r>
          </w:p>
        </w:tc>
        <w:tc>
          <w:tcPr>
            <w:tcW w:w="2727"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67.73</w:t>
            </w:r>
            <w:r w:rsidRPr="008577EE">
              <w:rPr>
                <w:rFonts w:ascii="宋体" w:eastAsia="宋体" w:hAnsi="宋体" w:cs="宋体" w:hint="eastAsia"/>
                <w:color w:val="000000"/>
                <w:kern w:val="0"/>
                <w:szCs w:val="21"/>
              </w:rPr>
              <w:t>%</w:t>
            </w:r>
          </w:p>
        </w:tc>
        <w:tc>
          <w:tcPr>
            <w:tcW w:w="3591" w:type="dxa"/>
            <w:shd w:val="clear" w:color="auto" w:fill="auto"/>
            <w:noWrap/>
            <w:vAlign w:val="center"/>
            <w:hideMark/>
          </w:tcPr>
          <w:tbl>
            <w:tblPr>
              <w:tblW w:w="0" w:type="auto"/>
              <w:tblInd w:w="951" w:type="dxa"/>
              <w:tblBorders>
                <w:top w:val="nil"/>
                <w:left w:val="nil"/>
                <w:bottom w:val="nil"/>
                <w:right w:val="nil"/>
              </w:tblBorders>
              <w:tblLook w:val="0000" w:firstRow="0" w:lastRow="0" w:firstColumn="0" w:lastColumn="0" w:noHBand="0" w:noVBand="0"/>
            </w:tblPr>
            <w:tblGrid>
              <w:gridCol w:w="1476"/>
            </w:tblGrid>
            <w:tr w:rsidR="00DF4BAD" w:rsidRPr="00A46E1E" w:rsidTr="00DF4BAD">
              <w:trPr>
                <w:trHeight w:val="193"/>
              </w:trPr>
              <w:tc>
                <w:tcPr>
                  <w:tcW w:w="0" w:type="auto"/>
                </w:tcPr>
                <w:p w:rsidR="00DF4BAD" w:rsidRPr="00A46E1E" w:rsidRDefault="00DF4BAD" w:rsidP="00BE271F">
                  <w:pPr>
                    <w:autoSpaceDE w:val="0"/>
                    <w:autoSpaceDN w:val="0"/>
                    <w:adjustRightInd w:val="0"/>
                    <w:spacing w:line="360" w:lineRule="auto"/>
                    <w:jc w:val="center"/>
                    <w:rPr>
                      <w:rFonts w:ascii="宋体" w:eastAsia="宋体" w:hAnsi="Times New Roman" w:cs="宋体"/>
                      <w:color w:val="000000"/>
                      <w:kern w:val="0"/>
                      <w:sz w:val="18"/>
                      <w:szCs w:val="18"/>
                    </w:rPr>
                  </w:pPr>
                  <w:r w:rsidRPr="00A46E1E">
                    <w:rPr>
                      <w:rFonts w:ascii="Times New Roman" w:hAnsi="Times New Roman" w:cs="Times New Roman"/>
                      <w:color w:val="000000"/>
                      <w:kern w:val="0"/>
                      <w:sz w:val="18"/>
                      <w:szCs w:val="18"/>
                    </w:rPr>
                    <w:t>2012</w:t>
                  </w:r>
                  <w:r w:rsidRPr="00A46E1E">
                    <w:rPr>
                      <w:rFonts w:ascii="宋体" w:eastAsia="宋体" w:hAnsi="Times New Roman" w:cs="宋体" w:hint="eastAsia"/>
                      <w:color w:val="000000"/>
                      <w:kern w:val="0"/>
                      <w:sz w:val="18"/>
                      <w:szCs w:val="18"/>
                    </w:rPr>
                    <w:t>年</w:t>
                  </w:r>
                  <w:r w:rsidRPr="00A46E1E">
                    <w:rPr>
                      <w:rFonts w:ascii="Times New Roman" w:eastAsia="宋体" w:hAnsi="Times New Roman" w:cs="Times New Roman"/>
                      <w:color w:val="000000"/>
                      <w:kern w:val="0"/>
                      <w:sz w:val="18"/>
                      <w:szCs w:val="18"/>
                    </w:rPr>
                    <w:t>11</w:t>
                  </w:r>
                  <w:r w:rsidRPr="00A46E1E">
                    <w:rPr>
                      <w:rFonts w:ascii="宋体" w:eastAsia="宋体" w:hAnsi="Times New Roman" w:cs="宋体" w:hint="eastAsia"/>
                      <w:color w:val="000000"/>
                      <w:kern w:val="0"/>
                      <w:sz w:val="18"/>
                      <w:szCs w:val="18"/>
                    </w:rPr>
                    <w:t>月</w:t>
                  </w:r>
                  <w:r w:rsidRPr="00A46E1E">
                    <w:rPr>
                      <w:rFonts w:ascii="Times New Roman" w:eastAsia="宋体" w:hAnsi="Times New Roman" w:cs="Times New Roman"/>
                      <w:color w:val="000000"/>
                      <w:kern w:val="0"/>
                      <w:sz w:val="18"/>
                      <w:szCs w:val="18"/>
                    </w:rPr>
                    <w:t>15</w:t>
                  </w:r>
                  <w:r w:rsidRPr="00A46E1E">
                    <w:rPr>
                      <w:rFonts w:ascii="宋体" w:eastAsia="宋体" w:hAnsi="Times New Roman" w:cs="宋体" w:hint="eastAsia"/>
                      <w:color w:val="000000"/>
                      <w:kern w:val="0"/>
                      <w:sz w:val="18"/>
                      <w:szCs w:val="18"/>
                    </w:rPr>
                    <w:t>日</w:t>
                  </w:r>
                </w:p>
              </w:tc>
            </w:tr>
          </w:tbl>
          <w:p w:rsidR="00DF4BAD" w:rsidRPr="008577EE" w:rsidRDefault="00DF4BAD" w:rsidP="00BE271F">
            <w:pPr>
              <w:widowControl/>
              <w:spacing w:line="360" w:lineRule="auto"/>
              <w:jc w:val="center"/>
              <w:rPr>
                <w:rFonts w:ascii="宋体" w:eastAsia="宋体" w:hAnsi="宋体" w:cs="宋体"/>
                <w:color w:val="000000"/>
                <w:kern w:val="0"/>
                <w:szCs w:val="21"/>
              </w:rPr>
            </w:pPr>
          </w:p>
        </w:tc>
      </w:tr>
      <w:tr w:rsidR="00DF4BAD" w:rsidRPr="008577EE" w:rsidTr="005350B3">
        <w:trPr>
          <w:trHeight w:val="293"/>
          <w:jc w:val="center"/>
        </w:trPr>
        <w:tc>
          <w:tcPr>
            <w:tcW w:w="1915"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color w:val="000000"/>
                <w:kern w:val="0"/>
                <w:szCs w:val="21"/>
              </w:rPr>
            </w:pPr>
            <w:r w:rsidRPr="008577EE">
              <w:rPr>
                <w:rFonts w:ascii="宋体" w:eastAsia="宋体" w:hAnsi="宋体" w:cs="宋体" w:hint="eastAsia"/>
                <w:color w:val="000000"/>
                <w:kern w:val="0"/>
                <w:szCs w:val="21"/>
              </w:rPr>
              <w:t>2013年报</w:t>
            </w:r>
          </w:p>
        </w:tc>
        <w:tc>
          <w:tcPr>
            <w:tcW w:w="2727" w:type="dxa"/>
            <w:shd w:val="clear" w:color="auto" w:fill="auto"/>
            <w:noWrap/>
            <w:vAlign w:val="center"/>
            <w:hideMark/>
          </w:tcPr>
          <w:p w:rsidR="00DF4BAD" w:rsidRPr="008577EE" w:rsidRDefault="00DF4BAD" w:rsidP="00BE271F">
            <w:pPr>
              <w:widowControl/>
              <w:spacing w:line="360" w:lineRule="auto"/>
              <w:jc w:val="center"/>
              <w:rPr>
                <w:rFonts w:ascii="宋体" w:eastAsia="宋体" w:hAnsi="宋体" w:cs="宋体"/>
                <w:kern w:val="0"/>
                <w:szCs w:val="21"/>
              </w:rPr>
            </w:pPr>
            <w:r>
              <w:rPr>
                <w:rFonts w:ascii="宋体" w:eastAsia="宋体" w:hAnsi="宋体" w:cs="宋体" w:hint="eastAsia"/>
                <w:color w:val="000000"/>
                <w:kern w:val="0"/>
                <w:szCs w:val="21"/>
              </w:rPr>
              <w:t>94.71</w:t>
            </w:r>
            <w:r w:rsidRPr="008577EE">
              <w:rPr>
                <w:rFonts w:ascii="宋体" w:eastAsia="宋体" w:hAnsi="宋体" w:cs="宋体" w:hint="eastAsia"/>
                <w:color w:val="000000"/>
                <w:kern w:val="0"/>
                <w:szCs w:val="21"/>
              </w:rPr>
              <w:t>%</w:t>
            </w:r>
          </w:p>
        </w:tc>
        <w:tc>
          <w:tcPr>
            <w:tcW w:w="3591" w:type="dxa"/>
            <w:shd w:val="clear" w:color="auto" w:fill="auto"/>
            <w:noWrap/>
            <w:vAlign w:val="center"/>
            <w:hideMark/>
          </w:tcPr>
          <w:tbl>
            <w:tblPr>
              <w:tblW w:w="0" w:type="auto"/>
              <w:tblInd w:w="951" w:type="dxa"/>
              <w:tblBorders>
                <w:top w:val="nil"/>
                <w:left w:val="nil"/>
                <w:bottom w:val="nil"/>
                <w:right w:val="nil"/>
              </w:tblBorders>
              <w:tblLook w:val="0000" w:firstRow="0" w:lastRow="0" w:firstColumn="0" w:lastColumn="0" w:noHBand="0" w:noVBand="0"/>
            </w:tblPr>
            <w:tblGrid>
              <w:gridCol w:w="1476"/>
            </w:tblGrid>
            <w:tr w:rsidR="00DF4BAD" w:rsidRPr="00A46E1E" w:rsidTr="00DF4BAD">
              <w:trPr>
                <w:trHeight w:val="193"/>
              </w:trPr>
              <w:tc>
                <w:tcPr>
                  <w:tcW w:w="0" w:type="auto"/>
                </w:tcPr>
                <w:p w:rsidR="00DF4BAD" w:rsidRPr="00A46E1E" w:rsidRDefault="00DF4BAD" w:rsidP="00BE271F">
                  <w:pPr>
                    <w:autoSpaceDE w:val="0"/>
                    <w:autoSpaceDN w:val="0"/>
                    <w:adjustRightInd w:val="0"/>
                    <w:spacing w:line="360" w:lineRule="auto"/>
                    <w:jc w:val="center"/>
                    <w:rPr>
                      <w:rFonts w:ascii="宋体" w:eastAsia="宋体" w:hAnsi="Times New Roman" w:cs="宋体"/>
                      <w:color w:val="000000"/>
                      <w:kern w:val="0"/>
                      <w:sz w:val="18"/>
                      <w:szCs w:val="18"/>
                    </w:rPr>
                  </w:pPr>
                  <w:r w:rsidRPr="00A46E1E">
                    <w:rPr>
                      <w:rFonts w:ascii="Times New Roman" w:hAnsi="Times New Roman" w:cs="Times New Roman"/>
                      <w:color w:val="000000"/>
                      <w:kern w:val="0"/>
                      <w:sz w:val="18"/>
                      <w:szCs w:val="18"/>
                    </w:rPr>
                    <w:t>2012</w:t>
                  </w:r>
                  <w:r w:rsidRPr="00A46E1E">
                    <w:rPr>
                      <w:rFonts w:ascii="宋体" w:eastAsia="宋体" w:hAnsi="Times New Roman" w:cs="宋体" w:hint="eastAsia"/>
                      <w:color w:val="000000"/>
                      <w:kern w:val="0"/>
                      <w:sz w:val="18"/>
                      <w:szCs w:val="18"/>
                    </w:rPr>
                    <w:t>年</w:t>
                  </w:r>
                  <w:r w:rsidRPr="00A46E1E">
                    <w:rPr>
                      <w:rFonts w:ascii="Times New Roman" w:eastAsia="宋体" w:hAnsi="Times New Roman" w:cs="Times New Roman"/>
                      <w:color w:val="000000"/>
                      <w:kern w:val="0"/>
                      <w:sz w:val="18"/>
                      <w:szCs w:val="18"/>
                    </w:rPr>
                    <w:t>11</w:t>
                  </w:r>
                  <w:r w:rsidRPr="00A46E1E">
                    <w:rPr>
                      <w:rFonts w:ascii="宋体" w:eastAsia="宋体" w:hAnsi="Times New Roman" w:cs="宋体" w:hint="eastAsia"/>
                      <w:color w:val="000000"/>
                      <w:kern w:val="0"/>
                      <w:sz w:val="18"/>
                      <w:szCs w:val="18"/>
                    </w:rPr>
                    <w:t>月</w:t>
                  </w:r>
                  <w:r w:rsidRPr="00A46E1E">
                    <w:rPr>
                      <w:rFonts w:ascii="Times New Roman" w:eastAsia="宋体" w:hAnsi="Times New Roman" w:cs="Times New Roman"/>
                      <w:color w:val="000000"/>
                      <w:kern w:val="0"/>
                      <w:sz w:val="18"/>
                      <w:szCs w:val="18"/>
                    </w:rPr>
                    <w:t>15</w:t>
                  </w:r>
                  <w:r w:rsidRPr="00A46E1E">
                    <w:rPr>
                      <w:rFonts w:ascii="宋体" w:eastAsia="宋体" w:hAnsi="Times New Roman" w:cs="宋体" w:hint="eastAsia"/>
                      <w:color w:val="000000"/>
                      <w:kern w:val="0"/>
                      <w:sz w:val="18"/>
                      <w:szCs w:val="18"/>
                    </w:rPr>
                    <w:t>日</w:t>
                  </w:r>
                </w:p>
              </w:tc>
            </w:tr>
          </w:tbl>
          <w:p w:rsidR="00DF4BAD" w:rsidRPr="008577EE" w:rsidRDefault="00DF4BAD" w:rsidP="00BE271F">
            <w:pPr>
              <w:widowControl/>
              <w:spacing w:line="360" w:lineRule="auto"/>
              <w:jc w:val="center"/>
              <w:rPr>
                <w:rFonts w:ascii="宋体" w:eastAsia="宋体" w:hAnsi="宋体" w:cs="宋体"/>
                <w:kern w:val="0"/>
                <w:szCs w:val="21"/>
              </w:rPr>
            </w:pPr>
          </w:p>
        </w:tc>
      </w:tr>
    </w:tbl>
    <w:p w:rsidR="00F57B15" w:rsidRPr="00397CB4" w:rsidRDefault="00F57B15" w:rsidP="00BE271F">
      <w:pPr>
        <w:widowControl/>
        <w:spacing w:line="360" w:lineRule="auto"/>
        <w:ind w:firstLineChars="200" w:firstLine="480"/>
        <w:rPr>
          <w:rFonts w:ascii="宋体" w:eastAsia="宋体" w:hAnsi="宋体" w:cs="宋体"/>
          <w:kern w:val="0"/>
          <w:sz w:val="24"/>
          <w:szCs w:val="24"/>
        </w:rPr>
      </w:pPr>
    </w:p>
    <w:p w:rsidR="00397CB4" w:rsidRPr="002C234B" w:rsidRDefault="00397CB4" w:rsidP="00BE271F">
      <w:pPr>
        <w:widowControl/>
        <w:spacing w:line="360" w:lineRule="auto"/>
        <w:rPr>
          <w:rFonts w:ascii="宋体" w:eastAsia="宋体" w:hAnsi="宋体" w:cs="宋体"/>
          <w:b/>
          <w:color w:val="000000" w:themeColor="text1"/>
          <w:kern w:val="0"/>
          <w:sz w:val="24"/>
          <w:szCs w:val="24"/>
        </w:rPr>
      </w:pPr>
      <w:r w:rsidRPr="002C234B">
        <w:rPr>
          <w:rFonts w:ascii="宋体" w:eastAsia="宋体" w:hAnsi="宋体" w:cs="宋体" w:hint="eastAsia"/>
          <w:b/>
          <w:color w:val="000000" w:themeColor="text1"/>
          <w:kern w:val="0"/>
          <w:sz w:val="24"/>
          <w:szCs w:val="24"/>
        </w:rPr>
        <w:t>问题10：写出南方泵业300145和新界泵业002532所处大行业/细分行业的竞争格局。（行业密集度，外资/民营各自的份额。高中低端各自的市场份额，出口进口对产值和市场规模的影响）。标注所在招股说明书的位置，参阅券商</w:t>
      </w:r>
      <w:proofErr w:type="gramStart"/>
      <w:r w:rsidRPr="002C234B">
        <w:rPr>
          <w:rFonts w:ascii="宋体" w:eastAsia="宋体" w:hAnsi="宋体" w:cs="宋体" w:hint="eastAsia"/>
          <w:b/>
          <w:color w:val="000000" w:themeColor="text1"/>
          <w:kern w:val="0"/>
          <w:sz w:val="24"/>
          <w:szCs w:val="24"/>
        </w:rPr>
        <w:t>研</w:t>
      </w:r>
      <w:proofErr w:type="gramEnd"/>
      <w:r w:rsidRPr="002C234B">
        <w:rPr>
          <w:rFonts w:ascii="宋体" w:eastAsia="宋体" w:hAnsi="宋体" w:cs="宋体" w:hint="eastAsia"/>
          <w:b/>
          <w:color w:val="000000" w:themeColor="text1"/>
          <w:kern w:val="0"/>
          <w:sz w:val="24"/>
          <w:szCs w:val="24"/>
        </w:rPr>
        <w:t>报，对比你的答案。</w:t>
      </w:r>
    </w:p>
    <w:p w:rsidR="002C234B" w:rsidRDefault="00D21045" w:rsidP="00BE271F">
      <w:pPr>
        <w:widowControl/>
        <w:spacing w:line="360" w:lineRule="auto"/>
        <w:ind w:firstLineChars="200" w:firstLine="480"/>
        <w:rPr>
          <w:rFonts w:ascii="宋体" w:eastAsia="宋体" w:hAnsi="宋体" w:cs="宋体"/>
          <w:kern w:val="0"/>
          <w:sz w:val="24"/>
          <w:szCs w:val="24"/>
        </w:rPr>
      </w:pPr>
      <w:proofErr w:type="gramStart"/>
      <w:r w:rsidRPr="00D21045">
        <w:rPr>
          <w:rFonts w:ascii="宋体" w:eastAsia="宋体" w:hAnsi="宋体" w:cs="宋体" w:hint="eastAsia"/>
          <w:kern w:val="0"/>
          <w:sz w:val="24"/>
          <w:szCs w:val="24"/>
        </w:rPr>
        <w:t>泵行业</w:t>
      </w:r>
      <w:proofErr w:type="gramEnd"/>
      <w:r w:rsidR="002C234B">
        <w:rPr>
          <w:rFonts w:ascii="宋体" w:eastAsia="宋体" w:hAnsi="宋体" w:cs="宋体" w:hint="eastAsia"/>
          <w:kern w:val="0"/>
          <w:sz w:val="24"/>
          <w:szCs w:val="24"/>
        </w:rPr>
        <w:t>属于机械制造行业，细分行业南方泵业为</w:t>
      </w:r>
      <w:r w:rsidR="002C234B" w:rsidRPr="00D21045">
        <w:rPr>
          <w:rFonts w:ascii="宋体" w:eastAsia="宋体" w:hAnsi="宋体" w:cs="宋体" w:hint="eastAsia"/>
          <w:kern w:val="0"/>
          <w:sz w:val="24"/>
          <w:szCs w:val="24"/>
        </w:rPr>
        <w:t>不锈钢冲压焊接离心泵</w:t>
      </w:r>
      <w:r w:rsidR="002C234B">
        <w:rPr>
          <w:rFonts w:ascii="宋体" w:eastAsia="宋体" w:hAnsi="宋体" w:cs="宋体" w:hint="eastAsia"/>
          <w:kern w:val="0"/>
          <w:sz w:val="24"/>
          <w:szCs w:val="24"/>
        </w:rPr>
        <w:t>，新界泵业为</w:t>
      </w:r>
      <w:r w:rsidR="0052228A">
        <w:rPr>
          <w:rFonts w:ascii="宋体" w:eastAsia="宋体" w:hAnsi="宋体" w:cs="宋体" w:hint="eastAsia"/>
          <w:kern w:val="0"/>
          <w:sz w:val="24"/>
          <w:szCs w:val="24"/>
        </w:rPr>
        <w:t>铸造泵。</w:t>
      </w:r>
    </w:p>
    <w:p w:rsidR="002C234B" w:rsidRDefault="00D21045" w:rsidP="00BE271F">
      <w:pPr>
        <w:widowControl/>
        <w:spacing w:line="360" w:lineRule="auto"/>
        <w:ind w:firstLineChars="200" w:firstLine="480"/>
        <w:rPr>
          <w:rFonts w:ascii="宋体" w:eastAsia="宋体" w:hAnsi="宋体" w:cs="宋体"/>
          <w:kern w:val="0"/>
          <w:sz w:val="24"/>
          <w:szCs w:val="24"/>
        </w:rPr>
      </w:pPr>
      <w:r w:rsidRPr="00D21045">
        <w:rPr>
          <w:rFonts w:ascii="宋体" w:eastAsia="宋体" w:hAnsi="宋体" w:cs="宋体" w:hint="eastAsia"/>
          <w:kern w:val="0"/>
          <w:sz w:val="24"/>
          <w:szCs w:val="24"/>
        </w:rPr>
        <w:t>有约1万家</w:t>
      </w:r>
      <w:proofErr w:type="gramStart"/>
      <w:r w:rsidRPr="00D21045">
        <w:rPr>
          <w:rFonts w:ascii="宋体" w:eastAsia="宋体" w:hAnsi="宋体" w:cs="宋体" w:hint="eastAsia"/>
          <w:kern w:val="0"/>
          <w:sz w:val="24"/>
          <w:szCs w:val="24"/>
        </w:rPr>
        <w:t>泵制造</w:t>
      </w:r>
      <w:proofErr w:type="gramEnd"/>
      <w:r w:rsidRPr="00D21045">
        <w:rPr>
          <w:rFonts w:ascii="宋体" w:eastAsia="宋体" w:hAnsi="宋体" w:cs="宋体" w:hint="eastAsia"/>
          <w:kern w:val="0"/>
          <w:sz w:val="24"/>
          <w:szCs w:val="24"/>
        </w:rPr>
        <w:t>厂商，市场竞争激烈，但行业集中度很高。根据</w:t>
      </w:r>
      <w:proofErr w:type="spellStart"/>
      <w:r w:rsidRPr="00D21045">
        <w:rPr>
          <w:rFonts w:ascii="宋体" w:eastAsia="宋体" w:hAnsi="宋体" w:cs="宋体" w:hint="eastAsia"/>
          <w:kern w:val="0"/>
          <w:sz w:val="24"/>
          <w:szCs w:val="24"/>
        </w:rPr>
        <w:t>McIlvaine</w:t>
      </w:r>
      <w:proofErr w:type="spellEnd"/>
      <w:r w:rsidRPr="00D21045">
        <w:rPr>
          <w:rFonts w:ascii="宋体" w:eastAsia="宋体" w:hAnsi="宋体" w:cs="宋体" w:hint="eastAsia"/>
          <w:kern w:val="0"/>
          <w:sz w:val="24"/>
          <w:szCs w:val="24"/>
        </w:rPr>
        <w:t>公司《泵业市场资讯》（</w:t>
      </w:r>
      <w:proofErr w:type="spellStart"/>
      <w:r w:rsidRPr="00D21045">
        <w:rPr>
          <w:rFonts w:ascii="宋体" w:eastAsia="宋体" w:hAnsi="宋体" w:cs="宋体" w:hint="eastAsia"/>
          <w:kern w:val="0"/>
          <w:sz w:val="24"/>
          <w:szCs w:val="24"/>
        </w:rPr>
        <w:t>McIlvaine</w:t>
      </w:r>
      <w:proofErr w:type="spellEnd"/>
      <w:proofErr w:type="gramStart"/>
      <w:r w:rsidRPr="00D21045">
        <w:rPr>
          <w:rFonts w:ascii="宋体" w:eastAsia="宋体" w:hAnsi="宋体" w:cs="宋体" w:hint="eastAsia"/>
          <w:kern w:val="0"/>
          <w:sz w:val="24"/>
          <w:szCs w:val="24"/>
        </w:rPr>
        <w:t>’</w:t>
      </w:r>
      <w:proofErr w:type="gramEnd"/>
      <w:r w:rsidRPr="00D21045">
        <w:rPr>
          <w:rFonts w:ascii="宋体" w:eastAsia="宋体" w:hAnsi="宋体" w:cs="宋体" w:hint="eastAsia"/>
          <w:kern w:val="0"/>
          <w:sz w:val="24"/>
          <w:szCs w:val="24"/>
        </w:rPr>
        <w:t>s Pumps），世界前10家</w:t>
      </w:r>
      <w:proofErr w:type="gramStart"/>
      <w:r w:rsidRPr="00D21045">
        <w:rPr>
          <w:rFonts w:ascii="宋体" w:eastAsia="宋体" w:hAnsi="宋体" w:cs="宋体" w:hint="eastAsia"/>
          <w:kern w:val="0"/>
          <w:sz w:val="24"/>
          <w:szCs w:val="24"/>
        </w:rPr>
        <w:t>泵制造</w:t>
      </w:r>
      <w:proofErr w:type="gramEnd"/>
      <w:r w:rsidRPr="00D21045">
        <w:rPr>
          <w:rFonts w:ascii="宋体" w:eastAsia="宋体" w:hAnsi="宋体" w:cs="宋体" w:hint="eastAsia"/>
          <w:kern w:val="0"/>
          <w:sz w:val="24"/>
          <w:szCs w:val="24"/>
        </w:rPr>
        <w:t>厂商的销售额约占世界</w:t>
      </w:r>
      <w:proofErr w:type="gramStart"/>
      <w:r w:rsidRPr="00D21045">
        <w:rPr>
          <w:rFonts w:ascii="宋体" w:eastAsia="宋体" w:hAnsi="宋体" w:cs="宋体" w:hint="eastAsia"/>
          <w:kern w:val="0"/>
          <w:sz w:val="24"/>
          <w:szCs w:val="24"/>
        </w:rPr>
        <w:t>泵市场</w:t>
      </w:r>
      <w:proofErr w:type="gramEnd"/>
      <w:r w:rsidRPr="00D21045">
        <w:rPr>
          <w:rFonts w:ascii="宋体" w:eastAsia="宋体" w:hAnsi="宋体" w:cs="宋体" w:hint="eastAsia"/>
          <w:kern w:val="0"/>
          <w:sz w:val="24"/>
          <w:szCs w:val="24"/>
        </w:rPr>
        <w:t>总量的50%，这些厂家主要是：美国ITT公司、日本</w:t>
      </w:r>
      <w:proofErr w:type="gramStart"/>
      <w:r w:rsidRPr="00D21045">
        <w:rPr>
          <w:rFonts w:ascii="宋体" w:eastAsia="宋体" w:hAnsi="宋体" w:cs="宋体" w:hint="eastAsia"/>
          <w:kern w:val="0"/>
          <w:sz w:val="24"/>
          <w:szCs w:val="24"/>
        </w:rPr>
        <w:t>荏</w:t>
      </w:r>
      <w:proofErr w:type="gramEnd"/>
      <w:r w:rsidRPr="00D21045">
        <w:rPr>
          <w:rFonts w:ascii="宋体" w:eastAsia="宋体" w:hAnsi="宋体" w:cs="宋体" w:hint="eastAsia"/>
          <w:kern w:val="0"/>
          <w:sz w:val="24"/>
          <w:szCs w:val="24"/>
        </w:rPr>
        <w:t>原（EBARA）、丹麦格兰富（GRUNDFOS）、美国福斯（FLOWSERVE）、瑞士苏尔寿（SULZER）、英国威尔（WEIR）、德国凯士比（KSB）、德国威乐（WILO）、美国ROPERINDUSTRIES和德国普茨迈斯特（PUTZMEISTER）。</w:t>
      </w:r>
    </w:p>
    <w:p w:rsidR="00D21045" w:rsidRPr="00D21045" w:rsidRDefault="00D21045" w:rsidP="00BE271F">
      <w:pPr>
        <w:widowControl/>
        <w:spacing w:line="360" w:lineRule="auto"/>
        <w:ind w:firstLineChars="200" w:firstLine="480"/>
        <w:rPr>
          <w:rFonts w:ascii="宋体" w:eastAsia="宋体" w:hAnsi="宋体" w:cs="宋体"/>
          <w:kern w:val="0"/>
          <w:sz w:val="24"/>
          <w:szCs w:val="24"/>
        </w:rPr>
      </w:pPr>
      <w:r w:rsidRPr="00D21045">
        <w:rPr>
          <w:rFonts w:ascii="宋体" w:eastAsia="宋体" w:hAnsi="宋体" w:cs="宋体" w:hint="eastAsia"/>
          <w:kern w:val="0"/>
          <w:sz w:val="24"/>
          <w:szCs w:val="24"/>
        </w:rPr>
        <w:t>中国</w:t>
      </w:r>
      <w:proofErr w:type="gramStart"/>
      <w:r w:rsidRPr="00D21045">
        <w:rPr>
          <w:rFonts w:ascii="宋体" w:eastAsia="宋体" w:hAnsi="宋体" w:cs="宋体" w:hint="eastAsia"/>
          <w:kern w:val="0"/>
          <w:sz w:val="24"/>
          <w:szCs w:val="24"/>
        </w:rPr>
        <w:t>泵行业</w:t>
      </w:r>
      <w:proofErr w:type="gramEnd"/>
      <w:r w:rsidRPr="00D21045">
        <w:rPr>
          <w:rFonts w:ascii="宋体" w:eastAsia="宋体" w:hAnsi="宋体" w:cs="宋体" w:hint="eastAsia"/>
          <w:kern w:val="0"/>
          <w:sz w:val="24"/>
          <w:szCs w:val="24"/>
        </w:rPr>
        <w:t>规模以上企业3500家以上，产品种类约为450个系列5000多个品种。与世界泵业市场相比，我国泵业市场集中度相对较低，没有市场地位显著突出的综合性泵业集团。但在主要细分市场领域，市场份额越来越向几个优势企业集中，如核用泵领域</w:t>
      </w:r>
      <w:proofErr w:type="gramStart"/>
      <w:r w:rsidRPr="00D21045">
        <w:rPr>
          <w:rFonts w:ascii="宋体" w:eastAsia="宋体" w:hAnsi="宋体" w:cs="宋体" w:hint="eastAsia"/>
          <w:kern w:val="0"/>
          <w:sz w:val="24"/>
          <w:szCs w:val="24"/>
        </w:rPr>
        <w:t>的沈鼓集团</w:t>
      </w:r>
      <w:proofErr w:type="gramEnd"/>
      <w:r w:rsidRPr="00D21045">
        <w:rPr>
          <w:rFonts w:ascii="宋体" w:eastAsia="宋体" w:hAnsi="宋体" w:cs="宋体" w:hint="eastAsia"/>
          <w:kern w:val="0"/>
          <w:sz w:val="24"/>
          <w:szCs w:val="24"/>
        </w:rPr>
        <w:t>、耐酸</w:t>
      </w:r>
      <w:proofErr w:type="gramStart"/>
      <w:r w:rsidRPr="00D21045">
        <w:rPr>
          <w:rFonts w:ascii="宋体" w:eastAsia="宋体" w:hAnsi="宋体" w:cs="宋体" w:hint="eastAsia"/>
          <w:kern w:val="0"/>
          <w:sz w:val="24"/>
          <w:szCs w:val="24"/>
        </w:rPr>
        <w:t>泵领域</w:t>
      </w:r>
      <w:proofErr w:type="gramEnd"/>
      <w:r w:rsidRPr="00D21045">
        <w:rPr>
          <w:rFonts w:ascii="宋体" w:eastAsia="宋体" w:hAnsi="宋体" w:cs="宋体" w:hint="eastAsia"/>
          <w:kern w:val="0"/>
          <w:sz w:val="24"/>
          <w:szCs w:val="24"/>
        </w:rPr>
        <w:t>的大连耐酸泵厂、杂质</w:t>
      </w:r>
      <w:proofErr w:type="gramStart"/>
      <w:r w:rsidRPr="00D21045">
        <w:rPr>
          <w:rFonts w:ascii="宋体" w:eastAsia="宋体" w:hAnsi="宋体" w:cs="宋体" w:hint="eastAsia"/>
          <w:kern w:val="0"/>
          <w:sz w:val="24"/>
          <w:szCs w:val="24"/>
        </w:rPr>
        <w:t>泵领域</w:t>
      </w:r>
      <w:proofErr w:type="gramEnd"/>
      <w:r w:rsidRPr="00D21045">
        <w:rPr>
          <w:rFonts w:ascii="宋体" w:eastAsia="宋体" w:hAnsi="宋体" w:cs="宋体" w:hint="eastAsia"/>
          <w:kern w:val="0"/>
          <w:sz w:val="24"/>
          <w:szCs w:val="24"/>
        </w:rPr>
        <w:t>的石家庄强大泵业集团、管道泵领域的上海凯泉泵业集团、潜污</w:t>
      </w:r>
      <w:proofErr w:type="gramStart"/>
      <w:r w:rsidRPr="00D21045">
        <w:rPr>
          <w:rFonts w:ascii="宋体" w:eastAsia="宋体" w:hAnsi="宋体" w:cs="宋体" w:hint="eastAsia"/>
          <w:kern w:val="0"/>
          <w:sz w:val="24"/>
          <w:szCs w:val="24"/>
        </w:rPr>
        <w:t>泵领域</w:t>
      </w:r>
      <w:proofErr w:type="gramEnd"/>
      <w:r w:rsidRPr="00D21045">
        <w:rPr>
          <w:rFonts w:ascii="宋体" w:eastAsia="宋体" w:hAnsi="宋体" w:cs="宋体" w:hint="eastAsia"/>
          <w:kern w:val="0"/>
          <w:sz w:val="24"/>
          <w:szCs w:val="24"/>
        </w:rPr>
        <w:t>的江苏亚太泵阀有限公司、不锈钢冲压焊接离心泵领域的杭州南方特种泵业股份有限公司、电站</w:t>
      </w:r>
      <w:proofErr w:type="gramStart"/>
      <w:r w:rsidRPr="00D21045">
        <w:rPr>
          <w:rFonts w:ascii="宋体" w:eastAsia="宋体" w:hAnsi="宋体" w:cs="宋体" w:hint="eastAsia"/>
          <w:kern w:val="0"/>
          <w:sz w:val="24"/>
          <w:szCs w:val="24"/>
        </w:rPr>
        <w:t>泵领域</w:t>
      </w:r>
      <w:proofErr w:type="gramEnd"/>
      <w:r w:rsidRPr="00D21045">
        <w:rPr>
          <w:rFonts w:ascii="宋体" w:eastAsia="宋体" w:hAnsi="宋体" w:cs="宋体" w:hint="eastAsia"/>
          <w:kern w:val="0"/>
          <w:sz w:val="24"/>
          <w:szCs w:val="24"/>
        </w:rPr>
        <w:t>的上海KSB、上海电力修造厂等。</w:t>
      </w:r>
    </w:p>
    <w:p w:rsidR="00D21045" w:rsidRPr="00D21045" w:rsidRDefault="00D21045" w:rsidP="00BE271F">
      <w:pPr>
        <w:widowControl/>
        <w:spacing w:line="360" w:lineRule="auto"/>
        <w:ind w:firstLineChars="200" w:firstLine="480"/>
        <w:rPr>
          <w:rFonts w:ascii="宋体" w:eastAsia="宋体" w:hAnsi="宋体" w:cs="宋体"/>
          <w:kern w:val="0"/>
          <w:sz w:val="24"/>
          <w:szCs w:val="24"/>
        </w:rPr>
      </w:pPr>
      <w:r w:rsidRPr="00D21045">
        <w:rPr>
          <w:rFonts w:ascii="宋体" w:eastAsia="宋体" w:hAnsi="宋体" w:cs="宋体" w:hint="eastAsia"/>
          <w:kern w:val="0"/>
          <w:sz w:val="24"/>
          <w:szCs w:val="24"/>
        </w:rPr>
        <w:t>（2）不锈钢冲压焊接离心泵领域的竞争格局和市场化程度</w:t>
      </w:r>
    </w:p>
    <w:p w:rsidR="00D21045" w:rsidRDefault="00D21045" w:rsidP="00BE271F">
      <w:pPr>
        <w:widowControl/>
        <w:spacing w:line="360" w:lineRule="auto"/>
        <w:ind w:firstLineChars="200" w:firstLine="480"/>
        <w:rPr>
          <w:rFonts w:ascii="宋体" w:eastAsia="宋体" w:hAnsi="宋体" w:cs="宋体"/>
          <w:kern w:val="0"/>
          <w:sz w:val="24"/>
          <w:szCs w:val="24"/>
        </w:rPr>
      </w:pPr>
      <w:r w:rsidRPr="00D21045">
        <w:rPr>
          <w:rFonts w:ascii="宋体" w:eastAsia="宋体" w:hAnsi="宋体" w:cs="宋体" w:hint="eastAsia"/>
          <w:kern w:val="0"/>
          <w:sz w:val="24"/>
          <w:szCs w:val="24"/>
        </w:rPr>
        <w:t>不锈钢冲压焊接离心泵为丹麦格兰富公司于1965年首创。上世纪90年代不锈钢冲压焊接离心泵开始进入国内市场。由于不锈钢冲压焊接离心泵对于生产技术水平、企业的设计和研发能力以及资金投入的要求较高，目前国内市场上能生产和供应不锈钢冲压焊接离心泵的企业为数较少,目前国内生产不锈钢冲压焊接离心泵的厂商在30家左右。国内不锈钢冲压焊接离心泵市场主要分为以丹麦格兰富在华独资公司为首的外资企业阵营和以本公司为首的内资企业阵营。外资企</w:t>
      </w:r>
      <w:r w:rsidRPr="00D21045">
        <w:rPr>
          <w:rFonts w:ascii="宋体" w:eastAsia="宋体" w:hAnsi="宋体" w:cs="宋体" w:hint="eastAsia"/>
          <w:kern w:val="0"/>
          <w:sz w:val="24"/>
          <w:szCs w:val="24"/>
        </w:rPr>
        <w:lastRenderedPageBreak/>
        <w:t>业的产品价格昂贵，主要占据高端市场。</w:t>
      </w:r>
      <w:r w:rsidR="0052228A">
        <w:rPr>
          <w:rFonts w:ascii="宋体" w:eastAsia="宋体" w:hAnsi="宋体" w:cs="宋体" w:hint="eastAsia"/>
          <w:kern w:val="0"/>
          <w:sz w:val="24"/>
          <w:szCs w:val="24"/>
        </w:rPr>
        <w:t>南方泵业</w:t>
      </w:r>
      <w:r w:rsidRPr="00D21045">
        <w:rPr>
          <w:rFonts w:ascii="宋体" w:eastAsia="宋体" w:hAnsi="宋体" w:cs="宋体" w:hint="eastAsia"/>
          <w:kern w:val="0"/>
          <w:sz w:val="24"/>
          <w:szCs w:val="24"/>
        </w:rPr>
        <w:t>产品性能接近外资企业产品，主要占据中端市场，并逐渐向高端市场扩展。</w:t>
      </w:r>
    </w:p>
    <w:p w:rsidR="00820CF5" w:rsidRPr="00820CF5" w:rsidRDefault="00820CF5" w:rsidP="00BE271F">
      <w:pPr>
        <w:widowControl/>
        <w:spacing w:line="360" w:lineRule="auto"/>
        <w:jc w:val="center"/>
        <w:rPr>
          <w:rFonts w:ascii="宋体" w:eastAsia="宋体" w:hAnsi="宋体" w:cs="宋体"/>
          <w:b/>
          <w:kern w:val="0"/>
          <w:szCs w:val="21"/>
        </w:rPr>
      </w:pPr>
      <w:r>
        <w:rPr>
          <w:rFonts w:ascii="宋体" w:eastAsia="宋体" w:hAnsi="宋体" w:cs="宋体" w:hint="eastAsia"/>
          <w:b/>
          <w:kern w:val="0"/>
          <w:szCs w:val="21"/>
        </w:rPr>
        <w:t>图</w:t>
      </w:r>
      <w:r w:rsidR="00C24A97">
        <w:rPr>
          <w:rFonts w:ascii="宋体" w:eastAsia="宋体" w:hAnsi="宋体" w:cs="宋体" w:hint="eastAsia"/>
          <w:b/>
          <w:kern w:val="0"/>
          <w:szCs w:val="21"/>
        </w:rPr>
        <w:t>1</w:t>
      </w:r>
      <w:r>
        <w:rPr>
          <w:rFonts w:ascii="宋体" w:eastAsia="宋体" w:hAnsi="宋体" w:cs="宋体" w:hint="eastAsia"/>
          <w:b/>
          <w:kern w:val="0"/>
          <w:szCs w:val="21"/>
        </w:rPr>
        <w:t xml:space="preserve"> </w:t>
      </w:r>
      <w:r w:rsidRPr="00820CF5">
        <w:rPr>
          <w:rFonts w:ascii="宋体" w:eastAsia="宋体" w:hAnsi="宋体" w:cs="宋体" w:hint="eastAsia"/>
          <w:b/>
          <w:kern w:val="0"/>
          <w:szCs w:val="21"/>
        </w:rPr>
        <w:t>不锈钢冲压</w:t>
      </w:r>
      <w:proofErr w:type="gramStart"/>
      <w:r w:rsidRPr="00820CF5">
        <w:rPr>
          <w:rFonts w:ascii="宋体" w:eastAsia="宋体" w:hAnsi="宋体" w:cs="宋体" w:hint="eastAsia"/>
          <w:b/>
          <w:kern w:val="0"/>
          <w:szCs w:val="21"/>
        </w:rPr>
        <w:t>泵市场</w:t>
      </w:r>
      <w:proofErr w:type="gramEnd"/>
      <w:r w:rsidRPr="00820CF5">
        <w:rPr>
          <w:rFonts w:ascii="宋体" w:eastAsia="宋体" w:hAnsi="宋体" w:cs="宋体" w:hint="eastAsia"/>
          <w:b/>
          <w:kern w:val="0"/>
          <w:szCs w:val="21"/>
        </w:rPr>
        <w:t>份额</w:t>
      </w:r>
      <w:r>
        <w:rPr>
          <w:rFonts w:ascii="宋体" w:eastAsia="宋体" w:hAnsi="宋体" w:cs="宋体" w:hint="eastAsia"/>
          <w:b/>
          <w:kern w:val="0"/>
          <w:szCs w:val="21"/>
        </w:rPr>
        <w:t>分布图</w:t>
      </w:r>
    </w:p>
    <w:p w:rsidR="0052228A" w:rsidRDefault="00820CF5" w:rsidP="00BE271F">
      <w:pPr>
        <w:widowControl/>
        <w:spacing w:line="360" w:lineRule="auto"/>
        <w:ind w:firstLineChars="200" w:firstLine="420"/>
        <w:rPr>
          <w:rFonts w:ascii="宋体" w:eastAsia="宋体" w:hAnsi="宋体" w:cs="宋体"/>
          <w:kern w:val="0"/>
          <w:sz w:val="24"/>
          <w:szCs w:val="24"/>
        </w:rPr>
      </w:pPr>
      <w:r>
        <w:rPr>
          <w:noProof/>
        </w:rPr>
        <w:drawing>
          <wp:inline distT="0" distB="0" distL="0" distR="0" wp14:anchorId="2907952A" wp14:editId="22F2444D">
            <wp:extent cx="4792278" cy="2199736"/>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0996" t="32204" r="21470" b="45318"/>
                    <a:stretch/>
                  </pic:blipFill>
                  <pic:spPr bwMode="auto">
                    <a:xfrm>
                      <a:off x="0" y="0"/>
                      <a:ext cx="4807174" cy="2206573"/>
                    </a:xfrm>
                    <a:prstGeom prst="rect">
                      <a:avLst/>
                    </a:prstGeom>
                    <a:ln>
                      <a:noFill/>
                    </a:ln>
                    <a:extLst>
                      <a:ext uri="{53640926-AAD7-44D8-BBD7-CCE9431645EC}">
                        <a14:shadowObscured xmlns:a14="http://schemas.microsoft.com/office/drawing/2010/main"/>
                      </a:ext>
                    </a:extLst>
                  </pic:spPr>
                </pic:pic>
              </a:graphicData>
            </a:graphic>
          </wp:inline>
        </w:drawing>
      </w:r>
    </w:p>
    <w:p w:rsidR="00820CF5" w:rsidRDefault="00820CF5" w:rsidP="00BE271F">
      <w:pPr>
        <w:widowControl/>
        <w:spacing w:line="360" w:lineRule="auto"/>
        <w:ind w:firstLineChars="200" w:firstLine="480"/>
        <w:rPr>
          <w:sz w:val="24"/>
          <w:szCs w:val="24"/>
        </w:rPr>
      </w:pPr>
      <w:r w:rsidRPr="00820CF5">
        <w:rPr>
          <w:sz w:val="24"/>
          <w:szCs w:val="24"/>
        </w:rPr>
        <w:t>外资企业主要占据冲压泵的高端市场，而南方泵业产品性能接近外资企业，但价格仅为其</w:t>
      </w:r>
      <w:r w:rsidRPr="00820CF5">
        <w:rPr>
          <w:sz w:val="24"/>
          <w:szCs w:val="24"/>
        </w:rPr>
        <w:t xml:space="preserve"> 40%</w:t>
      </w:r>
      <w:r w:rsidRPr="00820CF5">
        <w:rPr>
          <w:sz w:val="24"/>
          <w:szCs w:val="24"/>
        </w:rPr>
        <w:t>左右，正逐渐</w:t>
      </w:r>
      <w:proofErr w:type="gramStart"/>
      <w:r w:rsidRPr="00820CF5">
        <w:rPr>
          <w:sz w:val="24"/>
          <w:szCs w:val="24"/>
        </w:rPr>
        <w:t>从中端市</w:t>
      </w:r>
      <w:proofErr w:type="gramEnd"/>
      <w:r w:rsidRPr="00820CF5">
        <w:rPr>
          <w:sz w:val="24"/>
          <w:szCs w:val="24"/>
        </w:rPr>
        <w:t xml:space="preserve"> </w:t>
      </w:r>
      <w:r w:rsidRPr="00820CF5">
        <w:rPr>
          <w:sz w:val="24"/>
          <w:szCs w:val="24"/>
        </w:rPr>
        <w:t>场向上拓展。</w:t>
      </w:r>
      <w:r w:rsidR="00F65637">
        <w:rPr>
          <w:sz w:val="24"/>
          <w:szCs w:val="24"/>
        </w:rPr>
        <w:t>从</w:t>
      </w:r>
      <w:r w:rsidR="00705142">
        <w:rPr>
          <w:sz w:val="24"/>
          <w:szCs w:val="24"/>
        </w:rPr>
        <w:t>南方泵业</w:t>
      </w:r>
      <w:r w:rsidR="00F65637">
        <w:rPr>
          <w:sz w:val="24"/>
          <w:szCs w:val="24"/>
        </w:rPr>
        <w:t>公司年报可以看出，公司泵主页由</w:t>
      </w:r>
      <w:r w:rsidR="00F65637">
        <w:rPr>
          <w:rFonts w:hint="eastAsia"/>
          <w:sz w:val="24"/>
          <w:szCs w:val="24"/>
        </w:rPr>
        <w:t>2011</w:t>
      </w:r>
      <w:r w:rsidR="00F65637">
        <w:rPr>
          <w:rFonts w:hint="eastAsia"/>
          <w:sz w:val="24"/>
          <w:szCs w:val="24"/>
        </w:rPr>
        <w:t>年</w:t>
      </w:r>
      <w:r w:rsidR="00F65637">
        <w:rPr>
          <w:sz w:val="24"/>
          <w:szCs w:val="24"/>
        </w:rPr>
        <w:t>的</w:t>
      </w:r>
      <w:r w:rsidR="00F65637">
        <w:rPr>
          <w:rFonts w:hint="eastAsia"/>
          <w:sz w:val="24"/>
          <w:szCs w:val="24"/>
        </w:rPr>
        <w:t>5</w:t>
      </w:r>
      <w:r w:rsidR="00F65637">
        <w:rPr>
          <w:rFonts w:hint="eastAsia"/>
          <w:sz w:val="24"/>
          <w:szCs w:val="24"/>
        </w:rPr>
        <w:t>亿元增加到</w:t>
      </w:r>
      <w:r w:rsidR="00F65637">
        <w:rPr>
          <w:rFonts w:hint="eastAsia"/>
          <w:sz w:val="24"/>
          <w:szCs w:val="24"/>
        </w:rPr>
        <w:t>2016</w:t>
      </w:r>
      <w:r w:rsidR="00F65637">
        <w:rPr>
          <w:rFonts w:hint="eastAsia"/>
          <w:sz w:val="24"/>
          <w:szCs w:val="24"/>
        </w:rPr>
        <w:t>年的</w:t>
      </w:r>
      <w:r w:rsidR="00F65637">
        <w:rPr>
          <w:rFonts w:hint="eastAsia"/>
          <w:sz w:val="24"/>
          <w:szCs w:val="24"/>
        </w:rPr>
        <w:t>14.5</w:t>
      </w:r>
      <w:r w:rsidR="00F65637">
        <w:rPr>
          <w:rFonts w:hint="eastAsia"/>
          <w:sz w:val="24"/>
          <w:szCs w:val="24"/>
        </w:rPr>
        <w:t>亿元。</w:t>
      </w:r>
      <w:r w:rsidR="00705142">
        <w:rPr>
          <w:sz w:val="24"/>
          <w:szCs w:val="24"/>
        </w:rPr>
        <w:t>南方泵业</w:t>
      </w:r>
      <w:r w:rsidR="00F65637">
        <w:rPr>
          <w:rFonts w:hint="eastAsia"/>
          <w:sz w:val="24"/>
          <w:szCs w:val="24"/>
        </w:rPr>
        <w:t>公司在拓宽国内国外市场外，还拓展了国内的环保行业。</w:t>
      </w:r>
    </w:p>
    <w:p w:rsidR="00F65637" w:rsidRPr="00D21045" w:rsidRDefault="00F65637" w:rsidP="00BE271F">
      <w:pPr>
        <w:widowControl/>
        <w:spacing w:line="360" w:lineRule="auto"/>
        <w:ind w:firstLineChars="200" w:firstLine="480"/>
        <w:rPr>
          <w:rFonts w:ascii="宋体" w:eastAsia="宋体" w:hAnsi="宋体" w:cs="宋体"/>
          <w:kern w:val="0"/>
          <w:sz w:val="24"/>
          <w:szCs w:val="24"/>
        </w:rPr>
      </w:pPr>
      <w:r w:rsidRPr="00D21045">
        <w:rPr>
          <w:rFonts w:ascii="宋体" w:eastAsia="宋体" w:hAnsi="宋体" w:cs="宋体" w:hint="eastAsia"/>
          <w:kern w:val="0"/>
          <w:sz w:val="24"/>
          <w:szCs w:val="24"/>
        </w:rPr>
        <w:t>（</w:t>
      </w:r>
      <w:r>
        <w:rPr>
          <w:rFonts w:ascii="宋体" w:eastAsia="宋体" w:hAnsi="宋体" w:cs="宋体" w:hint="eastAsia"/>
          <w:kern w:val="0"/>
          <w:sz w:val="24"/>
          <w:szCs w:val="24"/>
        </w:rPr>
        <w:t>3</w:t>
      </w:r>
      <w:r w:rsidRPr="00D21045">
        <w:rPr>
          <w:rFonts w:ascii="宋体" w:eastAsia="宋体" w:hAnsi="宋体" w:cs="宋体" w:hint="eastAsia"/>
          <w:kern w:val="0"/>
          <w:sz w:val="24"/>
          <w:szCs w:val="24"/>
        </w:rPr>
        <w:t>）</w:t>
      </w:r>
      <w:r>
        <w:rPr>
          <w:rFonts w:ascii="宋体" w:eastAsia="宋体" w:hAnsi="宋体" w:cs="宋体" w:hint="eastAsia"/>
          <w:kern w:val="0"/>
          <w:sz w:val="24"/>
          <w:szCs w:val="24"/>
        </w:rPr>
        <w:t>传统铸造</w:t>
      </w:r>
      <w:proofErr w:type="gramStart"/>
      <w:r w:rsidRPr="00D21045">
        <w:rPr>
          <w:rFonts w:ascii="宋体" w:eastAsia="宋体" w:hAnsi="宋体" w:cs="宋体" w:hint="eastAsia"/>
          <w:kern w:val="0"/>
          <w:sz w:val="24"/>
          <w:szCs w:val="24"/>
        </w:rPr>
        <w:t>泵领域</w:t>
      </w:r>
      <w:proofErr w:type="gramEnd"/>
      <w:r w:rsidRPr="00D21045">
        <w:rPr>
          <w:rFonts w:ascii="宋体" w:eastAsia="宋体" w:hAnsi="宋体" w:cs="宋体" w:hint="eastAsia"/>
          <w:kern w:val="0"/>
          <w:sz w:val="24"/>
          <w:szCs w:val="24"/>
        </w:rPr>
        <w:t>的竞争格局和市场化程度</w:t>
      </w:r>
    </w:p>
    <w:p w:rsidR="00F65637" w:rsidRPr="00F65637" w:rsidRDefault="00840829" w:rsidP="00BE271F">
      <w:pPr>
        <w:widowControl/>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传统铸造泵领域</w:t>
      </w:r>
      <w:r w:rsidR="00FD09A2">
        <w:rPr>
          <w:rFonts w:ascii="宋体" w:eastAsia="宋体" w:hAnsi="宋体" w:cs="宋体"/>
          <w:kern w:val="0"/>
          <w:sz w:val="24"/>
          <w:szCs w:val="24"/>
        </w:rPr>
        <w:t>，</w:t>
      </w:r>
      <w:r>
        <w:rPr>
          <w:rFonts w:ascii="宋体" w:eastAsia="宋体" w:hAnsi="宋体" w:cs="宋体"/>
          <w:kern w:val="0"/>
          <w:sz w:val="24"/>
          <w:szCs w:val="24"/>
        </w:rPr>
        <w:t>市场</w:t>
      </w:r>
      <w:r w:rsidR="00FD09A2">
        <w:rPr>
          <w:rFonts w:ascii="宋体" w:eastAsia="宋体" w:hAnsi="宋体" w:cs="宋体"/>
          <w:kern w:val="0"/>
          <w:sz w:val="24"/>
          <w:szCs w:val="24"/>
        </w:rPr>
        <w:t>化程度高，</w:t>
      </w:r>
      <w:r>
        <w:rPr>
          <w:rFonts w:ascii="宋体" w:eastAsia="宋体" w:hAnsi="宋体" w:cs="宋体"/>
          <w:kern w:val="0"/>
          <w:sz w:val="24"/>
          <w:szCs w:val="24"/>
        </w:rPr>
        <w:t>竞争激烈，</w:t>
      </w:r>
      <w:r w:rsidR="00D8514C">
        <w:rPr>
          <w:rFonts w:ascii="宋体" w:eastAsia="宋体" w:hAnsi="宋体" w:cs="宋体" w:hint="eastAsia"/>
          <w:kern w:val="0"/>
          <w:sz w:val="24"/>
          <w:szCs w:val="24"/>
        </w:rPr>
        <w:t>新界泵业产品</w:t>
      </w:r>
      <w:r>
        <w:rPr>
          <w:rFonts w:ascii="宋体" w:eastAsia="宋体" w:hAnsi="宋体" w:cs="宋体"/>
          <w:kern w:val="0"/>
          <w:sz w:val="24"/>
          <w:szCs w:val="24"/>
        </w:rPr>
        <w:t>主要用于农业生产的专业泵，处于整个</w:t>
      </w:r>
      <w:proofErr w:type="gramStart"/>
      <w:r>
        <w:rPr>
          <w:rFonts w:ascii="宋体" w:eastAsia="宋体" w:hAnsi="宋体" w:cs="宋体"/>
          <w:kern w:val="0"/>
          <w:sz w:val="24"/>
          <w:szCs w:val="24"/>
        </w:rPr>
        <w:t>泵行业</w:t>
      </w:r>
      <w:proofErr w:type="gramEnd"/>
      <w:r>
        <w:rPr>
          <w:rFonts w:ascii="宋体" w:eastAsia="宋体" w:hAnsi="宋体" w:cs="宋体"/>
          <w:kern w:val="0"/>
          <w:sz w:val="24"/>
          <w:szCs w:val="24"/>
        </w:rPr>
        <w:t>的中低端</w:t>
      </w:r>
      <w:r w:rsidR="00FD09A2">
        <w:rPr>
          <w:rFonts w:ascii="宋体" w:eastAsia="宋体" w:hAnsi="宋体" w:cs="宋体"/>
          <w:kern w:val="0"/>
          <w:sz w:val="24"/>
          <w:szCs w:val="24"/>
        </w:rPr>
        <w:t>，对泵的价格敏感，外资企业很少进入，主要是国内的厂商的竞争，新界泵业除了是国内农业泵的龙头外，在国外也有较大市场，国内国外占比为</w:t>
      </w:r>
      <w:r w:rsidR="00FD09A2">
        <w:rPr>
          <w:rFonts w:ascii="宋体" w:eastAsia="宋体" w:hAnsi="宋体" w:cs="宋体" w:hint="eastAsia"/>
          <w:kern w:val="0"/>
          <w:sz w:val="24"/>
          <w:szCs w:val="24"/>
        </w:rPr>
        <w:t>3:2</w:t>
      </w:r>
      <w:r>
        <w:rPr>
          <w:rFonts w:ascii="宋体" w:eastAsia="宋体" w:hAnsi="宋体" w:cs="宋体"/>
          <w:kern w:val="0"/>
          <w:sz w:val="24"/>
          <w:szCs w:val="24"/>
        </w:rPr>
        <w:t>。</w:t>
      </w:r>
    </w:p>
    <w:p w:rsidR="00397CB4" w:rsidRPr="00C24A97" w:rsidRDefault="00397CB4" w:rsidP="00BE271F">
      <w:pPr>
        <w:widowControl/>
        <w:spacing w:line="360" w:lineRule="auto"/>
        <w:rPr>
          <w:rFonts w:ascii="宋体" w:eastAsia="宋体" w:hAnsi="宋体" w:cs="宋体"/>
          <w:b/>
          <w:color w:val="000000" w:themeColor="text1"/>
          <w:kern w:val="0"/>
          <w:sz w:val="24"/>
          <w:szCs w:val="24"/>
        </w:rPr>
      </w:pPr>
      <w:r w:rsidRPr="00C24A97">
        <w:rPr>
          <w:rFonts w:ascii="宋体" w:eastAsia="宋体" w:hAnsi="宋体" w:cs="宋体" w:hint="eastAsia"/>
          <w:b/>
          <w:color w:val="000000" w:themeColor="text1"/>
          <w:kern w:val="0"/>
          <w:sz w:val="24"/>
          <w:szCs w:val="24"/>
        </w:rPr>
        <w:t>问题11：为什么南方泵业300145的毛利率高于新界泵业002532，如何解读两者所处的竞争地位，和未来的发展前景？</w:t>
      </w:r>
    </w:p>
    <w:p w:rsidR="00542F86" w:rsidRDefault="00FD09A2" w:rsidP="00542F86">
      <w:pPr>
        <w:widowControl/>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南方泵业的产品为</w:t>
      </w:r>
      <w:r w:rsidRPr="00D21045">
        <w:rPr>
          <w:rFonts w:ascii="宋体" w:eastAsia="宋体" w:hAnsi="宋体" w:cs="宋体" w:hint="eastAsia"/>
          <w:kern w:val="0"/>
          <w:sz w:val="24"/>
          <w:szCs w:val="24"/>
        </w:rPr>
        <w:t>不锈钢冲压焊接离心泵</w:t>
      </w:r>
      <w:r>
        <w:rPr>
          <w:rFonts w:ascii="宋体" w:eastAsia="宋体" w:hAnsi="宋体" w:cs="宋体" w:hint="eastAsia"/>
          <w:kern w:val="0"/>
          <w:sz w:val="24"/>
          <w:szCs w:val="24"/>
        </w:rPr>
        <w:t>，处于泵业市场的中高端，新界泵业为传统的铸造泵，处于泵业市场的中低端。</w:t>
      </w:r>
    </w:p>
    <w:p w:rsidR="00542F86" w:rsidRPr="00542F86" w:rsidRDefault="00542F86" w:rsidP="00542F86">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南方泵业</w:t>
      </w:r>
      <w:r w:rsidRPr="00542F86">
        <w:rPr>
          <w:rFonts w:ascii="宋体" w:eastAsia="宋体" w:hAnsi="宋体" w:cs="宋体" w:hint="eastAsia"/>
          <w:kern w:val="0"/>
          <w:sz w:val="24"/>
          <w:szCs w:val="24"/>
        </w:rPr>
        <w:t>毛利率较高的几个原因：1）原材料价格处于低位；2）国内竞争对手还是以小产品为主，结构差异；3）行业领导者、价格制定者，国内竞争对手一般按照比</w:t>
      </w:r>
      <w:proofErr w:type="gramStart"/>
      <w:r w:rsidRPr="00542F86">
        <w:rPr>
          <w:rFonts w:ascii="宋体" w:eastAsia="宋体" w:hAnsi="宋体" w:cs="宋体" w:hint="eastAsia"/>
          <w:kern w:val="0"/>
          <w:sz w:val="24"/>
          <w:szCs w:val="24"/>
        </w:rPr>
        <w:t>南泵低</w:t>
      </w:r>
      <w:proofErr w:type="gramEnd"/>
      <w:r w:rsidRPr="00542F86">
        <w:rPr>
          <w:rFonts w:ascii="宋体" w:eastAsia="宋体" w:hAnsi="宋体" w:cs="宋体" w:hint="eastAsia"/>
          <w:kern w:val="0"/>
          <w:sz w:val="24"/>
          <w:szCs w:val="24"/>
        </w:rPr>
        <w:t>15%~20%的方式定价；4）产品结构调整，向高端产品倾斜。</w:t>
      </w:r>
    </w:p>
    <w:p w:rsidR="00397CB4" w:rsidRPr="00397CB4" w:rsidRDefault="0097257F" w:rsidP="00542F86">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由于新界泵业产品毛利率底，需要增加销售量来维持增长，由于市场竞争者相对较多，因此南方泵业的发展前景相对较好</w:t>
      </w:r>
      <w:r w:rsidR="00072758">
        <w:rPr>
          <w:rFonts w:ascii="宋体" w:eastAsia="宋体" w:hAnsi="宋体" w:cs="宋体" w:hint="eastAsia"/>
          <w:kern w:val="0"/>
          <w:sz w:val="24"/>
          <w:szCs w:val="24"/>
        </w:rPr>
        <w:t>。</w:t>
      </w:r>
    </w:p>
    <w:p w:rsidR="00397CB4" w:rsidRPr="00C24A97" w:rsidRDefault="00397CB4" w:rsidP="00BE271F">
      <w:pPr>
        <w:widowControl/>
        <w:spacing w:line="360" w:lineRule="auto"/>
        <w:rPr>
          <w:rFonts w:ascii="宋体" w:eastAsia="宋体" w:hAnsi="宋体" w:cs="宋体"/>
          <w:b/>
          <w:color w:val="000000" w:themeColor="text1"/>
          <w:kern w:val="0"/>
          <w:sz w:val="24"/>
          <w:szCs w:val="24"/>
        </w:rPr>
      </w:pPr>
      <w:r w:rsidRPr="00C24A97">
        <w:rPr>
          <w:rFonts w:ascii="宋体" w:eastAsia="宋体" w:hAnsi="宋体" w:cs="宋体" w:hint="eastAsia"/>
          <w:b/>
          <w:color w:val="000000" w:themeColor="text1"/>
          <w:kern w:val="0"/>
          <w:sz w:val="24"/>
          <w:szCs w:val="24"/>
        </w:rPr>
        <w:lastRenderedPageBreak/>
        <w:t>问题12：支撑两家企业2013年至今股价表现的核心是什么？回站在2011到2012年，公司上市不足3年，</w:t>
      </w:r>
      <w:proofErr w:type="gramStart"/>
      <w:r w:rsidRPr="00C24A97">
        <w:rPr>
          <w:rFonts w:ascii="宋体" w:eastAsia="宋体" w:hAnsi="宋体" w:cs="宋体" w:hint="eastAsia"/>
          <w:b/>
          <w:color w:val="000000" w:themeColor="text1"/>
          <w:kern w:val="0"/>
          <w:sz w:val="24"/>
          <w:szCs w:val="24"/>
        </w:rPr>
        <w:t>募投项目</w:t>
      </w:r>
      <w:proofErr w:type="gramEnd"/>
      <w:r w:rsidRPr="00C24A97">
        <w:rPr>
          <w:rFonts w:ascii="宋体" w:eastAsia="宋体" w:hAnsi="宋体" w:cs="宋体" w:hint="eastAsia"/>
          <w:b/>
          <w:color w:val="000000" w:themeColor="text1"/>
          <w:kern w:val="0"/>
          <w:sz w:val="24"/>
          <w:szCs w:val="24"/>
        </w:rPr>
        <w:t>尚未达产，你如何从行业研究中窥探出两家公司未来的长期竞争力？</w:t>
      </w:r>
    </w:p>
    <w:p w:rsidR="009D63E6" w:rsidRDefault="00072758" w:rsidP="00072758">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答：从两家企业从2013年至今的股价</w:t>
      </w:r>
      <w:proofErr w:type="gramStart"/>
      <w:r>
        <w:rPr>
          <w:rFonts w:ascii="宋体" w:eastAsia="宋体" w:hAnsi="宋体" w:cs="宋体" w:hint="eastAsia"/>
          <w:kern w:val="0"/>
          <w:sz w:val="24"/>
          <w:szCs w:val="24"/>
        </w:rPr>
        <w:t>增速图</w:t>
      </w:r>
      <w:proofErr w:type="gramEnd"/>
      <w:r>
        <w:rPr>
          <w:rFonts w:ascii="宋体" w:eastAsia="宋体" w:hAnsi="宋体" w:cs="宋体" w:hint="eastAsia"/>
          <w:kern w:val="0"/>
          <w:sz w:val="24"/>
          <w:szCs w:val="24"/>
        </w:rPr>
        <w:t>可以看出，中</w:t>
      </w:r>
      <w:proofErr w:type="gramStart"/>
      <w:r>
        <w:rPr>
          <w:rFonts w:ascii="宋体" w:eastAsia="宋体" w:hAnsi="宋体" w:cs="宋体" w:hint="eastAsia"/>
          <w:kern w:val="0"/>
          <w:sz w:val="24"/>
          <w:szCs w:val="24"/>
        </w:rPr>
        <w:t>金环境</w:t>
      </w:r>
      <w:proofErr w:type="gramEnd"/>
      <w:r>
        <w:rPr>
          <w:rFonts w:ascii="宋体" w:eastAsia="宋体" w:hAnsi="宋体" w:cs="宋体" w:hint="eastAsia"/>
          <w:kern w:val="0"/>
          <w:sz w:val="24"/>
          <w:szCs w:val="24"/>
        </w:rPr>
        <w:t>增加了3.14倍，而新界泵业只增加了0.22倍，归属股东净利润增速中</w:t>
      </w:r>
      <w:proofErr w:type="gramStart"/>
      <w:r>
        <w:rPr>
          <w:rFonts w:ascii="宋体" w:eastAsia="宋体" w:hAnsi="宋体" w:cs="宋体" w:hint="eastAsia"/>
          <w:kern w:val="0"/>
          <w:sz w:val="24"/>
          <w:szCs w:val="24"/>
        </w:rPr>
        <w:t>金环境</w:t>
      </w:r>
      <w:proofErr w:type="gramEnd"/>
      <w:r>
        <w:rPr>
          <w:rFonts w:ascii="宋体" w:eastAsia="宋体" w:hAnsi="宋体" w:cs="宋体" w:hint="eastAsia"/>
          <w:kern w:val="0"/>
          <w:sz w:val="24"/>
          <w:szCs w:val="24"/>
        </w:rPr>
        <w:t>增加了3.28倍，而新界泵业只增加了0.73倍，</w:t>
      </w:r>
      <w:r w:rsidRPr="00072758">
        <w:rPr>
          <w:rFonts w:ascii="宋体" w:eastAsia="宋体" w:hAnsi="宋体" w:cs="宋体" w:hint="eastAsia"/>
          <w:kern w:val="0"/>
          <w:sz w:val="24"/>
          <w:szCs w:val="24"/>
        </w:rPr>
        <w:t>从</w:t>
      </w:r>
      <w:r w:rsidR="009D63E6" w:rsidRPr="00072758">
        <w:rPr>
          <w:rFonts w:ascii="宋体" w:eastAsia="宋体" w:hAnsi="宋体" w:cs="宋体" w:hint="eastAsia"/>
          <w:kern w:val="0"/>
          <w:sz w:val="24"/>
          <w:szCs w:val="24"/>
        </w:rPr>
        <w:t>支撑两家企业至今股价表现的核心是利润的</w:t>
      </w:r>
      <w:r>
        <w:rPr>
          <w:rFonts w:ascii="宋体" w:eastAsia="宋体" w:hAnsi="宋体" w:cs="宋体" w:hint="eastAsia"/>
          <w:kern w:val="0"/>
          <w:sz w:val="24"/>
          <w:szCs w:val="24"/>
        </w:rPr>
        <w:t>增加。</w:t>
      </w:r>
    </w:p>
    <w:p w:rsidR="001F4098" w:rsidRDefault="00D8514C" w:rsidP="001F4098">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南方泵业</w:t>
      </w:r>
      <w:r w:rsidRPr="00D8514C">
        <w:rPr>
          <w:rFonts w:ascii="宋体" w:eastAsia="宋体" w:hAnsi="宋体" w:cs="宋体" w:hint="eastAsia"/>
          <w:kern w:val="0"/>
          <w:sz w:val="24"/>
          <w:szCs w:val="24"/>
        </w:rPr>
        <w:t>公司</w:t>
      </w:r>
      <w:r>
        <w:rPr>
          <w:rFonts w:ascii="宋体" w:eastAsia="宋体" w:hAnsi="宋体" w:cs="宋体" w:hint="eastAsia"/>
          <w:kern w:val="0"/>
          <w:sz w:val="24"/>
          <w:szCs w:val="24"/>
        </w:rPr>
        <w:t>主营不锈钢</w:t>
      </w:r>
      <w:proofErr w:type="gramStart"/>
      <w:r>
        <w:rPr>
          <w:rFonts w:ascii="宋体" w:eastAsia="宋体" w:hAnsi="宋体" w:cs="宋体" w:hint="eastAsia"/>
          <w:kern w:val="0"/>
          <w:sz w:val="24"/>
          <w:szCs w:val="24"/>
        </w:rPr>
        <w:t>泵处于泵产业</w:t>
      </w:r>
      <w:proofErr w:type="gramEnd"/>
      <w:r>
        <w:rPr>
          <w:rFonts w:ascii="宋体" w:eastAsia="宋体" w:hAnsi="宋体" w:cs="宋体" w:hint="eastAsia"/>
          <w:kern w:val="0"/>
          <w:sz w:val="24"/>
          <w:szCs w:val="24"/>
        </w:rPr>
        <w:t>的中高端，利润率高。</w:t>
      </w:r>
      <w:r w:rsidR="001F4098" w:rsidRPr="001F4098">
        <w:rPr>
          <w:rFonts w:ascii="宋体" w:eastAsia="宋体" w:hAnsi="宋体" w:cs="宋体" w:hint="eastAsia"/>
          <w:kern w:val="0"/>
          <w:sz w:val="24"/>
          <w:szCs w:val="24"/>
        </w:rPr>
        <w:t>随着经济发展、生活水平提高、节能环保意识增强，冲压泵的应用领域不断扩展，并对传统的铸造</w:t>
      </w:r>
      <w:proofErr w:type="gramStart"/>
      <w:r w:rsidR="001F4098" w:rsidRPr="001F4098">
        <w:rPr>
          <w:rFonts w:ascii="宋体" w:eastAsia="宋体" w:hAnsi="宋体" w:cs="宋体" w:hint="eastAsia"/>
          <w:kern w:val="0"/>
          <w:sz w:val="24"/>
          <w:szCs w:val="24"/>
        </w:rPr>
        <w:t>泵形成</w:t>
      </w:r>
      <w:proofErr w:type="gramEnd"/>
      <w:r w:rsidR="001F4098" w:rsidRPr="001F4098">
        <w:rPr>
          <w:rFonts w:ascii="宋体" w:eastAsia="宋体" w:hAnsi="宋体" w:cs="宋体" w:hint="eastAsia"/>
          <w:kern w:val="0"/>
          <w:sz w:val="24"/>
          <w:szCs w:val="24"/>
        </w:rPr>
        <w:t>替代效应。公司的冲压</w:t>
      </w:r>
      <w:proofErr w:type="gramStart"/>
      <w:r w:rsidR="001F4098" w:rsidRPr="001F4098">
        <w:rPr>
          <w:rFonts w:ascii="宋体" w:eastAsia="宋体" w:hAnsi="宋体" w:cs="宋体" w:hint="eastAsia"/>
          <w:kern w:val="0"/>
          <w:sz w:val="24"/>
          <w:szCs w:val="24"/>
        </w:rPr>
        <w:t>泵产品</w:t>
      </w:r>
      <w:proofErr w:type="gramEnd"/>
      <w:r w:rsidR="001F4098" w:rsidRPr="001F4098">
        <w:rPr>
          <w:rFonts w:ascii="宋体" w:eastAsia="宋体" w:hAnsi="宋体" w:cs="宋体" w:hint="eastAsia"/>
          <w:kern w:val="0"/>
          <w:sz w:val="24"/>
          <w:szCs w:val="24"/>
        </w:rPr>
        <w:t>性能接近国际先进水平，但价格仅为国外品牌的 40%左右，高性价</w:t>
      </w:r>
      <w:proofErr w:type="gramStart"/>
      <w:r w:rsidR="001F4098" w:rsidRPr="001F4098">
        <w:rPr>
          <w:rFonts w:ascii="宋体" w:eastAsia="宋体" w:hAnsi="宋体" w:cs="宋体" w:hint="eastAsia"/>
          <w:kern w:val="0"/>
          <w:sz w:val="24"/>
          <w:szCs w:val="24"/>
        </w:rPr>
        <w:t>比推动</w:t>
      </w:r>
      <w:proofErr w:type="gramEnd"/>
      <w:r w:rsidR="001F4098" w:rsidRPr="001F4098">
        <w:rPr>
          <w:rFonts w:ascii="宋体" w:eastAsia="宋体" w:hAnsi="宋体" w:cs="宋体" w:hint="eastAsia"/>
          <w:kern w:val="0"/>
          <w:sz w:val="24"/>
          <w:szCs w:val="24"/>
        </w:rPr>
        <w:t>其市场占有率不断提高。我国</w:t>
      </w:r>
      <w:proofErr w:type="gramStart"/>
      <w:r w:rsidR="001F4098" w:rsidRPr="001F4098">
        <w:rPr>
          <w:rFonts w:ascii="宋体" w:eastAsia="宋体" w:hAnsi="宋体" w:cs="宋体" w:hint="eastAsia"/>
          <w:kern w:val="0"/>
          <w:sz w:val="24"/>
          <w:szCs w:val="24"/>
        </w:rPr>
        <w:t>泵行业</w:t>
      </w:r>
      <w:proofErr w:type="gramEnd"/>
      <w:r w:rsidR="001F4098" w:rsidRPr="001F4098">
        <w:rPr>
          <w:rFonts w:ascii="宋体" w:eastAsia="宋体" w:hAnsi="宋体" w:cs="宋体" w:hint="eastAsia"/>
          <w:kern w:val="0"/>
          <w:sz w:val="24"/>
          <w:szCs w:val="24"/>
        </w:rPr>
        <w:t>规模庞大，年产量接近 1 亿台，产值超过 1,000 亿元，但行业集中度非常低。近两年，公司依靠在管理经验、研发体系、销售网络、资金等方面的综合优势，在产品多元化方面积极布局，例如 2011 年收购长沙长河泵业（大中型中高端泵产品）、2012 年与日本鹤</w:t>
      </w:r>
      <w:proofErr w:type="gramStart"/>
      <w:r w:rsidR="001F4098" w:rsidRPr="001F4098">
        <w:rPr>
          <w:rFonts w:ascii="宋体" w:eastAsia="宋体" w:hAnsi="宋体" w:cs="宋体" w:hint="eastAsia"/>
          <w:kern w:val="0"/>
          <w:sz w:val="24"/>
          <w:szCs w:val="24"/>
        </w:rPr>
        <w:t>见制作</w:t>
      </w:r>
      <w:proofErr w:type="gramEnd"/>
      <w:r w:rsidR="001F4098" w:rsidRPr="001F4098">
        <w:rPr>
          <w:rFonts w:ascii="宋体" w:eastAsia="宋体" w:hAnsi="宋体" w:cs="宋体" w:hint="eastAsia"/>
          <w:kern w:val="0"/>
          <w:sz w:val="24"/>
          <w:szCs w:val="24"/>
        </w:rPr>
        <w:t>所成立合资公司（高品质污水泵及高效电机产品）。对于具有良好的产业化前景的细分领域，例如海水淡化高压泵，公司也积极承担国家的研发课题，储备相关的技术和产品。</w:t>
      </w:r>
    </w:p>
    <w:p w:rsidR="00D8514C" w:rsidRDefault="00D8514C" w:rsidP="004149EE">
      <w:pPr>
        <w:widowControl/>
        <w:spacing w:line="360" w:lineRule="auto"/>
        <w:ind w:firstLineChars="200" w:firstLine="480"/>
        <w:rPr>
          <w:rFonts w:ascii="宋体" w:eastAsia="宋体" w:hAnsi="宋体" w:cs="宋体"/>
          <w:kern w:val="0"/>
          <w:sz w:val="24"/>
          <w:szCs w:val="24"/>
        </w:rPr>
      </w:pPr>
      <w:proofErr w:type="gramStart"/>
      <w:r w:rsidRPr="004149EE">
        <w:rPr>
          <w:rFonts w:ascii="宋体" w:eastAsia="宋体" w:hAnsi="宋体" w:cs="宋体" w:hint="eastAsia"/>
          <w:kern w:val="0"/>
          <w:sz w:val="24"/>
          <w:szCs w:val="24"/>
        </w:rPr>
        <w:t>新界泵业</w:t>
      </w:r>
      <w:r>
        <w:rPr>
          <w:rFonts w:ascii="宋体" w:eastAsia="宋体" w:hAnsi="宋体" w:cs="宋体" w:hint="eastAsia"/>
          <w:kern w:val="0"/>
          <w:sz w:val="24"/>
          <w:szCs w:val="24"/>
        </w:rPr>
        <w:t>新界泵业</w:t>
      </w:r>
      <w:proofErr w:type="gramEnd"/>
      <w:r>
        <w:rPr>
          <w:rFonts w:ascii="宋体" w:eastAsia="宋体" w:hAnsi="宋体" w:cs="宋体" w:hint="eastAsia"/>
          <w:kern w:val="0"/>
          <w:sz w:val="24"/>
          <w:szCs w:val="24"/>
        </w:rPr>
        <w:t>产品</w:t>
      </w:r>
      <w:r>
        <w:rPr>
          <w:rFonts w:ascii="宋体" w:eastAsia="宋体" w:hAnsi="宋体" w:cs="宋体"/>
          <w:kern w:val="0"/>
          <w:sz w:val="24"/>
          <w:szCs w:val="24"/>
        </w:rPr>
        <w:t>主要用于农业生产的专业泵，处于整个</w:t>
      </w:r>
      <w:proofErr w:type="gramStart"/>
      <w:r>
        <w:rPr>
          <w:rFonts w:ascii="宋体" w:eastAsia="宋体" w:hAnsi="宋体" w:cs="宋体"/>
          <w:kern w:val="0"/>
          <w:sz w:val="24"/>
          <w:szCs w:val="24"/>
        </w:rPr>
        <w:t>泵行业</w:t>
      </w:r>
      <w:proofErr w:type="gramEnd"/>
      <w:r>
        <w:rPr>
          <w:rFonts w:ascii="宋体" w:eastAsia="宋体" w:hAnsi="宋体" w:cs="宋体"/>
          <w:kern w:val="0"/>
          <w:sz w:val="24"/>
          <w:szCs w:val="24"/>
        </w:rPr>
        <w:t>的中低端，</w:t>
      </w:r>
      <w:r>
        <w:rPr>
          <w:rFonts w:ascii="宋体" w:eastAsia="宋体" w:hAnsi="宋体" w:cs="宋体" w:hint="eastAsia"/>
          <w:kern w:val="0"/>
          <w:sz w:val="24"/>
          <w:szCs w:val="24"/>
        </w:rPr>
        <w:t>产品利润率底，竞争激烈。</w:t>
      </w:r>
    </w:p>
    <w:p w:rsidR="00542F86" w:rsidRPr="00542F86" w:rsidRDefault="00D8514C" w:rsidP="00D8514C">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南方泵业的长期竞争力和发展前景相对较好</w:t>
      </w:r>
      <w:r w:rsidR="000F0E54">
        <w:rPr>
          <w:rFonts w:ascii="宋体" w:eastAsia="宋体" w:hAnsi="宋体" w:cs="宋体" w:hint="eastAsia"/>
          <w:kern w:val="0"/>
          <w:sz w:val="24"/>
          <w:szCs w:val="24"/>
        </w:rPr>
        <w:t>，以后的公司发展也证明了这一点</w:t>
      </w:r>
      <w:r>
        <w:rPr>
          <w:rFonts w:ascii="宋体" w:eastAsia="宋体" w:hAnsi="宋体" w:cs="宋体" w:hint="eastAsia"/>
          <w:kern w:val="0"/>
          <w:sz w:val="24"/>
          <w:szCs w:val="24"/>
        </w:rPr>
        <w:t>。</w:t>
      </w:r>
    </w:p>
    <w:p w:rsidR="009D63E6" w:rsidRPr="009D63E6" w:rsidRDefault="00072758" w:rsidP="009D63E6">
      <w:pPr>
        <w:widowControl/>
        <w:spacing w:line="360" w:lineRule="auto"/>
        <w:jc w:val="center"/>
        <w:rPr>
          <w:rFonts w:ascii="宋体" w:eastAsia="宋体" w:hAnsi="宋体" w:cs="宋体"/>
          <w:b/>
          <w:kern w:val="0"/>
          <w:szCs w:val="21"/>
        </w:rPr>
      </w:pPr>
      <w:r>
        <w:rPr>
          <w:rFonts w:ascii="宋体" w:eastAsia="宋体" w:hAnsi="宋体" w:cs="宋体" w:hint="eastAsia"/>
          <w:b/>
          <w:kern w:val="0"/>
          <w:szCs w:val="21"/>
        </w:rPr>
        <w:t xml:space="preserve">表10  </w:t>
      </w:r>
      <w:r w:rsidR="009D63E6">
        <w:rPr>
          <w:rFonts w:ascii="宋体" w:eastAsia="宋体" w:hAnsi="宋体" w:cs="宋体" w:hint="eastAsia"/>
          <w:b/>
          <w:kern w:val="0"/>
          <w:szCs w:val="21"/>
        </w:rPr>
        <w:t>股价增速</w:t>
      </w:r>
    </w:p>
    <w:tbl>
      <w:tblPr>
        <w:tblW w:w="8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410"/>
        <w:gridCol w:w="2268"/>
        <w:gridCol w:w="1863"/>
      </w:tblGrid>
      <w:tr w:rsidR="004C0213" w:rsidRPr="004C0213" w:rsidTr="004C0213">
        <w:trPr>
          <w:trHeight w:val="436"/>
        </w:trPr>
        <w:tc>
          <w:tcPr>
            <w:tcW w:w="2000" w:type="dxa"/>
            <w:shd w:val="clear" w:color="auto" w:fill="auto"/>
            <w:noWrap/>
            <w:vAlign w:val="center"/>
            <w:hideMark/>
          </w:tcPr>
          <w:p w:rsidR="004C0213" w:rsidRPr="004C0213" w:rsidRDefault="004C0213" w:rsidP="004C0213">
            <w:pPr>
              <w:widowControl/>
              <w:jc w:val="center"/>
              <w:rPr>
                <w:rFonts w:ascii="宋体" w:eastAsia="宋体" w:hAnsi="宋体" w:cs="宋体"/>
                <w:color w:val="000000"/>
                <w:kern w:val="0"/>
                <w:sz w:val="22"/>
              </w:rPr>
            </w:pPr>
          </w:p>
        </w:tc>
        <w:tc>
          <w:tcPr>
            <w:tcW w:w="2410" w:type="dxa"/>
            <w:shd w:val="clear" w:color="auto" w:fill="auto"/>
            <w:vAlign w:val="center"/>
          </w:tcPr>
          <w:p w:rsidR="004C0213" w:rsidRPr="004C0213" w:rsidRDefault="004C0213" w:rsidP="004C0213">
            <w:pPr>
              <w:jc w:val="center"/>
              <w:rPr>
                <w:rFonts w:ascii="宋体" w:eastAsia="宋体" w:hAnsi="宋体" w:cs="宋体"/>
                <w:color w:val="000000"/>
                <w:kern w:val="0"/>
                <w:sz w:val="22"/>
              </w:rPr>
            </w:pPr>
            <w:r>
              <w:rPr>
                <w:rFonts w:ascii="宋体" w:eastAsia="宋体" w:hAnsi="宋体" w:cs="宋体" w:hint="eastAsia"/>
                <w:color w:val="000000"/>
                <w:kern w:val="0"/>
                <w:sz w:val="22"/>
              </w:rPr>
              <w:t>2012年12月31日收盘价（</w:t>
            </w:r>
            <w:proofErr w:type="gramStart"/>
            <w:r>
              <w:rPr>
                <w:rFonts w:ascii="宋体" w:eastAsia="宋体" w:hAnsi="宋体" w:cs="宋体" w:hint="eastAsia"/>
                <w:color w:val="000000"/>
                <w:kern w:val="0"/>
                <w:sz w:val="22"/>
              </w:rPr>
              <w:t>前复权</w:t>
            </w:r>
            <w:proofErr w:type="gramEnd"/>
            <w:r>
              <w:rPr>
                <w:rFonts w:ascii="宋体" w:eastAsia="宋体" w:hAnsi="宋体" w:cs="宋体" w:hint="eastAsia"/>
                <w:color w:val="000000"/>
                <w:kern w:val="0"/>
                <w:sz w:val="22"/>
              </w:rPr>
              <w:t>）</w:t>
            </w:r>
          </w:p>
        </w:tc>
        <w:tc>
          <w:tcPr>
            <w:tcW w:w="2268" w:type="dxa"/>
            <w:shd w:val="clear" w:color="auto" w:fill="auto"/>
            <w:noWrap/>
            <w:vAlign w:val="center"/>
            <w:hideMark/>
          </w:tcPr>
          <w:p w:rsidR="004C0213" w:rsidRPr="004C0213" w:rsidRDefault="004C0213" w:rsidP="004C02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2018年3月30日收盘价（</w:t>
            </w:r>
            <w:proofErr w:type="gramStart"/>
            <w:r>
              <w:rPr>
                <w:rFonts w:ascii="宋体" w:eastAsia="宋体" w:hAnsi="宋体" w:cs="宋体" w:hint="eastAsia"/>
                <w:color w:val="000000"/>
                <w:kern w:val="0"/>
                <w:sz w:val="22"/>
              </w:rPr>
              <w:t>前复权</w:t>
            </w:r>
            <w:proofErr w:type="gramEnd"/>
            <w:r>
              <w:rPr>
                <w:rFonts w:ascii="宋体" w:eastAsia="宋体" w:hAnsi="宋体" w:cs="宋体" w:hint="eastAsia"/>
                <w:color w:val="000000"/>
                <w:kern w:val="0"/>
                <w:sz w:val="22"/>
              </w:rPr>
              <w:t>）</w:t>
            </w:r>
          </w:p>
        </w:tc>
        <w:tc>
          <w:tcPr>
            <w:tcW w:w="1863" w:type="dxa"/>
            <w:shd w:val="clear" w:color="auto" w:fill="auto"/>
            <w:noWrap/>
            <w:vAlign w:val="center"/>
            <w:hideMark/>
          </w:tcPr>
          <w:p w:rsidR="004C0213" w:rsidRPr="004C0213" w:rsidRDefault="004C0213" w:rsidP="004C02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增幅</w:t>
            </w:r>
          </w:p>
        </w:tc>
      </w:tr>
      <w:tr w:rsidR="004C0213" w:rsidRPr="004C0213" w:rsidTr="004C0213">
        <w:trPr>
          <w:trHeight w:val="436"/>
        </w:trPr>
        <w:tc>
          <w:tcPr>
            <w:tcW w:w="2000" w:type="dxa"/>
            <w:shd w:val="clear" w:color="auto" w:fill="auto"/>
            <w:noWrap/>
            <w:vAlign w:val="center"/>
            <w:hideMark/>
          </w:tcPr>
          <w:p w:rsidR="004C0213" w:rsidRPr="004C0213" w:rsidRDefault="004C0213" w:rsidP="004C02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roofErr w:type="gramStart"/>
            <w:r>
              <w:rPr>
                <w:rFonts w:ascii="宋体" w:eastAsia="宋体" w:hAnsi="宋体" w:cs="宋体" w:hint="eastAsia"/>
                <w:color w:val="000000"/>
                <w:kern w:val="0"/>
                <w:sz w:val="22"/>
              </w:rPr>
              <w:t>金环境</w:t>
            </w:r>
            <w:proofErr w:type="gramEnd"/>
          </w:p>
        </w:tc>
        <w:tc>
          <w:tcPr>
            <w:tcW w:w="2410" w:type="dxa"/>
            <w:shd w:val="clear" w:color="auto" w:fill="auto"/>
            <w:vAlign w:val="center"/>
          </w:tcPr>
          <w:p w:rsidR="004C0213" w:rsidRPr="004C0213" w:rsidRDefault="004C0213" w:rsidP="004C0213">
            <w:pPr>
              <w:jc w:val="center"/>
              <w:rPr>
                <w:rFonts w:ascii="宋体" w:eastAsia="宋体" w:hAnsi="宋体" w:cs="宋体"/>
                <w:color w:val="000000"/>
                <w:kern w:val="0"/>
                <w:sz w:val="22"/>
              </w:rPr>
            </w:pPr>
            <w:r w:rsidRPr="004C0213">
              <w:rPr>
                <w:rFonts w:ascii="宋体" w:eastAsia="宋体" w:hAnsi="宋体" w:cs="宋体" w:hint="eastAsia"/>
                <w:color w:val="000000"/>
                <w:kern w:val="0"/>
                <w:sz w:val="22"/>
              </w:rPr>
              <w:t>2.87</w:t>
            </w:r>
          </w:p>
        </w:tc>
        <w:tc>
          <w:tcPr>
            <w:tcW w:w="2268" w:type="dxa"/>
            <w:shd w:val="clear" w:color="auto" w:fill="auto"/>
            <w:noWrap/>
            <w:vAlign w:val="center"/>
            <w:hideMark/>
          </w:tcPr>
          <w:p w:rsidR="004C0213" w:rsidRPr="004C0213" w:rsidRDefault="004C0213" w:rsidP="004C0213">
            <w:pPr>
              <w:widowControl/>
              <w:jc w:val="center"/>
              <w:rPr>
                <w:rFonts w:ascii="宋体" w:eastAsia="宋体" w:hAnsi="宋体" w:cs="宋体"/>
                <w:color w:val="000000"/>
                <w:kern w:val="0"/>
                <w:sz w:val="22"/>
              </w:rPr>
            </w:pPr>
            <w:r w:rsidRPr="004C0213">
              <w:rPr>
                <w:rFonts w:ascii="宋体" w:eastAsia="宋体" w:hAnsi="宋体" w:cs="宋体" w:hint="eastAsia"/>
                <w:color w:val="000000"/>
                <w:kern w:val="0"/>
                <w:sz w:val="22"/>
              </w:rPr>
              <w:t>11.88</w:t>
            </w:r>
          </w:p>
        </w:tc>
        <w:tc>
          <w:tcPr>
            <w:tcW w:w="1863" w:type="dxa"/>
            <w:shd w:val="clear" w:color="auto" w:fill="auto"/>
            <w:noWrap/>
            <w:vAlign w:val="center"/>
            <w:hideMark/>
          </w:tcPr>
          <w:p w:rsidR="004C0213" w:rsidRPr="004C0213" w:rsidRDefault="004C0213" w:rsidP="004C0213">
            <w:pPr>
              <w:widowControl/>
              <w:jc w:val="center"/>
              <w:rPr>
                <w:rFonts w:ascii="宋体" w:eastAsia="宋体" w:hAnsi="宋体" w:cs="宋体"/>
                <w:color w:val="000000"/>
                <w:kern w:val="0"/>
                <w:sz w:val="22"/>
              </w:rPr>
            </w:pPr>
            <w:r w:rsidRPr="004C0213">
              <w:rPr>
                <w:rFonts w:ascii="宋体" w:eastAsia="宋体" w:hAnsi="宋体" w:cs="宋体" w:hint="eastAsia"/>
                <w:color w:val="000000"/>
                <w:kern w:val="0"/>
                <w:sz w:val="22"/>
              </w:rPr>
              <w:t>3.1</w:t>
            </w:r>
            <w:r>
              <w:rPr>
                <w:rFonts w:ascii="宋体" w:eastAsia="宋体" w:hAnsi="宋体" w:cs="宋体" w:hint="eastAsia"/>
                <w:color w:val="000000"/>
                <w:kern w:val="0"/>
                <w:sz w:val="22"/>
              </w:rPr>
              <w:t>4</w:t>
            </w:r>
          </w:p>
        </w:tc>
      </w:tr>
      <w:tr w:rsidR="004C0213" w:rsidRPr="004C0213" w:rsidTr="004C0213">
        <w:trPr>
          <w:trHeight w:val="436"/>
        </w:trPr>
        <w:tc>
          <w:tcPr>
            <w:tcW w:w="2000" w:type="dxa"/>
            <w:shd w:val="clear" w:color="auto" w:fill="auto"/>
            <w:noWrap/>
            <w:vAlign w:val="center"/>
          </w:tcPr>
          <w:p w:rsidR="004C0213" w:rsidRPr="004C0213" w:rsidRDefault="007E7F27" w:rsidP="004C02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新界泵业</w:t>
            </w:r>
          </w:p>
        </w:tc>
        <w:tc>
          <w:tcPr>
            <w:tcW w:w="2410" w:type="dxa"/>
            <w:shd w:val="clear" w:color="auto" w:fill="auto"/>
            <w:vAlign w:val="center"/>
          </w:tcPr>
          <w:p w:rsidR="004C0213" w:rsidRPr="004C0213" w:rsidRDefault="004C0213" w:rsidP="004C0213">
            <w:pPr>
              <w:jc w:val="center"/>
              <w:rPr>
                <w:rFonts w:ascii="宋体" w:eastAsia="宋体" w:hAnsi="宋体" w:cs="宋体"/>
                <w:color w:val="000000"/>
                <w:kern w:val="0"/>
                <w:sz w:val="22"/>
              </w:rPr>
            </w:pPr>
            <w:r w:rsidRPr="004C0213">
              <w:rPr>
                <w:rFonts w:ascii="宋体" w:eastAsia="宋体" w:hAnsi="宋体" w:cs="宋体" w:hint="eastAsia"/>
                <w:color w:val="000000"/>
                <w:kern w:val="0"/>
                <w:sz w:val="22"/>
              </w:rPr>
              <w:t>5.18</w:t>
            </w:r>
          </w:p>
        </w:tc>
        <w:tc>
          <w:tcPr>
            <w:tcW w:w="2268" w:type="dxa"/>
            <w:shd w:val="clear" w:color="auto" w:fill="auto"/>
            <w:noWrap/>
            <w:vAlign w:val="center"/>
          </w:tcPr>
          <w:p w:rsidR="004C0213" w:rsidRPr="004C0213" w:rsidRDefault="004C0213" w:rsidP="004C0213">
            <w:pPr>
              <w:widowControl/>
              <w:jc w:val="center"/>
              <w:rPr>
                <w:rFonts w:ascii="宋体" w:eastAsia="宋体" w:hAnsi="宋体" w:cs="宋体"/>
                <w:color w:val="000000"/>
                <w:kern w:val="0"/>
                <w:sz w:val="22"/>
              </w:rPr>
            </w:pPr>
            <w:r w:rsidRPr="004C0213">
              <w:rPr>
                <w:rFonts w:ascii="宋体" w:eastAsia="宋体" w:hAnsi="宋体" w:cs="宋体" w:hint="eastAsia"/>
                <w:color w:val="000000"/>
                <w:kern w:val="0"/>
                <w:sz w:val="22"/>
              </w:rPr>
              <w:t>6.32</w:t>
            </w:r>
          </w:p>
        </w:tc>
        <w:tc>
          <w:tcPr>
            <w:tcW w:w="1863" w:type="dxa"/>
            <w:shd w:val="clear" w:color="auto" w:fill="auto"/>
            <w:noWrap/>
            <w:vAlign w:val="center"/>
          </w:tcPr>
          <w:p w:rsidR="004C0213" w:rsidRPr="004C0213" w:rsidRDefault="004C0213" w:rsidP="004C0213">
            <w:pPr>
              <w:widowControl/>
              <w:jc w:val="center"/>
              <w:rPr>
                <w:rFonts w:ascii="宋体" w:eastAsia="宋体" w:hAnsi="宋体" w:cs="宋体"/>
                <w:color w:val="000000"/>
                <w:kern w:val="0"/>
                <w:sz w:val="22"/>
              </w:rPr>
            </w:pPr>
            <w:r w:rsidRPr="004C0213">
              <w:rPr>
                <w:rFonts w:ascii="宋体" w:eastAsia="宋体" w:hAnsi="宋体" w:cs="宋体" w:hint="eastAsia"/>
                <w:color w:val="000000"/>
                <w:kern w:val="0"/>
                <w:sz w:val="22"/>
              </w:rPr>
              <w:t>0.22</w:t>
            </w:r>
          </w:p>
        </w:tc>
      </w:tr>
    </w:tbl>
    <w:p w:rsidR="004C0213" w:rsidRPr="009D63E6" w:rsidRDefault="00072758" w:rsidP="009D63E6">
      <w:pPr>
        <w:widowControl/>
        <w:spacing w:line="360" w:lineRule="auto"/>
        <w:jc w:val="center"/>
        <w:rPr>
          <w:rFonts w:ascii="宋体" w:eastAsia="宋体" w:hAnsi="宋体" w:cs="宋体"/>
          <w:b/>
          <w:kern w:val="0"/>
          <w:szCs w:val="21"/>
        </w:rPr>
      </w:pPr>
      <w:r>
        <w:rPr>
          <w:rFonts w:ascii="宋体" w:eastAsia="宋体" w:hAnsi="宋体" w:cs="宋体" w:hint="eastAsia"/>
          <w:b/>
          <w:kern w:val="0"/>
          <w:szCs w:val="21"/>
        </w:rPr>
        <w:t xml:space="preserve">表11  </w:t>
      </w:r>
      <w:r w:rsidR="009D63E6" w:rsidRPr="009D63E6">
        <w:rPr>
          <w:rFonts w:ascii="宋体" w:eastAsia="宋体" w:hAnsi="宋体" w:cs="宋体" w:hint="eastAsia"/>
          <w:b/>
          <w:kern w:val="0"/>
          <w:szCs w:val="21"/>
        </w:rPr>
        <w:t>归属股东净利润增速</w:t>
      </w:r>
    </w:p>
    <w:tbl>
      <w:tblPr>
        <w:tblW w:w="8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410"/>
        <w:gridCol w:w="2268"/>
        <w:gridCol w:w="1863"/>
      </w:tblGrid>
      <w:tr w:rsidR="007E7F27" w:rsidRPr="004C0213" w:rsidTr="00FE4811">
        <w:trPr>
          <w:trHeight w:val="436"/>
        </w:trPr>
        <w:tc>
          <w:tcPr>
            <w:tcW w:w="2000" w:type="dxa"/>
            <w:shd w:val="clear" w:color="auto" w:fill="auto"/>
            <w:noWrap/>
            <w:vAlign w:val="center"/>
            <w:hideMark/>
          </w:tcPr>
          <w:p w:rsidR="007E7F27" w:rsidRPr="004C0213" w:rsidRDefault="007E7F27" w:rsidP="00FE4811">
            <w:pPr>
              <w:widowControl/>
              <w:jc w:val="center"/>
              <w:rPr>
                <w:rFonts w:ascii="宋体" w:eastAsia="宋体" w:hAnsi="宋体" w:cs="宋体"/>
                <w:color w:val="000000"/>
                <w:kern w:val="0"/>
                <w:sz w:val="22"/>
              </w:rPr>
            </w:pPr>
          </w:p>
        </w:tc>
        <w:tc>
          <w:tcPr>
            <w:tcW w:w="2410" w:type="dxa"/>
            <w:shd w:val="clear" w:color="auto" w:fill="auto"/>
            <w:vAlign w:val="center"/>
          </w:tcPr>
          <w:p w:rsidR="007E7F27" w:rsidRPr="004C0213" w:rsidRDefault="009D63E6" w:rsidP="00072758">
            <w:pPr>
              <w:jc w:val="center"/>
              <w:rPr>
                <w:rFonts w:ascii="宋体" w:eastAsia="宋体" w:hAnsi="宋体" w:cs="宋体"/>
                <w:color w:val="000000"/>
                <w:kern w:val="0"/>
                <w:sz w:val="22"/>
              </w:rPr>
            </w:pPr>
            <w:r>
              <w:rPr>
                <w:rFonts w:ascii="宋体" w:eastAsia="宋体" w:hAnsi="宋体" w:cs="宋体" w:hint="eastAsia"/>
                <w:color w:val="000000"/>
                <w:kern w:val="0"/>
                <w:sz w:val="22"/>
              </w:rPr>
              <w:t>201</w:t>
            </w:r>
            <w:r w:rsidR="00072758">
              <w:rPr>
                <w:rFonts w:ascii="宋体" w:eastAsia="宋体" w:hAnsi="宋体" w:cs="宋体" w:hint="eastAsia"/>
                <w:color w:val="000000"/>
                <w:kern w:val="0"/>
                <w:sz w:val="22"/>
              </w:rPr>
              <w:t>3</w:t>
            </w:r>
          </w:p>
        </w:tc>
        <w:tc>
          <w:tcPr>
            <w:tcW w:w="2268" w:type="dxa"/>
            <w:shd w:val="clear" w:color="auto" w:fill="auto"/>
            <w:noWrap/>
            <w:vAlign w:val="center"/>
            <w:hideMark/>
          </w:tcPr>
          <w:p w:rsidR="007E7F27" w:rsidRPr="004C0213" w:rsidRDefault="009D63E6" w:rsidP="00FE481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2017</w:t>
            </w:r>
          </w:p>
        </w:tc>
        <w:tc>
          <w:tcPr>
            <w:tcW w:w="1863" w:type="dxa"/>
            <w:shd w:val="clear" w:color="auto" w:fill="auto"/>
            <w:noWrap/>
            <w:vAlign w:val="center"/>
            <w:hideMark/>
          </w:tcPr>
          <w:p w:rsidR="007E7F27" w:rsidRPr="004C0213" w:rsidRDefault="007E7F27" w:rsidP="00FE481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增幅</w:t>
            </w:r>
          </w:p>
        </w:tc>
      </w:tr>
      <w:tr w:rsidR="00072758" w:rsidRPr="004C0213" w:rsidTr="00072758">
        <w:trPr>
          <w:trHeight w:val="436"/>
        </w:trPr>
        <w:tc>
          <w:tcPr>
            <w:tcW w:w="2000" w:type="dxa"/>
            <w:shd w:val="clear" w:color="auto" w:fill="auto"/>
            <w:noWrap/>
            <w:vAlign w:val="center"/>
            <w:hideMark/>
          </w:tcPr>
          <w:p w:rsidR="00072758" w:rsidRPr="004C0213" w:rsidRDefault="00072758" w:rsidP="00FE481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w:t>
            </w:r>
            <w:proofErr w:type="gramStart"/>
            <w:r>
              <w:rPr>
                <w:rFonts w:ascii="宋体" w:eastAsia="宋体" w:hAnsi="宋体" w:cs="宋体" w:hint="eastAsia"/>
                <w:color w:val="000000"/>
                <w:kern w:val="0"/>
                <w:sz w:val="22"/>
              </w:rPr>
              <w:t>金环境</w:t>
            </w:r>
            <w:proofErr w:type="gramEnd"/>
          </w:p>
        </w:tc>
        <w:tc>
          <w:tcPr>
            <w:tcW w:w="2410" w:type="dxa"/>
            <w:shd w:val="clear" w:color="auto" w:fill="auto"/>
            <w:vAlign w:val="center"/>
          </w:tcPr>
          <w:p w:rsidR="00072758" w:rsidRPr="004C0213" w:rsidRDefault="00072758" w:rsidP="00FE4811">
            <w:pPr>
              <w:jc w:val="center"/>
              <w:rPr>
                <w:rFonts w:ascii="宋体" w:eastAsia="宋体" w:hAnsi="宋体" w:cs="宋体"/>
                <w:color w:val="000000"/>
                <w:kern w:val="0"/>
                <w:sz w:val="22"/>
              </w:rPr>
            </w:pPr>
            <w:r>
              <w:rPr>
                <w:rFonts w:ascii="宋体" w:eastAsia="宋体" w:hAnsi="宋体" w:cs="宋体" w:hint="eastAsia"/>
                <w:color w:val="000000"/>
                <w:kern w:val="0"/>
                <w:sz w:val="22"/>
              </w:rPr>
              <w:t>1.59亿</w:t>
            </w:r>
          </w:p>
        </w:tc>
        <w:tc>
          <w:tcPr>
            <w:tcW w:w="2268" w:type="dxa"/>
            <w:shd w:val="clear" w:color="auto" w:fill="auto"/>
            <w:noWrap/>
            <w:vAlign w:val="center"/>
            <w:hideMark/>
          </w:tcPr>
          <w:p w:rsidR="00072758" w:rsidRPr="004C0213" w:rsidRDefault="00072758" w:rsidP="00FE481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6.81亿</w:t>
            </w:r>
          </w:p>
        </w:tc>
        <w:tc>
          <w:tcPr>
            <w:tcW w:w="1863" w:type="dxa"/>
            <w:shd w:val="clear" w:color="auto" w:fill="auto"/>
            <w:noWrap/>
            <w:vAlign w:val="center"/>
            <w:hideMark/>
          </w:tcPr>
          <w:p w:rsidR="00072758" w:rsidRDefault="00072758" w:rsidP="00072758">
            <w:pPr>
              <w:jc w:val="center"/>
              <w:rPr>
                <w:rFonts w:ascii="宋体" w:eastAsia="宋体" w:hAnsi="宋体" w:cs="宋体"/>
                <w:color w:val="000000"/>
                <w:sz w:val="22"/>
              </w:rPr>
            </w:pPr>
            <w:r>
              <w:rPr>
                <w:rFonts w:hint="eastAsia"/>
                <w:color w:val="000000"/>
                <w:sz w:val="22"/>
              </w:rPr>
              <w:t>3.28</w:t>
            </w:r>
          </w:p>
        </w:tc>
      </w:tr>
      <w:tr w:rsidR="00072758" w:rsidRPr="004C0213" w:rsidTr="00072758">
        <w:trPr>
          <w:trHeight w:val="436"/>
        </w:trPr>
        <w:tc>
          <w:tcPr>
            <w:tcW w:w="2000" w:type="dxa"/>
            <w:shd w:val="clear" w:color="auto" w:fill="auto"/>
            <w:noWrap/>
            <w:vAlign w:val="center"/>
          </w:tcPr>
          <w:p w:rsidR="00072758" w:rsidRPr="004C0213" w:rsidRDefault="00072758" w:rsidP="00FE481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新界泵业</w:t>
            </w:r>
          </w:p>
        </w:tc>
        <w:tc>
          <w:tcPr>
            <w:tcW w:w="2410" w:type="dxa"/>
            <w:shd w:val="clear" w:color="auto" w:fill="auto"/>
            <w:vAlign w:val="center"/>
          </w:tcPr>
          <w:p w:rsidR="00072758" w:rsidRPr="004C0213" w:rsidRDefault="00072758" w:rsidP="00FE4811">
            <w:pPr>
              <w:jc w:val="center"/>
              <w:rPr>
                <w:rFonts w:ascii="宋体" w:eastAsia="宋体" w:hAnsi="宋体" w:cs="宋体"/>
                <w:color w:val="000000"/>
                <w:kern w:val="0"/>
                <w:sz w:val="22"/>
              </w:rPr>
            </w:pPr>
            <w:r>
              <w:rPr>
                <w:rFonts w:ascii="宋体" w:eastAsia="宋体" w:hAnsi="宋体" w:cs="宋体" w:hint="eastAsia"/>
                <w:color w:val="000000"/>
                <w:kern w:val="0"/>
                <w:sz w:val="22"/>
              </w:rPr>
              <w:t>0.75亿</w:t>
            </w:r>
          </w:p>
        </w:tc>
        <w:tc>
          <w:tcPr>
            <w:tcW w:w="2268" w:type="dxa"/>
            <w:shd w:val="clear" w:color="auto" w:fill="auto"/>
            <w:noWrap/>
            <w:vAlign w:val="center"/>
          </w:tcPr>
          <w:p w:rsidR="00072758" w:rsidRPr="004C0213" w:rsidRDefault="00072758" w:rsidP="00FE481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1.3亿</w:t>
            </w:r>
          </w:p>
        </w:tc>
        <w:tc>
          <w:tcPr>
            <w:tcW w:w="1863" w:type="dxa"/>
            <w:shd w:val="clear" w:color="auto" w:fill="auto"/>
            <w:noWrap/>
            <w:vAlign w:val="center"/>
          </w:tcPr>
          <w:p w:rsidR="00072758" w:rsidRDefault="00072758" w:rsidP="00072758">
            <w:pPr>
              <w:jc w:val="center"/>
              <w:rPr>
                <w:rFonts w:ascii="宋体" w:eastAsia="宋体" w:hAnsi="宋体" w:cs="宋体"/>
                <w:color w:val="000000"/>
                <w:sz w:val="22"/>
              </w:rPr>
            </w:pPr>
            <w:r>
              <w:rPr>
                <w:rFonts w:hint="eastAsia"/>
                <w:color w:val="000000"/>
                <w:sz w:val="22"/>
              </w:rPr>
              <w:t>0.73</w:t>
            </w:r>
          </w:p>
        </w:tc>
      </w:tr>
    </w:tbl>
    <w:p w:rsidR="00701613" w:rsidRDefault="00701613" w:rsidP="00BE271F">
      <w:pPr>
        <w:spacing w:line="360" w:lineRule="auto"/>
        <w:ind w:firstLineChars="200" w:firstLine="480"/>
        <w:rPr>
          <w:sz w:val="24"/>
          <w:szCs w:val="24"/>
        </w:rPr>
      </w:pPr>
    </w:p>
    <w:p w:rsidR="00701613" w:rsidRDefault="00701613" w:rsidP="00701613">
      <w:pPr>
        <w:spacing w:line="360" w:lineRule="auto"/>
        <w:rPr>
          <w:sz w:val="24"/>
          <w:szCs w:val="24"/>
        </w:rPr>
      </w:pPr>
      <w:r>
        <w:rPr>
          <w:rFonts w:hint="eastAsia"/>
          <w:sz w:val="24"/>
          <w:szCs w:val="24"/>
        </w:rPr>
        <w:t>附加题：</w:t>
      </w:r>
    </w:p>
    <w:p w:rsidR="00701613" w:rsidRPr="00D06F22" w:rsidRDefault="00701613" w:rsidP="00701613">
      <w:pPr>
        <w:pStyle w:val="a7"/>
        <w:numPr>
          <w:ilvl w:val="0"/>
          <w:numId w:val="1"/>
        </w:numPr>
        <w:spacing w:line="360" w:lineRule="auto"/>
        <w:ind w:firstLineChars="0"/>
        <w:rPr>
          <w:b/>
          <w:sz w:val="24"/>
          <w:szCs w:val="24"/>
        </w:rPr>
      </w:pPr>
      <w:r w:rsidRPr="00D06F22">
        <w:rPr>
          <w:rFonts w:hint="eastAsia"/>
          <w:b/>
          <w:sz w:val="24"/>
          <w:szCs w:val="24"/>
        </w:rPr>
        <w:t>查看湘油泵（</w:t>
      </w:r>
      <w:r w:rsidRPr="00D06F22">
        <w:rPr>
          <w:rFonts w:hint="eastAsia"/>
          <w:b/>
          <w:sz w:val="24"/>
          <w:szCs w:val="24"/>
        </w:rPr>
        <w:t>603319</w:t>
      </w:r>
      <w:r w:rsidRPr="00D06F22">
        <w:rPr>
          <w:rFonts w:hint="eastAsia"/>
          <w:b/>
          <w:sz w:val="24"/>
          <w:szCs w:val="24"/>
        </w:rPr>
        <w:t>）的招股说明书，写出它的相关上市公司，分析它的竞争态势和未来增长的驱动因素。</w:t>
      </w:r>
    </w:p>
    <w:p w:rsidR="00701613" w:rsidRPr="009C7A78" w:rsidRDefault="009C7A78" w:rsidP="009C7A78">
      <w:pPr>
        <w:widowControl/>
        <w:spacing w:line="360" w:lineRule="auto"/>
        <w:ind w:firstLineChars="200" w:firstLine="480"/>
        <w:rPr>
          <w:rFonts w:ascii="宋体" w:eastAsia="宋体" w:hAnsi="宋体" w:cs="宋体" w:hint="eastAsia"/>
          <w:kern w:val="0"/>
          <w:sz w:val="24"/>
          <w:szCs w:val="24"/>
        </w:rPr>
      </w:pPr>
      <w:r w:rsidRPr="009C7A78">
        <w:rPr>
          <w:rFonts w:ascii="宋体" w:eastAsia="宋体" w:hAnsi="宋体" w:cs="宋体"/>
          <w:kern w:val="0"/>
          <w:sz w:val="24"/>
          <w:szCs w:val="24"/>
        </w:rPr>
        <w:t>公司主营业务为发动机（或内燃机）系统的关键及重要零部件——泵 类产品的研发、制造和销售，主要产品为机油泵、发动机水泵、输油 泵等零部件，应用于中重型卡车、客车、乘用车、工程机械、发电机 组、船舶动力等领域。公司是原机械工业部和中国汽车工业总公司定 点的国内机油泵生产基地，经过近20年的发展，已发展成为我国机油 泵细分市场的领军企业，同时也是我国“十二五”重点发展的内燃机 配件企业，现为中国内燃机工业协会冷却水泵机油泵分会理事长单 位。受下游行业景气度下行影响，公司2015年实现营业收入4.65亿元， 下降1.68%，实现归属于母公司所有者净利润3892万元，下滑13.51%。 2016上半年公司盈利能力有所回升，实现营业收入2.58亿元，同比增 长4.97%；实现归属于母公司所有者净利润2253万元，同比增长1.27%。</w:t>
      </w:r>
    </w:p>
    <w:p w:rsidR="009C7A78" w:rsidRDefault="009C7A78" w:rsidP="009C7A78">
      <w:pPr>
        <w:widowControl/>
        <w:spacing w:line="360" w:lineRule="auto"/>
        <w:ind w:firstLineChars="200" w:firstLine="480"/>
        <w:rPr>
          <w:rFonts w:ascii="宋体" w:eastAsia="宋体" w:hAnsi="宋体" w:cs="宋体" w:hint="eastAsia"/>
          <w:kern w:val="0"/>
          <w:sz w:val="24"/>
          <w:szCs w:val="24"/>
        </w:rPr>
      </w:pPr>
      <w:r w:rsidRPr="009C7A78">
        <w:rPr>
          <w:rFonts w:ascii="宋体" w:eastAsia="宋体" w:hAnsi="宋体" w:cs="宋体"/>
          <w:kern w:val="0"/>
          <w:sz w:val="24"/>
          <w:szCs w:val="24"/>
        </w:rPr>
        <w:t>我国发动机泵类行业目前已形成相对稳定的竞争格局，主要竞争主体 分为以下三类：1）以公司、西</w:t>
      </w:r>
      <w:proofErr w:type="gramStart"/>
      <w:r w:rsidRPr="009C7A78">
        <w:rPr>
          <w:rFonts w:ascii="宋体" w:eastAsia="宋体" w:hAnsi="宋体" w:cs="宋体"/>
          <w:kern w:val="0"/>
          <w:sz w:val="24"/>
          <w:szCs w:val="24"/>
        </w:rPr>
        <w:t>泵股份</w:t>
      </w:r>
      <w:proofErr w:type="gramEnd"/>
      <w:r w:rsidRPr="009C7A78">
        <w:rPr>
          <w:rFonts w:ascii="宋体" w:eastAsia="宋体" w:hAnsi="宋体" w:cs="宋体"/>
          <w:kern w:val="0"/>
          <w:sz w:val="24"/>
          <w:szCs w:val="24"/>
        </w:rPr>
        <w:t>等为代表的内资专业生产企业； 2）以外资为主的合资或独资专业生产企业，如日本TPK公司（</w:t>
      </w:r>
      <w:proofErr w:type="gramStart"/>
      <w:r w:rsidRPr="009C7A78">
        <w:rPr>
          <w:rFonts w:ascii="宋体" w:eastAsia="宋体" w:hAnsi="宋体" w:cs="宋体"/>
          <w:kern w:val="0"/>
          <w:sz w:val="24"/>
          <w:szCs w:val="24"/>
        </w:rPr>
        <w:t>为日企</w:t>
      </w:r>
      <w:proofErr w:type="gramEnd"/>
      <w:r w:rsidRPr="009C7A78">
        <w:rPr>
          <w:rFonts w:ascii="宋体" w:eastAsia="宋体" w:hAnsi="宋体" w:cs="宋体"/>
          <w:kern w:val="0"/>
          <w:sz w:val="24"/>
          <w:szCs w:val="24"/>
        </w:rPr>
        <w:t xml:space="preserve"> 配套）、德国GPM公司（为德国大众配套）等；3）以富奥、东风泵业、 </w:t>
      </w:r>
      <w:proofErr w:type="gramStart"/>
      <w:r w:rsidRPr="009C7A78">
        <w:rPr>
          <w:rFonts w:ascii="宋体" w:eastAsia="宋体" w:hAnsi="宋体" w:cs="宋体"/>
          <w:kern w:val="0"/>
          <w:sz w:val="24"/>
          <w:szCs w:val="24"/>
        </w:rPr>
        <w:t>上海乾通等</w:t>
      </w:r>
      <w:proofErr w:type="gramEnd"/>
      <w:r w:rsidRPr="009C7A78">
        <w:rPr>
          <w:rFonts w:ascii="宋体" w:eastAsia="宋体" w:hAnsi="宋体" w:cs="宋体"/>
          <w:kern w:val="0"/>
          <w:sz w:val="24"/>
          <w:szCs w:val="24"/>
        </w:rPr>
        <w:t>为代表的整车或发动机主机厂的内部配套企业。</w:t>
      </w:r>
    </w:p>
    <w:p w:rsidR="009C7A78" w:rsidRPr="009C7A78" w:rsidRDefault="009C7A78" w:rsidP="009C7A78">
      <w:pPr>
        <w:widowControl/>
        <w:spacing w:line="360" w:lineRule="auto"/>
        <w:ind w:firstLineChars="200" w:firstLine="480"/>
        <w:rPr>
          <w:rFonts w:ascii="宋体" w:eastAsia="宋体" w:hAnsi="宋体" w:cs="宋体" w:hint="eastAsia"/>
          <w:kern w:val="0"/>
          <w:sz w:val="24"/>
          <w:szCs w:val="24"/>
        </w:rPr>
      </w:pPr>
      <w:r>
        <w:rPr>
          <w:rFonts w:ascii="宋体" w:eastAsia="宋体" w:hAnsi="宋体" w:cs="宋体" w:hint="eastAsia"/>
          <w:kern w:val="0"/>
          <w:sz w:val="24"/>
          <w:szCs w:val="24"/>
        </w:rPr>
        <w:t>随着</w:t>
      </w:r>
      <w:proofErr w:type="gramStart"/>
      <w:r>
        <w:rPr>
          <w:rFonts w:ascii="宋体" w:eastAsia="宋体" w:hAnsi="宋体" w:cs="宋体" w:hint="eastAsia"/>
          <w:kern w:val="0"/>
          <w:sz w:val="24"/>
          <w:szCs w:val="24"/>
        </w:rPr>
        <w:t>募投项目</w:t>
      </w:r>
      <w:proofErr w:type="gramEnd"/>
      <w:r>
        <w:rPr>
          <w:rFonts w:ascii="宋体" w:eastAsia="宋体" w:hAnsi="宋体" w:cs="宋体" w:hint="eastAsia"/>
          <w:kern w:val="0"/>
          <w:sz w:val="24"/>
          <w:szCs w:val="24"/>
        </w:rPr>
        <w:t>产能的释放，近3-5年公司盈利水平将提高，但是考虑</w:t>
      </w:r>
      <w:r w:rsidR="00832FFE">
        <w:rPr>
          <w:rFonts w:ascii="宋体" w:eastAsia="宋体" w:hAnsi="宋体" w:cs="宋体" w:hint="eastAsia"/>
          <w:kern w:val="0"/>
          <w:sz w:val="24"/>
          <w:szCs w:val="24"/>
        </w:rPr>
        <w:t>新能源</w:t>
      </w:r>
      <w:proofErr w:type="gramStart"/>
      <w:r w:rsidR="00832FFE">
        <w:rPr>
          <w:rFonts w:ascii="宋体" w:eastAsia="宋体" w:hAnsi="宋体" w:cs="宋体" w:hint="eastAsia"/>
          <w:kern w:val="0"/>
          <w:sz w:val="24"/>
          <w:szCs w:val="24"/>
        </w:rPr>
        <w:t>汽车</w:t>
      </w:r>
      <w:r>
        <w:rPr>
          <w:rFonts w:ascii="宋体" w:eastAsia="宋体" w:hAnsi="宋体" w:cs="宋体" w:hint="eastAsia"/>
          <w:kern w:val="0"/>
          <w:sz w:val="24"/>
          <w:szCs w:val="24"/>
        </w:rPr>
        <w:t>双</w:t>
      </w:r>
      <w:proofErr w:type="gramEnd"/>
      <w:r>
        <w:rPr>
          <w:rFonts w:ascii="宋体" w:eastAsia="宋体" w:hAnsi="宋体" w:cs="宋体" w:hint="eastAsia"/>
          <w:kern w:val="0"/>
          <w:sz w:val="24"/>
          <w:szCs w:val="24"/>
        </w:rPr>
        <w:t>积分政策的实施，对内燃气及泵类的需求会有影响，对乘用车市场的影响较大。长期来看不容乐观。</w:t>
      </w:r>
    </w:p>
    <w:p w:rsidR="00701613" w:rsidRPr="00D06F22" w:rsidRDefault="00701613" w:rsidP="00701613">
      <w:pPr>
        <w:pStyle w:val="a7"/>
        <w:numPr>
          <w:ilvl w:val="0"/>
          <w:numId w:val="1"/>
        </w:numPr>
        <w:spacing w:line="360" w:lineRule="auto"/>
        <w:ind w:firstLineChars="0"/>
        <w:rPr>
          <w:b/>
          <w:sz w:val="24"/>
          <w:szCs w:val="24"/>
        </w:rPr>
      </w:pPr>
      <w:r w:rsidRPr="00D06F22">
        <w:rPr>
          <w:rFonts w:hint="eastAsia"/>
          <w:b/>
          <w:sz w:val="24"/>
          <w:szCs w:val="24"/>
        </w:rPr>
        <w:t>查看杭州叉车（</w:t>
      </w:r>
      <w:r w:rsidRPr="00D06F22">
        <w:rPr>
          <w:rFonts w:hint="eastAsia"/>
          <w:b/>
          <w:sz w:val="24"/>
          <w:szCs w:val="24"/>
        </w:rPr>
        <w:t>603298</w:t>
      </w:r>
      <w:r w:rsidRPr="00D06F22">
        <w:rPr>
          <w:rFonts w:hint="eastAsia"/>
          <w:b/>
          <w:sz w:val="24"/>
          <w:szCs w:val="24"/>
        </w:rPr>
        <w:t>）的招股说明书，写出它的相关上市公司，分析它的竞争态势和未来增长的驱动因素。</w:t>
      </w:r>
    </w:p>
    <w:p w:rsidR="00832FFE" w:rsidRDefault="00832FFE" w:rsidP="00832FFE">
      <w:pPr>
        <w:widowControl/>
        <w:spacing w:line="360" w:lineRule="auto"/>
        <w:ind w:firstLineChars="200" w:firstLine="480"/>
        <w:rPr>
          <w:rFonts w:ascii="宋体" w:eastAsia="宋体" w:hAnsi="宋体" w:cs="宋体" w:hint="eastAsia"/>
          <w:kern w:val="0"/>
          <w:sz w:val="24"/>
          <w:szCs w:val="24"/>
        </w:rPr>
      </w:pPr>
      <w:r>
        <w:rPr>
          <w:rFonts w:ascii="宋体" w:eastAsia="宋体" w:hAnsi="宋体" w:cs="宋体"/>
          <w:kern w:val="0"/>
          <w:sz w:val="24"/>
          <w:szCs w:val="24"/>
        </w:rPr>
        <w:t>答：</w:t>
      </w:r>
      <w:proofErr w:type="gramStart"/>
      <w:r w:rsidRPr="00832FFE">
        <w:rPr>
          <w:rFonts w:ascii="宋体" w:eastAsia="宋体" w:hAnsi="宋体" w:cs="宋体"/>
          <w:kern w:val="0"/>
          <w:sz w:val="24"/>
          <w:szCs w:val="24"/>
        </w:rPr>
        <w:t>杭叉集团</w:t>
      </w:r>
      <w:proofErr w:type="gramEnd"/>
      <w:r w:rsidRPr="00832FFE">
        <w:rPr>
          <w:rFonts w:ascii="宋体" w:eastAsia="宋体" w:hAnsi="宋体" w:cs="宋体"/>
          <w:kern w:val="0"/>
          <w:sz w:val="24"/>
          <w:szCs w:val="24"/>
        </w:rPr>
        <w:t>是中国最 大的专业叉车研发制造集团之一，主要经营叉车、牵引车、智能工业车辆等机动 工业车辆产品，同时包括智能物流系统解决方案的提供等。</w:t>
      </w:r>
      <w:r w:rsidRPr="00832FFE">
        <w:rPr>
          <w:rFonts w:ascii="宋体" w:eastAsia="宋体" w:hAnsi="宋体" w:cs="宋体" w:hint="eastAsia"/>
          <w:kern w:val="0"/>
          <w:sz w:val="24"/>
          <w:szCs w:val="24"/>
        </w:rPr>
        <w:t>主营业务为叉车等工业车辆的研发、生产和销售，主要产品包括内燃叉车、电动叉车及其他工业车辆。公司凭借多年在叉车及其他工业车辆领域的专</w:t>
      </w:r>
      <w:r w:rsidRPr="00832FFE">
        <w:rPr>
          <w:rFonts w:ascii="宋体" w:eastAsia="宋体" w:hAnsi="宋体" w:cs="宋体" w:hint="eastAsia"/>
          <w:kern w:val="0"/>
          <w:sz w:val="24"/>
          <w:szCs w:val="24"/>
        </w:rPr>
        <w:lastRenderedPageBreak/>
        <w:t>业化经营，现已具备1～45吨内燃叉车、0.75～8.5吨电动叉车、1～8吨内燃牵引车、2～25吨电动牵引车等多系列、多品种工业车辆的生产能力。</w:t>
      </w:r>
    </w:p>
    <w:p w:rsidR="00832FFE" w:rsidRPr="005E474F" w:rsidRDefault="00832FFE" w:rsidP="005E474F">
      <w:pPr>
        <w:widowControl/>
        <w:spacing w:line="360" w:lineRule="auto"/>
        <w:ind w:firstLineChars="200" w:firstLine="480"/>
        <w:rPr>
          <w:rFonts w:ascii="宋体" w:eastAsia="宋体" w:hAnsi="宋体" w:cs="宋体" w:hint="eastAsia"/>
          <w:kern w:val="0"/>
          <w:sz w:val="24"/>
          <w:szCs w:val="24"/>
        </w:rPr>
      </w:pPr>
      <w:r w:rsidRPr="005E474F">
        <w:rPr>
          <w:rFonts w:ascii="宋体" w:eastAsia="宋体" w:hAnsi="宋体" w:cs="宋体" w:hint="eastAsia"/>
          <w:kern w:val="0"/>
          <w:sz w:val="24"/>
          <w:szCs w:val="24"/>
        </w:rPr>
        <w:t>就国际叉车市场而言，叉车的销售市场主要集中在亚洲、欧洲和美洲，亚洲近3年都是世界上最大的叉车销售市场，其占比维持在40%左右，其次是欧洲和美洲。根据美国《现代物料搬运杂志》调查数据显示，2014年全球前10名叉车制造商</w:t>
      </w:r>
      <w:r w:rsidR="005E474F" w:rsidRPr="005E474F">
        <w:rPr>
          <w:rFonts w:ascii="宋体" w:eastAsia="宋体" w:hAnsi="宋体" w:cs="宋体" w:hint="eastAsia"/>
          <w:kern w:val="0"/>
          <w:sz w:val="24"/>
          <w:szCs w:val="24"/>
        </w:rPr>
        <w:t>只有一个中国公司，</w:t>
      </w:r>
      <w:proofErr w:type="gramStart"/>
      <w:r w:rsidR="005E474F" w:rsidRPr="005E474F">
        <w:rPr>
          <w:rFonts w:ascii="宋体" w:eastAsia="宋体" w:hAnsi="宋体" w:cs="宋体" w:hint="eastAsia"/>
          <w:kern w:val="0"/>
          <w:sz w:val="24"/>
          <w:szCs w:val="24"/>
        </w:rPr>
        <w:t>就是杭叉控股</w:t>
      </w:r>
      <w:proofErr w:type="gramEnd"/>
      <w:r w:rsidR="005E474F" w:rsidRPr="005E474F">
        <w:rPr>
          <w:rFonts w:ascii="宋体" w:eastAsia="宋体" w:hAnsi="宋体" w:cs="宋体" w:hint="eastAsia"/>
          <w:kern w:val="0"/>
          <w:sz w:val="24"/>
          <w:szCs w:val="24"/>
        </w:rPr>
        <w:t>。</w:t>
      </w:r>
    </w:p>
    <w:p w:rsidR="005E474F" w:rsidRDefault="005E474F" w:rsidP="005E474F">
      <w:pPr>
        <w:widowControl/>
        <w:spacing w:line="360" w:lineRule="auto"/>
        <w:ind w:firstLineChars="200" w:firstLine="480"/>
        <w:rPr>
          <w:rFonts w:ascii="宋体" w:eastAsia="宋体" w:hAnsi="宋体" w:cs="宋体" w:hint="eastAsia"/>
          <w:kern w:val="0"/>
          <w:sz w:val="24"/>
          <w:szCs w:val="24"/>
        </w:rPr>
      </w:pPr>
      <w:r w:rsidRPr="005E474F">
        <w:rPr>
          <w:rFonts w:ascii="宋体" w:eastAsia="宋体" w:hAnsi="宋体" w:cs="宋体" w:hint="eastAsia"/>
          <w:kern w:val="0"/>
          <w:sz w:val="24"/>
          <w:szCs w:val="24"/>
        </w:rPr>
        <w:t>就国内叉车市场而言，经过多年的发展，我国叉车行业已形成了市场相对集中，行业两级分化的市场格局。目前，在中国工程机械工业协会工业车辆分会在册的会员单位约150家左右，但大多数企业生产和销售规模很小，以安徽合力、</w:t>
      </w:r>
      <w:proofErr w:type="gramStart"/>
      <w:r w:rsidRPr="005E474F">
        <w:rPr>
          <w:rFonts w:ascii="宋体" w:eastAsia="宋体" w:hAnsi="宋体" w:cs="宋体" w:hint="eastAsia"/>
          <w:kern w:val="0"/>
          <w:sz w:val="24"/>
          <w:szCs w:val="24"/>
        </w:rPr>
        <w:t>杭叉集团</w:t>
      </w:r>
      <w:proofErr w:type="gramEnd"/>
      <w:r w:rsidRPr="005E474F">
        <w:rPr>
          <w:rFonts w:ascii="宋体" w:eastAsia="宋体" w:hAnsi="宋体" w:cs="宋体" w:hint="eastAsia"/>
          <w:kern w:val="0"/>
          <w:sz w:val="24"/>
          <w:szCs w:val="24"/>
        </w:rPr>
        <w:t>等为代表的企业占据了国内市场主导地位。报告期内，安徽合力</w:t>
      </w:r>
      <w:proofErr w:type="gramStart"/>
      <w:r w:rsidRPr="005E474F">
        <w:rPr>
          <w:rFonts w:ascii="宋体" w:eastAsia="宋体" w:hAnsi="宋体" w:cs="宋体" w:hint="eastAsia"/>
          <w:kern w:val="0"/>
          <w:sz w:val="24"/>
          <w:szCs w:val="24"/>
        </w:rPr>
        <w:t>与杭叉集团</w:t>
      </w:r>
      <w:proofErr w:type="gramEnd"/>
      <w:r w:rsidRPr="005E474F">
        <w:rPr>
          <w:rFonts w:ascii="宋体" w:eastAsia="宋体" w:hAnsi="宋体" w:cs="宋体" w:hint="eastAsia"/>
          <w:kern w:val="0"/>
          <w:sz w:val="24"/>
          <w:szCs w:val="24"/>
        </w:rPr>
        <w:t>的合计市场占有率达40%以上。同时受近年来国内叉车市场蓬勃发展的影响，吸引了国外行业巨头和国内有实力的工程机械企业、汽车企业等的纷纷加入，使得国内叉车市场竞争日趋激烈，行业市场化程度较高。</w:t>
      </w:r>
    </w:p>
    <w:p w:rsidR="0039176D" w:rsidRPr="0039176D" w:rsidRDefault="0039176D" w:rsidP="0039176D">
      <w:pPr>
        <w:widowControl/>
        <w:spacing w:line="360" w:lineRule="auto"/>
        <w:jc w:val="center"/>
        <w:rPr>
          <w:rFonts w:ascii="宋体" w:eastAsia="宋体" w:hAnsi="宋体" w:cs="宋体" w:hint="eastAsia"/>
          <w:b/>
          <w:kern w:val="0"/>
          <w:szCs w:val="21"/>
        </w:rPr>
      </w:pPr>
      <w:r>
        <w:rPr>
          <w:rFonts w:ascii="宋体" w:eastAsia="宋体" w:hAnsi="宋体" w:cs="宋体" w:hint="eastAsia"/>
          <w:b/>
          <w:kern w:val="0"/>
          <w:szCs w:val="21"/>
        </w:rPr>
        <w:t xml:space="preserve">表1  </w:t>
      </w:r>
      <w:r w:rsidRPr="0039176D">
        <w:rPr>
          <w:rFonts w:ascii="宋体" w:eastAsia="宋体" w:hAnsi="宋体" w:cs="宋体" w:hint="eastAsia"/>
          <w:b/>
          <w:kern w:val="0"/>
          <w:szCs w:val="21"/>
        </w:rPr>
        <w:t>产能利用率表</w:t>
      </w:r>
    </w:p>
    <w:p w:rsidR="005E474F" w:rsidRDefault="0039176D" w:rsidP="0039176D">
      <w:pPr>
        <w:widowControl/>
        <w:spacing w:line="360" w:lineRule="auto"/>
        <w:rPr>
          <w:rFonts w:ascii="宋体" w:eastAsia="宋体" w:hAnsi="宋体" w:cs="宋体" w:hint="eastAsia"/>
          <w:kern w:val="0"/>
          <w:sz w:val="24"/>
          <w:szCs w:val="24"/>
        </w:rPr>
      </w:pPr>
      <w:r>
        <w:rPr>
          <w:noProof/>
        </w:rPr>
        <w:drawing>
          <wp:inline distT="0" distB="0" distL="0" distR="0" wp14:anchorId="5F5E78A6" wp14:editId="5ED7C597">
            <wp:extent cx="5175849" cy="307604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7950" t="30233" r="26121" b="21221"/>
                    <a:stretch/>
                  </pic:blipFill>
                  <pic:spPr bwMode="auto">
                    <a:xfrm>
                      <a:off x="0" y="0"/>
                      <a:ext cx="5175849" cy="3076041"/>
                    </a:xfrm>
                    <a:prstGeom prst="rect">
                      <a:avLst/>
                    </a:prstGeom>
                    <a:ln>
                      <a:noFill/>
                    </a:ln>
                    <a:extLst>
                      <a:ext uri="{53640926-AAD7-44D8-BBD7-CCE9431645EC}">
                        <a14:shadowObscured xmlns:a14="http://schemas.microsoft.com/office/drawing/2010/main"/>
                      </a:ext>
                    </a:extLst>
                  </pic:spPr>
                </pic:pic>
              </a:graphicData>
            </a:graphic>
          </wp:inline>
        </w:drawing>
      </w:r>
    </w:p>
    <w:p w:rsidR="0039176D" w:rsidRPr="00D06F22" w:rsidRDefault="0039176D" w:rsidP="00D06F22">
      <w:pPr>
        <w:widowControl/>
        <w:spacing w:line="360" w:lineRule="auto"/>
        <w:ind w:firstLineChars="200" w:firstLine="480"/>
        <w:rPr>
          <w:rFonts w:ascii="宋体" w:eastAsia="宋体" w:hAnsi="宋体" w:cs="宋体" w:hint="eastAsia"/>
          <w:kern w:val="0"/>
          <w:sz w:val="24"/>
          <w:szCs w:val="24"/>
        </w:rPr>
      </w:pPr>
      <w:r w:rsidRPr="00D06F22">
        <w:rPr>
          <w:rFonts w:ascii="宋体" w:eastAsia="宋体" w:hAnsi="宋体" w:cs="宋体"/>
          <w:kern w:val="0"/>
          <w:sz w:val="24"/>
          <w:szCs w:val="24"/>
        </w:rPr>
        <w:t>未来趋势，细分行业出现新的增长点</w:t>
      </w:r>
      <w:r w:rsidRPr="00D06F22">
        <w:rPr>
          <w:rFonts w:ascii="宋体" w:eastAsia="宋体" w:hAnsi="宋体" w:cs="宋体"/>
          <w:kern w:val="0"/>
          <w:sz w:val="24"/>
          <w:szCs w:val="24"/>
        </w:rPr>
        <w:t>，</w:t>
      </w:r>
      <w:r w:rsidR="00D06F22" w:rsidRPr="00D06F22">
        <w:rPr>
          <w:rFonts w:ascii="宋体" w:eastAsia="宋体" w:hAnsi="宋体" w:cs="宋体"/>
          <w:kern w:val="0"/>
          <w:sz w:val="24"/>
          <w:szCs w:val="24"/>
        </w:rPr>
        <w:t>主要表现为四化。</w:t>
      </w:r>
    </w:p>
    <w:p w:rsidR="0039176D" w:rsidRPr="00D06F22" w:rsidRDefault="0039176D" w:rsidP="00D06F22">
      <w:pPr>
        <w:widowControl/>
        <w:spacing w:line="360" w:lineRule="auto"/>
        <w:ind w:firstLineChars="200" w:firstLine="480"/>
        <w:rPr>
          <w:rFonts w:ascii="宋体" w:eastAsia="宋体" w:hAnsi="宋体" w:cs="宋体" w:hint="eastAsia"/>
          <w:kern w:val="0"/>
          <w:sz w:val="24"/>
          <w:szCs w:val="24"/>
        </w:rPr>
      </w:pPr>
      <w:r w:rsidRPr="00D06F22">
        <w:rPr>
          <w:rFonts w:ascii="宋体" w:eastAsia="宋体" w:hAnsi="宋体" w:cs="宋体"/>
          <w:kern w:val="0"/>
          <w:sz w:val="24"/>
          <w:szCs w:val="24"/>
        </w:rPr>
        <w:t>国际化：迈向海外市场，实现全球化经营目前，公司海外销售主要以整机销售为主，叉车配件的销售占比较低。未来两年，公 司将加强对海外经销商和ODM/OEM客户的售后服务工作，提高叉车配件业务的收 入占比。此外，公司还将继续完善海外经销商网络，扩大公司产品海外销售覆盖区 域，并选择在合适</w:t>
      </w:r>
      <w:r w:rsidRPr="00D06F22">
        <w:rPr>
          <w:rFonts w:ascii="宋体" w:eastAsia="宋体" w:hAnsi="宋体" w:cs="宋体"/>
          <w:kern w:val="0"/>
          <w:sz w:val="24"/>
          <w:szCs w:val="24"/>
        </w:rPr>
        <w:lastRenderedPageBreak/>
        <w:t>时机走出国门，通过兼并、收购或参股等方式，在合适市场成立自 己的子公司，使公司真正实现国际化经营。</w:t>
      </w:r>
    </w:p>
    <w:p w:rsidR="0039176D" w:rsidRDefault="0039176D" w:rsidP="00D06F22">
      <w:pPr>
        <w:widowControl/>
        <w:spacing w:line="360" w:lineRule="auto"/>
        <w:ind w:firstLineChars="200" w:firstLine="480"/>
        <w:rPr>
          <w:rFonts w:ascii="宋体" w:eastAsia="宋体" w:hAnsi="宋体" w:cs="宋体" w:hint="eastAsia"/>
          <w:kern w:val="0"/>
          <w:sz w:val="24"/>
          <w:szCs w:val="24"/>
        </w:rPr>
      </w:pPr>
      <w:r w:rsidRPr="00D06F22">
        <w:rPr>
          <w:rFonts w:ascii="宋体" w:eastAsia="宋体" w:hAnsi="宋体" w:cs="宋体"/>
          <w:kern w:val="0"/>
          <w:sz w:val="24"/>
          <w:szCs w:val="24"/>
        </w:rPr>
        <w:t>电动化：环保理念深入人心，电动叉车有望增长 从叉车的销售结构来看，全球电动叉车的销售占整个叉车市场的55%左右，美国、 日本及欧洲等发达国家和地区电动叉车销售占比达到80%以上，而亚洲（除日本外）、 非洲地区仍以内燃叉车的销售为主。</w:t>
      </w:r>
    </w:p>
    <w:p w:rsidR="00701613" w:rsidRPr="00D06F22" w:rsidRDefault="0039176D" w:rsidP="00D06F22">
      <w:pPr>
        <w:widowControl/>
        <w:spacing w:line="360" w:lineRule="auto"/>
        <w:ind w:firstLineChars="200" w:firstLine="480"/>
        <w:rPr>
          <w:rFonts w:ascii="宋体" w:eastAsia="宋体" w:hAnsi="宋体" w:cs="宋体" w:hint="eastAsia"/>
          <w:kern w:val="0"/>
          <w:sz w:val="24"/>
          <w:szCs w:val="24"/>
        </w:rPr>
      </w:pPr>
      <w:r w:rsidRPr="00D06F22">
        <w:rPr>
          <w:rFonts w:ascii="宋体" w:eastAsia="宋体" w:hAnsi="宋体" w:cs="宋体"/>
          <w:kern w:val="0"/>
          <w:sz w:val="24"/>
          <w:szCs w:val="24"/>
        </w:rPr>
        <w:t xml:space="preserve">小型化：工业品到服务品，转型带来机遇 </w:t>
      </w:r>
      <w:r w:rsidRPr="00D06F22">
        <w:rPr>
          <w:rFonts w:ascii="宋体" w:eastAsia="宋体" w:hAnsi="宋体" w:cs="宋体"/>
          <w:kern w:val="0"/>
          <w:sz w:val="24"/>
          <w:szCs w:val="24"/>
        </w:rPr>
        <w:t>受益下游仓储物流行业，仓储叉车打开增长空间</w:t>
      </w:r>
    </w:p>
    <w:p w:rsidR="0039176D" w:rsidRPr="0039176D" w:rsidRDefault="0039176D" w:rsidP="00D06F22">
      <w:pPr>
        <w:widowControl/>
        <w:spacing w:line="360" w:lineRule="auto"/>
        <w:ind w:firstLineChars="200" w:firstLine="480"/>
        <w:rPr>
          <w:rFonts w:ascii="宋体" w:eastAsia="宋体" w:hAnsi="宋体" w:cs="宋体" w:hint="eastAsia"/>
          <w:kern w:val="0"/>
          <w:sz w:val="24"/>
          <w:szCs w:val="24"/>
        </w:rPr>
      </w:pPr>
      <w:r w:rsidRPr="00D06F22">
        <w:rPr>
          <w:rFonts w:ascii="宋体" w:eastAsia="宋体" w:hAnsi="宋体" w:cs="宋体"/>
          <w:kern w:val="0"/>
          <w:sz w:val="24"/>
          <w:szCs w:val="24"/>
        </w:rPr>
        <w:t>智能化：高端装备产品应用市场逐步扩大</w:t>
      </w:r>
    </w:p>
    <w:p w:rsidR="00832FFE" w:rsidRPr="00832FFE" w:rsidRDefault="00D06F22" w:rsidP="00832FFE">
      <w:pPr>
        <w:widowControl/>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随着产能的扩大和市场</w:t>
      </w:r>
      <w:r>
        <w:rPr>
          <w:rFonts w:ascii="宋体" w:eastAsia="宋体" w:hAnsi="宋体" w:cs="宋体" w:hint="eastAsia"/>
          <w:kern w:val="0"/>
          <w:sz w:val="24"/>
          <w:szCs w:val="24"/>
        </w:rPr>
        <w:t>的扩大，</w:t>
      </w:r>
      <w:r w:rsidRPr="00D06F22">
        <w:rPr>
          <w:rFonts w:ascii="宋体" w:eastAsia="宋体" w:hAnsi="宋体" w:cs="宋体"/>
          <w:kern w:val="0"/>
          <w:sz w:val="24"/>
          <w:szCs w:val="24"/>
        </w:rPr>
        <w:t>预计公司2016-2018年营业收入分别为51.23/56.92/63.27亿元，EPS 分别为0.72、0.89和0.99，分别对应的PE水平为35x/28x/和25x</w:t>
      </w:r>
      <w:r>
        <w:rPr>
          <w:rFonts w:ascii="宋体" w:eastAsia="宋体" w:hAnsi="宋体" w:cs="宋体"/>
          <w:kern w:val="0"/>
          <w:sz w:val="24"/>
          <w:szCs w:val="24"/>
        </w:rPr>
        <w:t>。存在的风险</w:t>
      </w:r>
      <w:r w:rsidRPr="00D06F22">
        <w:rPr>
          <w:rFonts w:ascii="宋体" w:eastAsia="宋体" w:hAnsi="宋体" w:cs="宋体"/>
          <w:kern w:val="0"/>
          <w:sz w:val="24"/>
          <w:szCs w:val="24"/>
        </w:rPr>
        <w:t>下游制造业投资需求波动带来的销量增速波动；全球贸易环境恶化；行 业竞争加剧。</w:t>
      </w:r>
    </w:p>
    <w:p w:rsidR="00701613" w:rsidRDefault="00701613" w:rsidP="00701613">
      <w:pPr>
        <w:spacing w:line="360" w:lineRule="auto"/>
        <w:rPr>
          <w:sz w:val="24"/>
          <w:szCs w:val="24"/>
        </w:rPr>
      </w:pPr>
    </w:p>
    <w:p w:rsidR="00701613" w:rsidRPr="00D06F22" w:rsidRDefault="00701613" w:rsidP="00D06F22">
      <w:pPr>
        <w:pStyle w:val="a7"/>
        <w:numPr>
          <w:ilvl w:val="0"/>
          <w:numId w:val="1"/>
        </w:numPr>
        <w:spacing w:line="360" w:lineRule="auto"/>
        <w:ind w:firstLineChars="0"/>
        <w:rPr>
          <w:rFonts w:hint="eastAsia"/>
          <w:b/>
          <w:sz w:val="24"/>
          <w:szCs w:val="24"/>
        </w:rPr>
      </w:pPr>
      <w:r w:rsidRPr="00D06F22">
        <w:rPr>
          <w:rFonts w:hint="eastAsia"/>
          <w:b/>
          <w:sz w:val="24"/>
          <w:szCs w:val="24"/>
        </w:rPr>
        <w:t>查看四方冷链（</w:t>
      </w:r>
      <w:r w:rsidRPr="00D06F22">
        <w:rPr>
          <w:rFonts w:hint="eastAsia"/>
          <w:b/>
          <w:sz w:val="24"/>
          <w:szCs w:val="24"/>
        </w:rPr>
        <w:t>603339</w:t>
      </w:r>
      <w:r w:rsidRPr="00D06F22">
        <w:rPr>
          <w:rFonts w:hint="eastAsia"/>
          <w:b/>
          <w:sz w:val="24"/>
          <w:szCs w:val="24"/>
        </w:rPr>
        <w:t>）的招股说明书，写出它的相关上市公司，分析它的竞争态势和未来增长的驱动因素。</w:t>
      </w:r>
    </w:p>
    <w:p w:rsidR="00D06F22" w:rsidRDefault="00D06F22" w:rsidP="00D06F22">
      <w:pPr>
        <w:widowControl/>
        <w:spacing w:line="360" w:lineRule="auto"/>
        <w:ind w:firstLineChars="200" w:firstLine="480"/>
        <w:rPr>
          <w:rFonts w:ascii="宋体" w:eastAsia="宋体" w:hAnsi="宋体" w:cs="宋体" w:hint="eastAsia"/>
          <w:kern w:val="0"/>
          <w:sz w:val="24"/>
          <w:szCs w:val="24"/>
        </w:rPr>
      </w:pPr>
      <w:r w:rsidRPr="00D06F22">
        <w:rPr>
          <w:rFonts w:ascii="宋体" w:eastAsia="宋体" w:hAnsi="宋体" w:cs="宋体"/>
          <w:kern w:val="0"/>
          <w:sz w:val="24"/>
          <w:szCs w:val="24"/>
        </w:rPr>
        <w:t>公司是国内综合优势领先的冷链装备制造企业和快速发展的特种集装箱制 造企业，是江苏省科技厅、财政厅、国税局、地税局联合认定的高新技术企业， 并荣获江苏省中小企业创新能力建设示范企业、江苏省高成长型中小企业、江苏 省 AAAA 标准化良好行为企业、江苏省民营科技企业等荣誉称号。公司建有江 苏省速冻设备工程技术研究中心、江苏省认定企业技术中心等高规格、高水平</w:t>
      </w:r>
      <w:proofErr w:type="gramStart"/>
      <w:r w:rsidRPr="00D06F22">
        <w:rPr>
          <w:rFonts w:ascii="宋体" w:eastAsia="宋体" w:hAnsi="宋体" w:cs="宋体"/>
          <w:kern w:val="0"/>
          <w:sz w:val="24"/>
          <w:szCs w:val="24"/>
        </w:rPr>
        <w:t>研</w:t>
      </w:r>
      <w:proofErr w:type="gramEnd"/>
      <w:r w:rsidRPr="00D06F22">
        <w:rPr>
          <w:rFonts w:ascii="宋体" w:eastAsia="宋体" w:hAnsi="宋体" w:cs="宋体"/>
          <w:kern w:val="0"/>
          <w:sz w:val="24"/>
          <w:szCs w:val="24"/>
        </w:rPr>
        <w:t xml:space="preserve"> 发平台。凭借较强的技术研发实力，公司参与制定多项国家和行业标准，多个项 目被列入国家火炬计划、国家级星火计划、江苏省国际科技合作项目以及江苏省 科技支撑计划等。公司先后通过美国机械工程师协会（ASME）、挪威 DNV 船级 社、中国船级社等国内外权威体系认证，公司多项产品被评定为国家重点新产品、 江苏省高新技术产品、江苏省首台（套）重大装备产品，并通过英国劳氏船级社、 法国 BV 船级社等第三方认证。 公司主营业务为冷链装备和特种集装箱的研发、生产和销售，公司主营产品 为以速冻设备为主的冷冻设备和罐式集装箱。报告期内，公司主营业务未发生重 大变化。公司产品广泛应用于水产类、肉禽类、</w:t>
      </w:r>
      <w:r w:rsidRPr="00D06F22">
        <w:rPr>
          <w:rFonts w:ascii="宋体" w:eastAsia="宋体" w:hAnsi="宋体" w:cs="宋体"/>
          <w:kern w:val="0"/>
          <w:sz w:val="24"/>
          <w:szCs w:val="24"/>
        </w:rPr>
        <w:lastRenderedPageBreak/>
        <w:t xml:space="preserve">果蔬类、米面制品、冰淇淋、烘 </w:t>
      </w:r>
      <w:proofErr w:type="gramStart"/>
      <w:r w:rsidRPr="00D06F22">
        <w:rPr>
          <w:rFonts w:ascii="宋体" w:eastAsia="宋体" w:hAnsi="宋体" w:cs="宋体"/>
          <w:kern w:val="0"/>
          <w:sz w:val="24"/>
          <w:szCs w:val="24"/>
        </w:rPr>
        <w:t>焙</w:t>
      </w:r>
      <w:proofErr w:type="gramEnd"/>
      <w:r w:rsidRPr="00D06F22">
        <w:rPr>
          <w:rFonts w:ascii="宋体" w:eastAsia="宋体" w:hAnsi="宋体" w:cs="宋体"/>
          <w:kern w:val="0"/>
          <w:sz w:val="24"/>
          <w:szCs w:val="24"/>
        </w:rPr>
        <w:t>和调理食品等各类农副产品、食品的冷却冷冻加工领域、冷藏物流领域及化工、 食品饮料、能源等物流领域。“四方”商标获得江苏省著名商标荣誉称号，具有 较高的市场美誉度和品牌影响力。</w:t>
      </w:r>
    </w:p>
    <w:p w:rsidR="00D06F22" w:rsidRPr="004324D6" w:rsidRDefault="00D06F22" w:rsidP="004324D6">
      <w:pPr>
        <w:widowControl/>
        <w:spacing w:line="360" w:lineRule="auto"/>
        <w:ind w:firstLineChars="200" w:firstLine="480"/>
        <w:rPr>
          <w:rFonts w:ascii="宋体" w:eastAsia="宋体" w:hAnsi="宋体" w:cs="宋体" w:hint="eastAsia"/>
          <w:kern w:val="0"/>
          <w:sz w:val="24"/>
          <w:szCs w:val="24"/>
        </w:rPr>
      </w:pPr>
      <w:r w:rsidRPr="004324D6">
        <w:rPr>
          <w:rFonts w:ascii="宋体" w:eastAsia="宋体" w:hAnsi="宋体" w:cs="宋体"/>
          <w:kern w:val="0"/>
          <w:sz w:val="24"/>
          <w:szCs w:val="24"/>
        </w:rPr>
        <w:t>公司是国内较早进入冷冻设备制造行业的企业之一，产品以速冻设备为主 导，覆盖速冻、制冰、冷库等多个领域。其中，速冻设备产品作为公司核心主营 产品，其技术含量、工艺水平、产品质量等性能指标在行业内处于领先地位，已 经达到或接近国际先进水平。在冷冻设备领域，除本公司外，其他市场占有率较高的企业还包括烟台中孚 冷链设备有限公司、大连</w:t>
      </w:r>
      <w:proofErr w:type="gramStart"/>
      <w:r w:rsidRPr="004324D6">
        <w:rPr>
          <w:rFonts w:ascii="宋体" w:eastAsia="宋体" w:hAnsi="宋体" w:cs="宋体"/>
          <w:kern w:val="0"/>
          <w:sz w:val="24"/>
          <w:szCs w:val="24"/>
        </w:rPr>
        <w:t>冰山菱设速冻</w:t>
      </w:r>
      <w:proofErr w:type="gramEnd"/>
      <w:r w:rsidRPr="004324D6">
        <w:rPr>
          <w:rFonts w:ascii="宋体" w:eastAsia="宋体" w:hAnsi="宋体" w:cs="宋体"/>
          <w:kern w:val="0"/>
          <w:sz w:val="24"/>
          <w:szCs w:val="24"/>
        </w:rPr>
        <w:t>设备有限公司、上海</w:t>
      </w:r>
      <w:proofErr w:type="gramStart"/>
      <w:r w:rsidRPr="004324D6">
        <w:rPr>
          <w:rFonts w:ascii="宋体" w:eastAsia="宋体" w:hAnsi="宋体" w:cs="宋体"/>
          <w:kern w:val="0"/>
          <w:sz w:val="24"/>
          <w:szCs w:val="24"/>
        </w:rPr>
        <w:t>汉钟精机股份</w:t>
      </w:r>
      <w:proofErr w:type="gramEnd"/>
      <w:r w:rsidRPr="004324D6">
        <w:rPr>
          <w:rFonts w:ascii="宋体" w:eastAsia="宋体" w:hAnsi="宋体" w:cs="宋体"/>
          <w:kern w:val="0"/>
          <w:sz w:val="24"/>
          <w:szCs w:val="24"/>
        </w:rPr>
        <w:t>有限公 司、福建雪人股份有限公司、烟台冰轮股份有限公司等，该等公司各自具有相对 优势的研发领域及成熟产品，在行业中拥有一定口碑和品牌知名度，市场占有率 相对稳定</w:t>
      </w:r>
      <w:r w:rsidRPr="004324D6">
        <w:rPr>
          <w:rFonts w:ascii="宋体" w:eastAsia="宋体" w:hAnsi="宋体" w:cs="宋体"/>
          <w:kern w:val="0"/>
          <w:sz w:val="24"/>
          <w:szCs w:val="24"/>
        </w:rPr>
        <w:t>。</w:t>
      </w:r>
    </w:p>
    <w:p w:rsidR="00D06F22" w:rsidRDefault="004324D6" w:rsidP="004324D6">
      <w:pPr>
        <w:widowControl/>
        <w:spacing w:line="360" w:lineRule="auto"/>
        <w:ind w:firstLineChars="200" w:firstLine="480"/>
        <w:rPr>
          <w:rFonts w:ascii="宋体" w:eastAsia="宋体" w:hAnsi="宋体" w:cs="宋体" w:hint="eastAsia"/>
          <w:kern w:val="0"/>
          <w:sz w:val="24"/>
          <w:szCs w:val="24"/>
        </w:rPr>
      </w:pPr>
      <w:r w:rsidRPr="004324D6">
        <w:rPr>
          <w:rFonts w:ascii="宋体" w:eastAsia="宋体" w:hAnsi="宋体" w:cs="宋体"/>
          <w:kern w:val="0"/>
          <w:sz w:val="24"/>
          <w:szCs w:val="24"/>
        </w:rPr>
        <w:t>我们认为公司特种集装箱虽然有一定的周期性，但目前处于顺周期恢复的初 期，且贸易航运市场周期较长。而且新兴发展中国家现代化物流体系的建立 将给行业带来新增量，市场空间巨大。所以，特种集装箱业务兼具顺周期</w:t>
      </w:r>
      <w:proofErr w:type="gramStart"/>
      <w:r w:rsidRPr="004324D6">
        <w:rPr>
          <w:rFonts w:ascii="宋体" w:eastAsia="宋体" w:hAnsi="宋体" w:cs="宋体"/>
          <w:kern w:val="0"/>
          <w:sz w:val="24"/>
          <w:szCs w:val="24"/>
        </w:rPr>
        <w:t>恢</w:t>
      </w:r>
      <w:proofErr w:type="gramEnd"/>
      <w:r w:rsidRPr="004324D6">
        <w:rPr>
          <w:rFonts w:ascii="宋体" w:eastAsia="宋体" w:hAnsi="宋体" w:cs="宋体"/>
          <w:kern w:val="0"/>
          <w:sz w:val="24"/>
          <w:szCs w:val="24"/>
        </w:rPr>
        <w:t xml:space="preserve"> 复和成长性两个逻辑的优点，而不是市场简单的认为的周期性太强，市场</w:t>
      </w:r>
      <w:proofErr w:type="gramStart"/>
      <w:r w:rsidRPr="004324D6">
        <w:rPr>
          <w:rFonts w:ascii="宋体" w:eastAsia="宋体" w:hAnsi="宋体" w:cs="宋体"/>
          <w:kern w:val="0"/>
          <w:sz w:val="24"/>
          <w:szCs w:val="24"/>
        </w:rPr>
        <w:t>规</w:t>
      </w:r>
      <w:proofErr w:type="gramEnd"/>
      <w:r w:rsidRPr="004324D6">
        <w:rPr>
          <w:rFonts w:ascii="宋体" w:eastAsia="宋体" w:hAnsi="宋体" w:cs="宋体"/>
          <w:kern w:val="0"/>
          <w:sz w:val="24"/>
          <w:szCs w:val="24"/>
        </w:rPr>
        <w:t xml:space="preserve"> 模有限。 公司速冻设备业务直接受益于国内的消费升级趋势，长期看市场空间巨大， 短期看市场规模稳步增长，成长性明显且确定。而不是市场简单的认为冷链 物流设备行业增长持续低于预期，确定性差。 公司两块业务护城河高，而且行业竞争格局较优（寡头垄断和垄断竞争）、 行业竞争特点（需求多样化，创新驱动，定制生产和</w:t>
      </w:r>
      <w:proofErr w:type="gramStart"/>
      <w:r w:rsidRPr="004324D6">
        <w:rPr>
          <w:rFonts w:ascii="宋体" w:eastAsia="宋体" w:hAnsi="宋体" w:cs="宋体"/>
          <w:kern w:val="0"/>
          <w:sz w:val="24"/>
          <w:szCs w:val="24"/>
        </w:rPr>
        <w:t>高进入</w:t>
      </w:r>
      <w:proofErr w:type="gramEnd"/>
      <w:r w:rsidRPr="004324D6">
        <w:rPr>
          <w:rFonts w:ascii="宋体" w:eastAsia="宋体" w:hAnsi="宋体" w:cs="宋体"/>
          <w:kern w:val="0"/>
          <w:sz w:val="24"/>
          <w:szCs w:val="24"/>
        </w:rPr>
        <w:t>壁垒）以及公司 定位和产品结构（定位中高端）使得公司可以持续享受较高毛利率；而不是 市场简单的认为速冻设备下游过于分散，公司面临国外及其他进入者的激烈 竞争，高毛利率不能维持。</w:t>
      </w:r>
    </w:p>
    <w:p w:rsidR="004324D6" w:rsidRDefault="004324D6" w:rsidP="004324D6">
      <w:pPr>
        <w:widowControl/>
        <w:spacing w:line="360" w:lineRule="auto"/>
        <w:ind w:firstLineChars="200" w:firstLine="480"/>
        <w:rPr>
          <w:rFonts w:ascii="宋体" w:eastAsia="宋体" w:hAnsi="宋体" w:cs="宋体" w:hint="eastAsia"/>
          <w:kern w:val="0"/>
          <w:sz w:val="24"/>
          <w:szCs w:val="24"/>
        </w:rPr>
      </w:pPr>
      <w:r w:rsidRPr="004324D6">
        <w:rPr>
          <w:rFonts w:ascii="宋体" w:eastAsia="宋体" w:hAnsi="宋体" w:cs="宋体"/>
          <w:kern w:val="0"/>
          <w:sz w:val="24"/>
          <w:szCs w:val="24"/>
        </w:rPr>
        <w:t xml:space="preserve">2017-2019 年，公司可实现营业收入 9.65、13.23 和 17.62 亿元，以 2016 年为基数未来三年复合增长 38%；归属母公司净利润 1.69、2.37 和 3.08 亿元，以 2016 年为基数未来三年复合增长 35%，以 2017 年为基数未来 2 年复 </w:t>
      </w:r>
      <w:proofErr w:type="gramStart"/>
      <w:r w:rsidRPr="004324D6">
        <w:rPr>
          <w:rFonts w:ascii="宋体" w:eastAsia="宋体" w:hAnsi="宋体" w:cs="宋体"/>
          <w:kern w:val="0"/>
          <w:sz w:val="24"/>
          <w:szCs w:val="24"/>
        </w:rPr>
        <w:t>合增长</w:t>
      </w:r>
      <w:proofErr w:type="gramEnd"/>
      <w:r w:rsidRPr="004324D6">
        <w:rPr>
          <w:rFonts w:ascii="宋体" w:eastAsia="宋体" w:hAnsi="宋体" w:cs="宋体"/>
          <w:kern w:val="0"/>
          <w:sz w:val="24"/>
          <w:szCs w:val="24"/>
        </w:rPr>
        <w:t xml:space="preserve"> 35%。</w:t>
      </w:r>
    </w:p>
    <w:p w:rsidR="004324D6" w:rsidRDefault="004324D6" w:rsidP="004324D6">
      <w:pPr>
        <w:widowControl/>
        <w:spacing w:line="360" w:lineRule="auto"/>
        <w:ind w:firstLineChars="200" w:firstLine="480"/>
        <w:rPr>
          <w:rFonts w:ascii="宋体" w:eastAsia="宋体" w:hAnsi="宋体" w:cs="宋体" w:hint="eastAsia"/>
          <w:kern w:val="0"/>
          <w:sz w:val="24"/>
          <w:szCs w:val="24"/>
        </w:rPr>
      </w:pPr>
    </w:p>
    <w:p w:rsidR="004324D6" w:rsidRDefault="004324D6" w:rsidP="004324D6">
      <w:pPr>
        <w:widowControl/>
        <w:spacing w:line="360" w:lineRule="auto"/>
        <w:ind w:firstLineChars="200" w:firstLine="480"/>
        <w:rPr>
          <w:rFonts w:ascii="宋体" w:eastAsia="宋体" w:hAnsi="宋体" w:cs="宋体" w:hint="eastAsia"/>
          <w:kern w:val="0"/>
          <w:sz w:val="24"/>
          <w:szCs w:val="24"/>
        </w:rPr>
      </w:pPr>
    </w:p>
    <w:p w:rsidR="004324D6" w:rsidRPr="00D06F22" w:rsidRDefault="004324D6" w:rsidP="004324D6">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综合以上分析，吸引力排序为：</w:t>
      </w:r>
      <w:r w:rsidRPr="00D06F22">
        <w:rPr>
          <w:rFonts w:hint="eastAsia"/>
          <w:b/>
          <w:sz w:val="24"/>
          <w:szCs w:val="24"/>
        </w:rPr>
        <w:t>四方冷链</w:t>
      </w:r>
      <w:r>
        <w:rPr>
          <w:rFonts w:hint="eastAsia"/>
          <w:b/>
          <w:sz w:val="24"/>
          <w:szCs w:val="24"/>
        </w:rPr>
        <w:t>&gt;</w:t>
      </w:r>
      <w:r w:rsidRPr="00D06F22">
        <w:rPr>
          <w:rFonts w:hint="eastAsia"/>
          <w:b/>
          <w:sz w:val="24"/>
          <w:szCs w:val="24"/>
        </w:rPr>
        <w:t>杭州叉车</w:t>
      </w:r>
      <w:r>
        <w:rPr>
          <w:rFonts w:hint="eastAsia"/>
          <w:b/>
          <w:sz w:val="24"/>
          <w:szCs w:val="24"/>
        </w:rPr>
        <w:t>&gt;</w:t>
      </w:r>
      <w:r w:rsidRPr="00D06F22">
        <w:rPr>
          <w:rFonts w:hint="eastAsia"/>
          <w:b/>
          <w:sz w:val="24"/>
          <w:szCs w:val="24"/>
        </w:rPr>
        <w:t>湘油泵</w:t>
      </w:r>
      <w:bookmarkStart w:id="0" w:name="_GoBack"/>
      <w:bookmarkEnd w:id="0"/>
    </w:p>
    <w:sectPr w:rsidR="004324D6" w:rsidRPr="00D06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6F2" w:rsidRDefault="007136F2" w:rsidP="0026467D">
      <w:r>
        <w:separator/>
      </w:r>
    </w:p>
  </w:endnote>
  <w:endnote w:type="continuationSeparator" w:id="0">
    <w:p w:rsidR="007136F2" w:rsidRDefault="007136F2" w:rsidP="0026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6F2" w:rsidRDefault="007136F2" w:rsidP="0026467D">
      <w:r>
        <w:separator/>
      </w:r>
    </w:p>
  </w:footnote>
  <w:footnote w:type="continuationSeparator" w:id="0">
    <w:p w:rsidR="007136F2" w:rsidRDefault="007136F2" w:rsidP="00264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FD0"/>
    <w:multiLevelType w:val="hybridMultilevel"/>
    <w:tmpl w:val="9F12E26A"/>
    <w:lvl w:ilvl="0" w:tplc="00F88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B4"/>
    <w:rsid w:val="00031D41"/>
    <w:rsid w:val="00072758"/>
    <w:rsid w:val="000F0E54"/>
    <w:rsid w:val="00110CBF"/>
    <w:rsid w:val="00114D46"/>
    <w:rsid w:val="001944E9"/>
    <w:rsid w:val="001A32E2"/>
    <w:rsid w:val="001D49E5"/>
    <w:rsid w:val="001E2A13"/>
    <w:rsid w:val="001F4098"/>
    <w:rsid w:val="00202A57"/>
    <w:rsid w:val="00212AAB"/>
    <w:rsid w:val="00234560"/>
    <w:rsid w:val="0026226A"/>
    <w:rsid w:val="0026467D"/>
    <w:rsid w:val="002C234B"/>
    <w:rsid w:val="0039176D"/>
    <w:rsid w:val="00397CB4"/>
    <w:rsid w:val="004149EE"/>
    <w:rsid w:val="004324D6"/>
    <w:rsid w:val="00440FD8"/>
    <w:rsid w:val="00465202"/>
    <w:rsid w:val="004C0213"/>
    <w:rsid w:val="0052228A"/>
    <w:rsid w:val="00525BBF"/>
    <w:rsid w:val="00542F86"/>
    <w:rsid w:val="005E474F"/>
    <w:rsid w:val="00632FA2"/>
    <w:rsid w:val="00667C45"/>
    <w:rsid w:val="00682EDB"/>
    <w:rsid w:val="006D5143"/>
    <w:rsid w:val="00701613"/>
    <w:rsid w:val="00705142"/>
    <w:rsid w:val="007136F2"/>
    <w:rsid w:val="00763E9D"/>
    <w:rsid w:val="007D1CE7"/>
    <w:rsid w:val="007E7F27"/>
    <w:rsid w:val="00820CF5"/>
    <w:rsid w:val="00832FFE"/>
    <w:rsid w:val="00840829"/>
    <w:rsid w:val="0084308A"/>
    <w:rsid w:val="008577EE"/>
    <w:rsid w:val="00944AAE"/>
    <w:rsid w:val="009570D7"/>
    <w:rsid w:val="0097257F"/>
    <w:rsid w:val="009A4A77"/>
    <w:rsid w:val="009C7A78"/>
    <w:rsid w:val="009D63E6"/>
    <w:rsid w:val="00A46E1E"/>
    <w:rsid w:val="00A8566E"/>
    <w:rsid w:val="00A94A84"/>
    <w:rsid w:val="00AC3A39"/>
    <w:rsid w:val="00AC3BDE"/>
    <w:rsid w:val="00AE67E4"/>
    <w:rsid w:val="00AE7BAE"/>
    <w:rsid w:val="00B0287F"/>
    <w:rsid w:val="00B23160"/>
    <w:rsid w:val="00BE271F"/>
    <w:rsid w:val="00C24A97"/>
    <w:rsid w:val="00C5566D"/>
    <w:rsid w:val="00D03CA4"/>
    <w:rsid w:val="00D06F22"/>
    <w:rsid w:val="00D12FFF"/>
    <w:rsid w:val="00D21045"/>
    <w:rsid w:val="00D445B0"/>
    <w:rsid w:val="00D510F7"/>
    <w:rsid w:val="00D840C9"/>
    <w:rsid w:val="00D8514C"/>
    <w:rsid w:val="00D85ABF"/>
    <w:rsid w:val="00DF4BAD"/>
    <w:rsid w:val="00ED0753"/>
    <w:rsid w:val="00EE59C5"/>
    <w:rsid w:val="00F57B15"/>
    <w:rsid w:val="00F64BFF"/>
    <w:rsid w:val="00F65637"/>
    <w:rsid w:val="00F967DA"/>
    <w:rsid w:val="00FD09A2"/>
    <w:rsid w:val="00FF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7CB4"/>
    <w:rPr>
      <w:sz w:val="18"/>
      <w:szCs w:val="18"/>
    </w:rPr>
  </w:style>
  <w:style w:type="character" w:customStyle="1" w:styleId="Char">
    <w:name w:val="批注框文本 Char"/>
    <w:basedOn w:val="a0"/>
    <w:link w:val="a3"/>
    <w:uiPriority w:val="99"/>
    <w:semiHidden/>
    <w:rsid w:val="00397CB4"/>
    <w:rPr>
      <w:sz w:val="18"/>
      <w:szCs w:val="18"/>
    </w:rPr>
  </w:style>
  <w:style w:type="paragraph" w:styleId="a4">
    <w:name w:val="header"/>
    <w:basedOn w:val="a"/>
    <w:link w:val="Char0"/>
    <w:uiPriority w:val="99"/>
    <w:unhideWhenUsed/>
    <w:rsid w:val="002646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6467D"/>
    <w:rPr>
      <w:sz w:val="18"/>
      <w:szCs w:val="18"/>
    </w:rPr>
  </w:style>
  <w:style w:type="paragraph" w:styleId="a5">
    <w:name w:val="footer"/>
    <w:basedOn w:val="a"/>
    <w:link w:val="Char1"/>
    <w:uiPriority w:val="99"/>
    <w:unhideWhenUsed/>
    <w:rsid w:val="0026467D"/>
    <w:pPr>
      <w:tabs>
        <w:tab w:val="center" w:pos="4153"/>
        <w:tab w:val="right" w:pos="8306"/>
      </w:tabs>
      <w:snapToGrid w:val="0"/>
      <w:jc w:val="left"/>
    </w:pPr>
    <w:rPr>
      <w:sz w:val="18"/>
      <w:szCs w:val="18"/>
    </w:rPr>
  </w:style>
  <w:style w:type="character" w:customStyle="1" w:styleId="Char1">
    <w:name w:val="页脚 Char"/>
    <w:basedOn w:val="a0"/>
    <w:link w:val="a5"/>
    <w:uiPriority w:val="99"/>
    <w:rsid w:val="0026467D"/>
    <w:rPr>
      <w:sz w:val="18"/>
      <w:szCs w:val="18"/>
    </w:rPr>
  </w:style>
  <w:style w:type="paragraph" w:customStyle="1" w:styleId="Default">
    <w:name w:val="Default"/>
    <w:rsid w:val="00F57B15"/>
    <w:pPr>
      <w:widowControl w:val="0"/>
      <w:autoSpaceDE w:val="0"/>
      <w:autoSpaceDN w:val="0"/>
      <w:adjustRightInd w:val="0"/>
    </w:pPr>
    <w:rPr>
      <w:rFonts w:ascii="Times New Roman" w:hAnsi="Times New Roman" w:cs="Times New Roman"/>
      <w:color w:val="000000"/>
      <w:kern w:val="0"/>
      <w:sz w:val="24"/>
      <w:szCs w:val="24"/>
    </w:rPr>
  </w:style>
  <w:style w:type="character" w:styleId="a6">
    <w:name w:val="Hyperlink"/>
    <w:basedOn w:val="a0"/>
    <w:uiPriority w:val="99"/>
    <w:semiHidden/>
    <w:unhideWhenUsed/>
    <w:rsid w:val="00BE271F"/>
    <w:rPr>
      <w:color w:val="0000FF"/>
      <w:u w:val="single"/>
    </w:rPr>
  </w:style>
  <w:style w:type="paragraph" w:styleId="a7">
    <w:name w:val="List Paragraph"/>
    <w:basedOn w:val="a"/>
    <w:uiPriority w:val="34"/>
    <w:qFormat/>
    <w:rsid w:val="007016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7CB4"/>
    <w:rPr>
      <w:sz w:val="18"/>
      <w:szCs w:val="18"/>
    </w:rPr>
  </w:style>
  <w:style w:type="character" w:customStyle="1" w:styleId="Char">
    <w:name w:val="批注框文本 Char"/>
    <w:basedOn w:val="a0"/>
    <w:link w:val="a3"/>
    <w:uiPriority w:val="99"/>
    <w:semiHidden/>
    <w:rsid w:val="00397CB4"/>
    <w:rPr>
      <w:sz w:val="18"/>
      <w:szCs w:val="18"/>
    </w:rPr>
  </w:style>
  <w:style w:type="paragraph" w:styleId="a4">
    <w:name w:val="header"/>
    <w:basedOn w:val="a"/>
    <w:link w:val="Char0"/>
    <w:uiPriority w:val="99"/>
    <w:unhideWhenUsed/>
    <w:rsid w:val="002646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6467D"/>
    <w:rPr>
      <w:sz w:val="18"/>
      <w:szCs w:val="18"/>
    </w:rPr>
  </w:style>
  <w:style w:type="paragraph" w:styleId="a5">
    <w:name w:val="footer"/>
    <w:basedOn w:val="a"/>
    <w:link w:val="Char1"/>
    <w:uiPriority w:val="99"/>
    <w:unhideWhenUsed/>
    <w:rsid w:val="0026467D"/>
    <w:pPr>
      <w:tabs>
        <w:tab w:val="center" w:pos="4153"/>
        <w:tab w:val="right" w:pos="8306"/>
      </w:tabs>
      <w:snapToGrid w:val="0"/>
      <w:jc w:val="left"/>
    </w:pPr>
    <w:rPr>
      <w:sz w:val="18"/>
      <w:szCs w:val="18"/>
    </w:rPr>
  </w:style>
  <w:style w:type="character" w:customStyle="1" w:styleId="Char1">
    <w:name w:val="页脚 Char"/>
    <w:basedOn w:val="a0"/>
    <w:link w:val="a5"/>
    <w:uiPriority w:val="99"/>
    <w:rsid w:val="0026467D"/>
    <w:rPr>
      <w:sz w:val="18"/>
      <w:szCs w:val="18"/>
    </w:rPr>
  </w:style>
  <w:style w:type="paragraph" w:customStyle="1" w:styleId="Default">
    <w:name w:val="Default"/>
    <w:rsid w:val="00F57B15"/>
    <w:pPr>
      <w:widowControl w:val="0"/>
      <w:autoSpaceDE w:val="0"/>
      <w:autoSpaceDN w:val="0"/>
      <w:adjustRightInd w:val="0"/>
    </w:pPr>
    <w:rPr>
      <w:rFonts w:ascii="Times New Roman" w:hAnsi="Times New Roman" w:cs="Times New Roman"/>
      <w:color w:val="000000"/>
      <w:kern w:val="0"/>
      <w:sz w:val="24"/>
      <w:szCs w:val="24"/>
    </w:rPr>
  </w:style>
  <w:style w:type="character" w:styleId="a6">
    <w:name w:val="Hyperlink"/>
    <w:basedOn w:val="a0"/>
    <w:uiPriority w:val="99"/>
    <w:semiHidden/>
    <w:unhideWhenUsed/>
    <w:rsid w:val="00BE271F"/>
    <w:rPr>
      <w:color w:val="0000FF"/>
      <w:u w:val="single"/>
    </w:rPr>
  </w:style>
  <w:style w:type="paragraph" w:styleId="a7">
    <w:name w:val="List Paragraph"/>
    <w:basedOn w:val="a"/>
    <w:uiPriority w:val="34"/>
    <w:qFormat/>
    <w:rsid w:val="007016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39109">
      <w:bodyDiv w:val="1"/>
      <w:marLeft w:val="0"/>
      <w:marRight w:val="0"/>
      <w:marTop w:val="0"/>
      <w:marBottom w:val="0"/>
      <w:divBdr>
        <w:top w:val="none" w:sz="0" w:space="0" w:color="auto"/>
        <w:left w:val="none" w:sz="0" w:space="0" w:color="auto"/>
        <w:bottom w:val="none" w:sz="0" w:space="0" w:color="auto"/>
        <w:right w:val="none" w:sz="0" w:space="0" w:color="auto"/>
      </w:divBdr>
    </w:div>
    <w:div w:id="551427975">
      <w:bodyDiv w:val="1"/>
      <w:marLeft w:val="0"/>
      <w:marRight w:val="0"/>
      <w:marTop w:val="0"/>
      <w:marBottom w:val="0"/>
      <w:divBdr>
        <w:top w:val="none" w:sz="0" w:space="0" w:color="auto"/>
        <w:left w:val="none" w:sz="0" w:space="0" w:color="auto"/>
        <w:bottom w:val="none" w:sz="0" w:space="0" w:color="auto"/>
        <w:right w:val="none" w:sz="0" w:space="0" w:color="auto"/>
      </w:divBdr>
    </w:div>
    <w:div w:id="552473333">
      <w:bodyDiv w:val="1"/>
      <w:marLeft w:val="0"/>
      <w:marRight w:val="0"/>
      <w:marTop w:val="0"/>
      <w:marBottom w:val="0"/>
      <w:divBdr>
        <w:top w:val="none" w:sz="0" w:space="0" w:color="auto"/>
        <w:left w:val="none" w:sz="0" w:space="0" w:color="auto"/>
        <w:bottom w:val="none" w:sz="0" w:space="0" w:color="auto"/>
        <w:right w:val="none" w:sz="0" w:space="0" w:color="auto"/>
      </w:divBdr>
    </w:div>
    <w:div w:id="573316434">
      <w:bodyDiv w:val="1"/>
      <w:marLeft w:val="0"/>
      <w:marRight w:val="0"/>
      <w:marTop w:val="0"/>
      <w:marBottom w:val="0"/>
      <w:divBdr>
        <w:top w:val="none" w:sz="0" w:space="0" w:color="auto"/>
        <w:left w:val="none" w:sz="0" w:space="0" w:color="auto"/>
        <w:bottom w:val="none" w:sz="0" w:space="0" w:color="auto"/>
        <w:right w:val="none" w:sz="0" w:space="0" w:color="auto"/>
      </w:divBdr>
    </w:div>
    <w:div w:id="634063362">
      <w:bodyDiv w:val="1"/>
      <w:marLeft w:val="0"/>
      <w:marRight w:val="0"/>
      <w:marTop w:val="0"/>
      <w:marBottom w:val="0"/>
      <w:divBdr>
        <w:top w:val="none" w:sz="0" w:space="0" w:color="auto"/>
        <w:left w:val="none" w:sz="0" w:space="0" w:color="auto"/>
        <w:bottom w:val="none" w:sz="0" w:space="0" w:color="auto"/>
        <w:right w:val="none" w:sz="0" w:space="0" w:color="auto"/>
      </w:divBdr>
    </w:div>
    <w:div w:id="655575415">
      <w:bodyDiv w:val="1"/>
      <w:marLeft w:val="0"/>
      <w:marRight w:val="0"/>
      <w:marTop w:val="0"/>
      <w:marBottom w:val="0"/>
      <w:divBdr>
        <w:top w:val="none" w:sz="0" w:space="0" w:color="auto"/>
        <w:left w:val="none" w:sz="0" w:space="0" w:color="auto"/>
        <w:bottom w:val="none" w:sz="0" w:space="0" w:color="auto"/>
        <w:right w:val="none" w:sz="0" w:space="0" w:color="auto"/>
      </w:divBdr>
    </w:div>
    <w:div w:id="889461857">
      <w:bodyDiv w:val="1"/>
      <w:marLeft w:val="0"/>
      <w:marRight w:val="0"/>
      <w:marTop w:val="0"/>
      <w:marBottom w:val="0"/>
      <w:divBdr>
        <w:top w:val="none" w:sz="0" w:space="0" w:color="auto"/>
        <w:left w:val="none" w:sz="0" w:space="0" w:color="auto"/>
        <w:bottom w:val="none" w:sz="0" w:space="0" w:color="auto"/>
        <w:right w:val="none" w:sz="0" w:space="0" w:color="auto"/>
      </w:divBdr>
    </w:div>
    <w:div w:id="932274752">
      <w:bodyDiv w:val="1"/>
      <w:marLeft w:val="0"/>
      <w:marRight w:val="0"/>
      <w:marTop w:val="0"/>
      <w:marBottom w:val="0"/>
      <w:divBdr>
        <w:top w:val="none" w:sz="0" w:space="0" w:color="auto"/>
        <w:left w:val="none" w:sz="0" w:space="0" w:color="auto"/>
        <w:bottom w:val="none" w:sz="0" w:space="0" w:color="auto"/>
        <w:right w:val="none" w:sz="0" w:space="0" w:color="auto"/>
      </w:divBdr>
    </w:div>
    <w:div w:id="1881165062">
      <w:bodyDiv w:val="1"/>
      <w:marLeft w:val="0"/>
      <w:marRight w:val="0"/>
      <w:marTop w:val="0"/>
      <w:marBottom w:val="0"/>
      <w:divBdr>
        <w:top w:val="none" w:sz="0" w:space="0" w:color="auto"/>
        <w:left w:val="none" w:sz="0" w:space="0" w:color="auto"/>
        <w:bottom w:val="none" w:sz="0" w:space="0" w:color="auto"/>
        <w:right w:val="none" w:sz="0" w:space="0" w:color="auto"/>
      </w:divBdr>
    </w:div>
    <w:div w:id="200766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212B4-9F23-4C02-98CE-85424247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13</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孔宪卫</dc:creator>
  <cp:lastModifiedBy>孔宪卫</cp:lastModifiedBy>
  <cp:revision>41</cp:revision>
  <dcterms:created xsi:type="dcterms:W3CDTF">2018-03-31T10:09:00Z</dcterms:created>
  <dcterms:modified xsi:type="dcterms:W3CDTF">2018-04-02T12:50:00Z</dcterms:modified>
</cp:coreProperties>
</file>