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42-1542191833159" w:id="1"/>
      <w:bookmarkEnd w:id="1"/>
      <w:r>
        <w:rPr/>
        <w:t>今天的分享就到这里啦，现在禁言结束，大家有什么想法和疑问都可以说出来一起交流哈~</w:t>
      </w:r>
    </w:p>
    <w:p>
      <w:pPr/>
      <w:bookmarkStart w:name="7575-1542191833159" w:id="2"/>
      <w:bookmarkEnd w:id="2"/>
    </w:p>
    <w:p>
      <w:pPr/>
      <w:bookmarkStart w:name="6792-1542191833159" w:id="3"/>
      <w:bookmarkEnd w:id="3"/>
      <w:r>
        <w:rPr/>
        <w:t>如何选股？很多人一直有这个困惑。其实从激励这个事件出发，就是想跟大家说，选股没有那么难。只要你找到一些相对确定的指标或者方法，就可以进行初筛，然后得到相应的初筛股票池。</w:t>
      </w:r>
    </w:p>
    <w:p>
      <w:pPr/>
      <w:bookmarkStart w:name="6136-1542191833159" w:id="4"/>
      <w:bookmarkEnd w:id="4"/>
    </w:p>
    <w:p>
      <w:pPr/>
      <w:bookmarkStart w:name="8217-1542191833159" w:id="5"/>
      <w:bookmarkEnd w:id="5"/>
      <w:r>
        <w:rPr/>
        <w:t>再对这些通过硬性指标初筛出来的股票池进行精挑细选，做排除法，比如排除掉质押比例高的，面临解禁的，有大股东减持的，业绩增速下滑的，估值处于历史高位的……等等，就可以得到你想要的买入的股票了。</w:t>
      </w:r>
    </w:p>
    <w:p>
      <w:pPr/>
      <w:bookmarkStart w:name="3063-1542191833159" w:id="6"/>
      <w:bookmarkEnd w:id="6"/>
    </w:p>
    <w:p>
      <w:pPr/>
      <w:bookmarkStart w:name="5797-1542191833159" w:id="7"/>
      <w:bookmarkEnd w:id="7"/>
      <w:r>
        <w:rPr/>
        <w:t>选股的方法有千万总，没有一种可以让你找到所有的机会，总是有得有失的。只要熟练掌握了几种套路，其实你就不会迷茫了。</w:t>
      </w:r>
    </w:p>
    <w:p>
      <w:pPr/>
      <w:bookmarkStart w:name="5030-1542191833159" w:id="8"/>
      <w:bookmarkEnd w:id="8"/>
    </w:p>
    <w:p>
      <w:pPr/>
      <w:bookmarkStart w:name="7419-1542191833159" w:id="9"/>
      <w:bookmarkEnd w:id="9"/>
      <w:r>
        <w:rPr/>
        <w:t>大家要做的更多的是不断地实践，总结，然后形成自己的套路。接着说今天的主题，利用激励选股之后的投资策略。这是一个我会经常用到的初筛选股的方法。</w:t>
      </w:r>
    </w:p>
    <w:p>
      <w:pPr/>
      <w:bookmarkStart w:name="9820-1542191833159" w:id="10"/>
      <w:bookmarkEnd w:id="10"/>
    </w:p>
    <w:p>
      <w:pPr/>
      <w:bookmarkStart w:name="5035-1542191833159" w:id="11"/>
      <w:bookmarkEnd w:id="11"/>
      <w:r>
        <w:rPr/>
        <w:t>首先第一步，选股。判别激励好不好，就是看他的性价比，业绩增长是“性”，估值（市盈率）就是“价”。</w:t>
      </w:r>
    </w:p>
    <w:p>
      <w:pPr/>
      <w:bookmarkStart w:name="4177-1542191833159" w:id="12"/>
      <w:bookmarkEnd w:id="12"/>
    </w:p>
    <w:p>
      <w:pPr/>
      <w:bookmarkStart w:name="2451-1542191833159" w:id="13"/>
      <w:bookmarkEnd w:id="13"/>
      <w:r>
        <w:rPr/>
        <w:t>而PEG正好是一个兼顾性价的指标，课程中我们讲过对于PEG的判断：PEG&lt;1便宜，越小越超值，PEG&gt;1偏贵，越大越不值。</w:t>
      </w:r>
    </w:p>
    <w:p>
      <w:pPr/>
      <w:bookmarkStart w:name="8863-1542191833159" w:id="14"/>
      <w:bookmarkEnd w:id="14"/>
    </w:p>
    <w:p>
      <w:pPr/>
      <w:bookmarkStart w:name="9336-1542191833160" w:id="15"/>
      <w:bookmarkEnd w:id="15"/>
      <w:r>
        <w:rPr/>
        <w:t>以PEG指标为初筛，排除掉那些当前实际业绩与激励的承诺业绩相差甚远的公司；以及靠并购，增速过大等不靠谱的情况。</w:t>
      </w:r>
    </w:p>
    <w:p>
      <w:pPr/>
      <w:bookmarkStart w:name="2158-1542191833160" w:id="16"/>
      <w:bookmarkEnd w:id="16"/>
    </w:p>
    <w:p>
      <w:pPr/>
      <w:bookmarkStart w:name="2120-1542191833160" w:id="17"/>
      <w:bookmarkEnd w:id="17"/>
      <w:r>
        <w:rPr/>
        <w:t>之后就可以得到一份初筛下来的名单。然后接下来看买不买？什么时候买？先看买不买，如果发现公司基本面不行，不存在明显的增长点，或者有其他重大利空的，那会第一时间排除。</w:t>
      </w:r>
    </w:p>
    <w:p>
      <w:pPr/>
      <w:bookmarkStart w:name="3376-1542191833160" w:id="18"/>
      <w:bookmarkEnd w:id="18"/>
    </w:p>
    <w:p>
      <w:pPr/>
      <w:bookmarkStart w:name="2728-1542191833160" w:id="19"/>
      <w:bookmarkEnd w:id="19"/>
      <w:r>
        <w:rPr/>
        <w:t>如果看了各方面信息都觉得还不错的，会再考虑什么时候买。对于那些我自己比较熟悉，且看起来比较有信心的股票，我会在出激励方案之后第一时间选择合适的买点买入。（关于买点的选择，我一般是右侧买入较多。)</w:t>
      </w:r>
    </w:p>
    <w:p>
      <w:pPr/>
      <w:bookmarkStart w:name="4576-1542191833160" w:id="20"/>
      <w:bookmarkEnd w:id="20"/>
    </w:p>
    <w:p>
      <w:pPr/>
      <w:bookmarkStart w:name="3656-1542191833160" w:id="21"/>
      <w:bookmarkEnd w:id="21"/>
      <w:r>
        <w:rPr/>
        <w:t>对于买入后的交易纪律。因为通过激励选股出来的一般都是相对高风险高收益的成长股，所以我会选25/8移动止损的方式来尽可能的获取更多的收益。</w:t>
      </w:r>
    </w:p>
    <w:p>
      <w:pPr/>
      <w:bookmarkStart w:name="1743-1542191833160" w:id="22"/>
      <w:bookmarkEnd w:id="22"/>
    </w:p>
    <w:p>
      <w:pPr/>
      <w:bookmarkStart w:name="6552-1542191833160" w:id="23"/>
      <w:bookmarkEnd w:id="23"/>
      <w:r>
        <w:rPr/>
        <w:t>对于一些比较存有疑虑的，我通常会在激励方案出来之后，等最新的业绩出来，看是不是能够实现相应的增长，然后再做决定。</w:t>
      </w:r>
    </w:p>
    <w:p>
      <w:pPr/>
      <w:bookmarkStart w:name="6840-1542191833160" w:id="24"/>
      <w:bookmarkEnd w:id="24"/>
    </w:p>
    <w:p>
      <w:pPr/>
      <w:bookmarkStart w:name="6088-1542191833160" w:id="25"/>
      <w:bookmarkEnd w:id="25"/>
      <w:r>
        <w:rPr/>
        <w:t>之前这招在新城控股和信维通信上用过，结果都还不错。</w:t>
      </w:r>
    </w:p>
    <w:p>
      <w:pPr/>
      <w:bookmarkStart w:name="9413-1542191833160" w:id="26"/>
      <w:bookmarkEnd w:id="26"/>
    </w:p>
    <w:p>
      <w:pPr/>
      <w:bookmarkStart w:name="7175-1542191833160" w:id="27"/>
      <w:bookmarkEnd w:id="27"/>
      <w:r>
        <w:rPr/>
        <w:t>首先我们来看一下本期主观题的题目：</w:t>
      </w:r>
    </w:p>
    <w:p>
      <w:pPr/>
      <w:bookmarkStart w:name="1488-1542191833160" w:id="28"/>
      <w:bookmarkEnd w:id="28"/>
      <w:r>
        <w:rPr/>
        <w:t>#3.5 嘴炮式增持#</w:t>
      </w:r>
    </w:p>
    <w:p>
      <w:pPr/>
      <w:bookmarkStart w:name="7830-1542191833160" w:id="29"/>
      <w:bookmarkEnd w:id="29"/>
      <w:r>
        <w:rPr/>
        <w:t>（主观题）说一说号召员工增持和前几期提到的质押的关系，以及在你投资的时候你会如何考虑。</w:t>
      </w:r>
    </w:p>
    <w:p>
      <w:pPr/>
      <w:bookmarkStart w:name="5111-1542191833160" w:id="30"/>
      <w:bookmarkEnd w:id="30"/>
    </w:p>
    <w:p>
      <w:pPr/>
      <w:bookmarkStart w:name="2646-1542191833161" w:id="31"/>
      <w:bookmarkEnd w:id="31"/>
      <w:r>
        <w:rPr/>
        <w:t>而且买入后除了根据交易纪律决定是否卖出之外，我还会持续关注公司的激励业绩是否实现。一旦激励业绩不能实现，那就意味着自己的买入依据已经不存在了，这个时候就需要改变交易纪律了。</w:t>
      </w:r>
    </w:p>
    <w:p>
      <w:pPr/>
      <w:bookmarkStart w:name="5377-1542191833161" w:id="32"/>
      <w:bookmarkEnd w:id="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2018-11-14T10:53:42Z</dcterms:created>
  <dc:creator>Apache POI</dc:creator>
</cp:coreProperties>
</file>