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3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70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Tahoma" w:hAnsi="Tahoma" w:eastAsia="Tahoma" w:cs="Tahom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东方财富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做多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12.64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12.84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跌破管道线，砍仓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处于管道线位置进货，准备等待反弹上沿卖出，结果跌破管道线下沿亏损-7%止损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3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海螺水泥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左侧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34.18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35.13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618对数坐标埋单50位置买入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2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0/2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0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111" w:type="dxa"/>
            <w:vAlign w:val="center"/>
          </w:tcPr>
          <w:p/>
        </w:tc>
        <w:tc>
          <w:tcPr>
            <w:tcW w:w="1044" w:type="dxa"/>
            <w:vAlign w:val="center"/>
          </w:tcPr>
          <w:p/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bookmarkStart w:id="6" w:name="8416-1536542303643"/>
      <w:bookmarkEnd w:id="6"/>
    </w:p>
    <w:p>
      <w:pPr>
        <w:spacing w:line="240" w:lineRule="auto"/>
      </w:pPr>
      <w:bookmarkStart w:id="7" w:name="2151-1536542303645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8" w:name="7972-1536542303651"/>
      <w:bookmarkEnd w:id="8"/>
      <w:r>
        <w:rPr>
          <w:rFonts w:hint="eastAsia"/>
          <w:lang w:val="en-US" w:eastAsia="zh-CN"/>
        </w:rPr>
        <w:t>大盘平台整理呈现3-3-5-3-5结构</w:t>
      </w:r>
    </w:p>
    <w:p>
      <w:pPr>
        <w:spacing w:line="24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834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  <w:bookmarkStart w:id="9" w:name="6071-1536542303653"/>
      <w:bookmarkEnd w:id="9"/>
    </w:p>
    <w:p>
      <w:pPr>
        <w:spacing w:line="240" w:lineRule="auto"/>
      </w:pPr>
      <w:bookmarkStart w:id="10" w:name="1310-1536542303656"/>
      <w:bookmarkEnd w:id="10"/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</w:pPr>
      <w:r>
        <w:rPr>
          <w:rFonts w:hint="eastAsia"/>
          <w:lang w:val="en-US" w:eastAsia="zh-CN"/>
        </w:rPr>
        <w:t>蓝筹股，白马股抱团股票呈现大幅杀跌，例如：神马股份，东方财富，海螺水泥，北风华创，紫光国微，片仔癀等等。判断杀跌原因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来自于场内资金的出逃。而且可能是机构被动型触发赎回的出逃。</w:t>
      </w:r>
      <w:r>
        <w:rPr>
          <w:rFonts w:hint="default" w:ascii="Arial" w:hAnsi="Arial" w:eastAsia="宋体" w:cs="Arial"/>
          <w:color w:val="777777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bookmarkStart w:id="11" w:name="8572-1536542303658"/>
      <w:bookmarkEnd w:id="11"/>
    </w:p>
    <w:p>
      <w:pPr>
        <w:spacing w:line="240" w:lineRule="auto"/>
      </w:pPr>
      <w:bookmarkStart w:id="12" w:name="3987-1536542303661"/>
      <w:bookmarkEnd w:id="12"/>
    </w:p>
    <w:p>
      <w:pPr>
        <w:spacing w:line="240" w:lineRule="auto"/>
      </w:pPr>
      <w:bookmarkStart w:id="13" w:name="9818-1536542303663"/>
      <w:bookmarkEnd w:id="13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14" w:name="8130-1536542303665"/>
      <w:bookmarkEnd w:id="14"/>
      <w:r>
        <w:rPr>
          <w:rFonts w:hint="eastAsia"/>
          <w:lang w:val="en-US" w:eastAsia="zh-CN"/>
        </w:rPr>
        <w:t>海螺水泥：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如果继续放量下跌超过今天成交量就继续建仓，否则等待变化。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建仓价位：32.65元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成交量：11.63亿以上</w:t>
      </w:r>
    </w:p>
    <w:p>
      <w:pPr>
        <w:spacing w:line="240" w:lineRule="auto"/>
      </w:pPr>
      <w:bookmarkStart w:id="15" w:name="8028-1536542303667"/>
      <w:bookmarkEnd w:id="15"/>
    </w:p>
    <w:p>
      <w:pPr>
        <w:spacing w:line="240" w:lineRule="auto"/>
        <w:rPr>
          <w:rFonts w:hint="eastAsia"/>
          <w:lang w:val="en-US" w:eastAsia="zh-CN"/>
        </w:rPr>
      </w:pPr>
      <w:bookmarkStart w:id="16" w:name="3482-1536542303669"/>
      <w:bookmarkEnd w:id="16"/>
      <w:r>
        <w:rPr>
          <w:rFonts w:hint="eastAsia"/>
          <w:lang w:val="en-US" w:eastAsia="zh-CN"/>
        </w:rPr>
        <w:t>东方财富：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留底仓面对，暂时不做操作观察为主</w:t>
      </w:r>
    </w:p>
    <w:p>
      <w:pPr>
        <w:spacing w:line="240" w:lineRule="auto"/>
      </w:pPr>
      <w:bookmarkStart w:id="17" w:name="8598-1536542303673"/>
      <w:bookmarkEnd w:id="17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关注股票：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平高电气、西藏发展、中电电机、许继电气、特变电工</w:t>
      </w:r>
      <w:bookmarkStart w:id="23" w:name="_GoBack"/>
      <w:bookmarkEnd w:id="23"/>
    </w:p>
    <w:p>
      <w:pPr>
        <w:spacing w:line="240" w:lineRule="auto"/>
      </w:pPr>
      <w:bookmarkStart w:id="18" w:name="6974-1536542303674"/>
      <w:bookmarkEnd w:id="18"/>
    </w:p>
    <w:p>
      <w:pPr>
        <w:spacing w:line="240" w:lineRule="auto"/>
      </w:pPr>
      <w:bookmarkStart w:id="19" w:name="6523-1536542303676"/>
      <w:bookmarkEnd w:id="19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20" w:name="9928-1536542303678"/>
      <w:bookmarkEnd w:id="20"/>
      <w:r>
        <w:rPr>
          <w:rFonts w:hint="eastAsia"/>
          <w:lang w:val="en-US" w:eastAsia="zh-CN"/>
        </w:rPr>
        <w:t>巴菲特做序言：在11岁攒足购买第一只股票所需的115美元之前，我已经读完了奥马哈图书馆中每一本与股票市场相关的书。我发现很多瑜股票市场相关的书都非常引人入胜，且妙趣横生，但可惜，没有一本是真正有用的。</w:t>
      </w:r>
    </w:p>
    <w:p>
      <w:pPr>
        <w:spacing w:line="240" w:lineRule="auto"/>
        <w:ind w:left="5500" w:leftChars="0" w:firstLine="500" w:firstLineChars="0"/>
        <w:rPr>
          <w:rFonts w:hint="eastAsia"/>
          <w:lang w:val="en-US" w:eastAsia="zh-CN"/>
        </w:rPr>
      </w:pPr>
      <w:bookmarkStart w:id="21" w:name="7890-1536542303680"/>
      <w:bookmarkEnd w:id="21"/>
      <w:r>
        <w:rPr>
          <w:rFonts w:hint="eastAsia"/>
          <w:lang w:val="en-US" w:eastAsia="zh-CN"/>
        </w:rPr>
        <w:t>--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证券分析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格雷厄姆</w:t>
      </w:r>
    </w:p>
    <w:p>
      <w:pPr>
        <w:spacing w:line="240" w:lineRule="auto"/>
        <w:ind w:left="2000" w:leftChars="0" w:firstLine="500" w:firstLineChars="0"/>
        <w:rPr>
          <w:rFonts w:hint="eastAsia" w:eastAsiaTheme="minorEastAsia"/>
          <w:lang w:val="en-US" w:eastAsia="zh-CN"/>
        </w:rPr>
      </w:pPr>
    </w:p>
    <w:p>
      <w:pPr>
        <w:spacing w:line="240" w:lineRule="auto"/>
      </w:pPr>
      <w:bookmarkStart w:id="22" w:name="8313-1536542303682"/>
      <w:bookmarkEnd w:id="22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86036"/>
    <w:rsid w:val="22EB6D0C"/>
    <w:rsid w:val="2B9C3E2A"/>
    <w:rsid w:val="36DF2AB3"/>
    <w:rsid w:val="42647007"/>
    <w:rsid w:val="4F32218E"/>
    <w:rsid w:val="54381B54"/>
    <w:rsid w:val="57751DA1"/>
    <w:rsid w:val="5F864151"/>
    <w:rsid w:val="73E867D3"/>
    <w:rsid w:val="76912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2018-09-10T14:30:56Z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