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3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5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70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海螺水泥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减仓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34.18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35.13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等待出现近期新低，跌破平台再买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83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东方财富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10.78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11.12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等待恐慌请抛盘放量之后反弹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泰禾集团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15.25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16.12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等待妖股复活涨停</w:t>
            </w:r>
          </w:p>
        </w:tc>
      </w:tr>
    </w:tbl>
    <w:p>
      <w:pPr>
        <w:spacing w:line="240" w:lineRule="auto"/>
      </w:pPr>
      <w:bookmarkStart w:id="0" w:name="9057-1536542303601"/>
      <w:bookmarkEnd w:id="0"/>
    </w:p>
    <w:p>
      <w:pPr>
        <w:spacing w:line="240" w:lineRule="auto"/>
      </w:pPr>
      <w:bookmarkStart w:id="1" w:name="7380-1536542303605"/>
      <w:bookmarkEnd w:id="1"/>
    </w:p>
    <w:tbl>
      <w:tblPr>
        <w:tblStyle w:val="3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79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0/2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10" w:type="dxa"/>
            <w:vAlign w:val="center"/>
          </w:tcPr>
          <w:p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0/2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-200</w:t>
            </w:r>
          </w:p>
        </w:tc>
        <w:tc>
          <w:tcPr>
            <w:tcW w:w="104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0/0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-100</w:t>
            </w:r>
          </w:p>
        </w:tc>
        <w:tc>
          <w:tcPr>
            <w:tcW w:w="104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0/1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-100</w:t>
            </w:r>
          </w:p>
        </w:tc>
        <w:tc>
          <w:tcPr>
            <w:tcW w:w="1044" w:type="dxa"/>
            <w:vAlign w:val="center"/>
          </w:tcPr>
          <w:p>
            <w:r>
              <w:rPr>
                <w:rFonts w:hint="eastAsia"/>
                <w:lang w:val="en-US" w:eastAsia="zh-CN"/>
              </w:rPr>
              <w:t>-100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0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044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0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044" w:type="dxa"/>
            <w:vAlign w:val="center"/>
          </w:tcPr>
          <w:p/>
        </w:tc>
      </w:tr>
    </w:tbl>
    <w:p>
      <w:pPr>
        <w:spacing w:line="240" w:lineRule="auto"/>
      </w:pPr>
      <w:bookmarkStart w:id="2" w:name="2911-1536542303635"/>
      <w:bookmarkEnd w:id="2"/>
    </w:p>
    <w:p>
      <w:pPr>
        <w:spacing w:line="240" w:lineRule="auto"/>
      </w:pPr>
      <w:bookmarkStart w:id="3" w:name="1227-1536542303637"/>
      <w:bookmarkEnd w:id="3"/>
    </w:p>
    <w:p>
      <w:pPr>
        <w:spacing w:line="240" w:lineRule="auto"/>
      </w:pPr>
      <w:bookmarkStart w:id="4" w:name="1096-1536542303639"/>
      <w:bookmarkEnd w:id="4"/>
    </w:p>
    <w:p>
      <w:pPr>
        <w:spacing w:line="240" w:lineRule="auto"/>
      </w:pPr>
      <w:bookmarkStart w:id="5" w:name="3677-1536542303641"/>
      <w:bookmarkEnd w:id="5"/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  <w:bookmarkStart w:id="6" w:name="8416-1536542303643"/>
      <w:bookmarkEnd w:id="6"/>
    </w:p>
    <w:p>
      <w:pPr>
        <w:spacing w:line="240" w:lineRule="auto"/>
      </w:pPr>
      <w:bookmarkStart w:id="7" w:name="2151-1536542303645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/>
          <w:lang w:val="en-US" w:eastAsia="zh-CN"/>
        </w:rPr>
      </w:pPr>
      <w:bookmarkStart w:id="8" w:name="7972-1536542303651"/>
      <w:bookmarkEnd w:id="8"/>
      <w:bookmarkStart w:id="9" w:name="3987-1536542303661"/>
      <w:bookmarkEnd w:id="9"/>
      <w:r>
        <w:rPr>
          <w:rFonts w:hint="eastAsia"/>
          <w:lang w:val="en-US" w:eastAsia="zh-CN"/>
        </w:rPr>
        <w:t>大盘深V反弹，消息面在贸易战，小微企业支持方面出现积极信号。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eastAsia"/>
          <w:lang w:val="en-US" w:eastAsia="zh-CN"/>
        </w:rPr>
        <w:t>消息面：</w:t>
      </w:r>
      <w:r>
        <w:rPr>
          <w:rFonts w:ascii="Arial" w:hAnsi="Arial" w:eastAsia="宋体" w:cs="Arial"/>
          <w:color w:val="333333"/>
          <w:kern w:val="0"/>
          <w:sz w:val="24"/>
          <w:szCs w:val="24"/>
          <w:lang w:val="en-US" w:eastAsia="zh-CN" w:bidi="ar"/>
        </w:rPr>
        <w:t>美国正寻求与中国展开新一轮贸易磋商，以美国财政部长姆努钦为首的美国高官近期向中方发出邀请，提议展开新一轮双边贸易会谈。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4"/>
          <w:szCs w:val="24"/>
          <w:lang w:val="en-US" w:eastAsia="zh-CN" w:bidi="ar"/>
        </w:rPr>
        <w:t>　　在9月13日的商务部新闻发布会上，商务部新闻发言人高峰对此回应，中美经贸磋商团队一直在保持着沟通，双方就各自关注的问题进行了沟通，中方确实收到了美方的邀请，对此中方持欢迎态度，双方正就细节问题进行进一步沟通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4"/>
          <w:szCs w:val="24"/>
          <w:lang w:val="en-US" w:eastAsia="zh-CN" w:bidi="ar"/>
        </w:rPr>
        <w:t>李克强：加大各类所有制企业特别是小微企业支持。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4"/>
          <w:szCs w:val="24"/>
          <w:lang w:val="en-US" w:eastAsia="zh-CN" w:bidi="ar"/>
        </w:rPr>
        <w:t>人民日报：民营经济只会壮大、不会离场。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十五分钟四线法依旧纠结，继续之前观点的延续：“国家队主力资金只肯追跌封下限，在箱体下沿，特别是2740点下方，是比较好的买点，个股方面要把握几个原则”。股价冲高大资金是不负责的，融资融券8494亿，增加了0.93亿，虽然增加一亿都不到，但是不减少了也是今日反弹因素之一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生物医药板块杀跌严重，例如：乐普医疗、中新药业、科伦药业、葵花药业、智飞生物、国药股份、恒瑞医药、济川药业、迈克生物、华兰生物、千山药机、健康元。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芯片板块也有部分股杀跌：长川股份</w:t>
      </w: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164715"/>
            <wp:effectExtent l="0" t="0" r="1143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6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7" w:name="_GoBack"/>
      <w:bookmarkEnd w:id="17"/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上证30分钟分时图呈现W底形态，预判明天会反弹，但是高度有限。</w:t>
      </w: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2346960"/>
            <wp:effectExtent l="0" t="0" r="1524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id="10" w:name="9818-1536542303663"/>
      <w:bookmarkEnd w:id="10"/>
      <w:r>
        <w:rPr>
          <w:rFonts w:ascii="微软雅黑" w:hAnsi="微软雅黑" w:eastAsia="微软雅黑" w:cs="微软雅黑"/>
          <w:b/>
          <w:sz w:val="22"/>
        </w:rPr>
        <w:t>明日计划：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1" w:name="8598-1536542303673"/>
      <w:bookmarkEnd w:id="11"/>
      <w:bookmarkStart w:id="12" w:name="8130-1536542303665"/>
      <w:bookmarkEnd w:id="12"/>
      <w:r>
        <w:rPr>
          <w:rFonts w:hint="eastAsia"/>
          <w:lang w:val="en-US" w:eastAsia="zh-CN"/>
        </w:rPr>
        <w:t>指数突破2705加仓做反弹。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前日日关注股票：</w:t>
      </w:r>
    </w:p>
    <w:p>
      <w:pPr>
        <w:spacing w:line="240" w:lineRule="auto"/>
      </w:pPr>
      <w:bookmarkStart w:id="13" w:name="6974-1536542303674"/>
      <w:bookmarkEnd w:id="13"/>
      <w:r>
        <w:rPr>
          <w:rFonts w:hint="eastAsia"/>
          <w:lang w:val="en-US" w:eastAsia="zh-CN"/>
        </w:rPr>
        <w:t>石化机械（-</w:t>
      </w:r>
      <w:r>
        <w:rPr>
          <w:rFonts w:hint="default"/>
          <w:lang w:val="en-US" w:eastAsia="zh-CN"/>
        </w:rPr>
        <w:t>1.90</w:t>
      </w:r>
      <w:r>
        <w:rPr>
          <w:rFonts w:hint="eastAsia"/>
          <w:lang w:val="en-US" w:eastAsia="zh-CN"/>
        </w:rPr>
        <w:t>%）、通源石油（</w:t>
      </w:r>
      <w:r>
        <w:rPr>
          <w:rFonts w:hint="default"/>
          <w:lang w:val="en-US" w:eastAsia="zh-CN"/>
        </w:rPr>
        <w:t>+1.68</w:t>
      </w:r>
      <w:r>
        <w:rPr>
          <w:rFonts w:hint="eastAsia"/>
          <w:lang w:val="en-US" w:eastAsia="zh-CN"/>
        </w:rPr>
        <w:t>%）、中油工程（</w:t>
      </w:r>
      <w:r>
        <w:rPr>
          <w:rFonts w:hint="default"/>
          <w:lang w:val="en-US" w:eastAsia="zh-CN"/>
        </w:rPr>
        <w:t>+1.69</w:t>
      </w:r>
      <w:r>
        <w:rPr>
          <w:rFonts w:hint="eastAsia"/>
          <w:lang w:val="en-US" w:eastAsia="zh-CN"/>
        </w:rPr>
        <w:t>%）、雄帝科技（</w:t>
      </w:r>
      <w:r>
        <w:rPr>
          <w:rFonts w:hint="default"/>
          <w:lang w:val="en-US" w:eastAsia="zh-CN"/>
        </w:rPr>
        <w:t>+6.86</w:t>
      </w:r>
      <w:r>
        <w:rPr>
          <w:rFonts w:hint="eastAsia"/>
          <w:lang w:val="en-US" w:eastAsia="zh-CN"/>
        </w:rPr>
        <w:t>%）、富瑞特装（</w:t>
      </w:r>
      <w:r>
        <w:rPr>
          <w:rFonts w:hint="default"/>
          <w:lang w:val="en-US" w:eastAsia="zh-CN"/>
        </w:rPr>
        <w:t>+4.88</w:t>
      </w:r>
      <w:r>
        <w:rPr>
          <w:rFonts w:hint="eastAsia"/>
          <w:lang w:val="en-US" w:eastAsia="zh-CN"/>
        </w:rPr>
        <w:t>%）、鲁信创投（</w:t>
      </w:r>
      <w:r>
        <w:rPr>
          <w:rFonts w:hint="default"/>
          <w:lang w:val="en-US" w:eastAsia="zh-CN"/>
        </w:rPr>
        <w:t>-0.78</w:t>
      </w:r>
      <w:r>
        <w:rPr>
          <w:rFonts w:hint="eastAsia"/>
          <w:lang w:val="en-US" w:eastAsia="zh-CN"/>
        </w:rPr>
        <w:t>%）、德美化工（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%）、中航电测（+</w:t>
      </w:r>
      <w:r>
        <w:rPr>
          <w:rFonts w:hint="default"/>
          <w:lang w:val="en-US" w:eastAsia="zh-CN"/>
        </w:rPr>
        <w:t>1.43</w:t>
      </w:r>
      <w:r>
        <w:rPr>
          <w:rFonts w:hint="eastAsia"/>
          <w:lang w:val="en-US" w:eastAsia="zh-CN"/>
        </w:rPr>
        <w:t>%）、北方导航（</w:t>
      </w:r>
      <w:r>
        <w:rPr>
          <w:rFonts w:hint="default"/>
          <w:lang w:val="en-US" w:eastAsia="zh-CN"/>
        </w:rPr>
        <w:t>+5.06</w:t>
      </w:r>
      <w:r>
        <w:rPr>
          <w:rFonts w:hint="eastAsia"/>
          <w:lang w:val="en-US" w:eastAsia="zh-CN"/>
        </w:rPr>
        <w:t>%）、金龙机电（-</w:t>
      </w:r>
      <w:r>
        <w:rPr>
          <w:rFonts w:hint="default"/>
          <w:lang w:val="en-US" w:eastAsia="zh-CN"/>
        </w:rPr>
        <w:t>2.34</w:t>
      </w:r>
      <w:r>
        <w:rPr>
          <w:rFonts w:hint="eastAsia"/>
          <w:lang w:val="en-US" w:eastAsia="zh-CN"/>
        </w:rPr>
        <w:t>%）、航天晨光（</w:t>
      </w:r>
      <w:r>
        <w:rPr>
          <w:rFonts w:hint="default"/>
          <w:lang w:val="en-US" w:eastAsia="zh-CN"/>
        </w:rPr>
        <w:t>+3.83</w:t>
      </w:r>
      <w:r>
        <w:rPr>
          <w:rFonts w:hint="eastAsia"/>
          <w:lang w:val="en-US" w:eastAsia="zh-CN"/>
        </w:rPr>
        <w:t>%）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华鹏飞</w:t>
      </w:r>
      <w:r>
        <w:rPr>
          <w:rFonts w:hint="default"/>
          <w:lang w:val="en-US" w:eastAsia="zh-CN"/>
        </w:rPr>
        <w:t>(+3.08)</w:t>
      </w:r>
      <w:r>
        <w:rPr>
          <w:rFonts w:hint="eastAsia"/>
          <w:lang w:val="en-US" w:eastAsia="zh-CN"/>
        </w:rPr>
        <w:t>、荣晟环保</w:t>
      </w:r>
      <w:r>
        <w:rPr>
          <w:rFonts w:hint="default"/>
          <w:lang w:val="en-US" w:eastAsia="zh-CN"/>
        </w:rPr>
        <w:t>(+2.02%)</w:t>
      </w:r>
      <w:r>
        <w:rPr>
          <w:rFonts w:hint="eastAsia"/>
          <w:lang w:val="en-US" w:eastAsia="zh-CN"/>
        </w:rPr>
        <w:t>、新海宜</w:t>
      </w:r>
      <w:r>
        <w:rPr>
          <w:rFonts w:hint="default"/>
          <w:lang w:val="en-US" w:eastAsia="zh-CN"/>
        </w:rPr>
        <w:t>(+10.00)</w:t>
      </w:r>
      <w:r>
        <w:rPr>
          <w:rFonts w:hint="eastAsia"/>
          <w:lang w:val="en-US" w:eastAsia="zh-CN"/>
        </w:rPr>
        <w:t>、中国应急</w:t>
      </w:r>
      <w:r>
        <w:rPr>
          <w:rFonts w:hint="default"/>
          <w:lang w:val="en-US" w:eastAsia="zh-CN"/>
        </w:rPr>
        <w:t>(+8.09%)</w:t>
      </w:r>
      <w:r>
        <w:rPr>
          <w:rFonts w:hint="eastAsia"/>
          <w:lang w:val="en-US" w:eastAsia="zh-CN"/>
        </w:rPr>
        <w:t>、天神娱乐</w:t>
      </w:r>
      <w:r>
        <w:rPr>
          <w:rFonts w:hint="default"/>
          <w:lang w:val="en-US" w:eastAsia="zh-CN"/>
        </w:rPr>
        <w:t>(-1.84%)</w:t>
      </w:r>
      <w:r>
        <w:rPr>
          <w:rFonts w:hint="eastAsia"/>
          <w:lang w:val="en-US" w:eastAsia="zh-CN"/>
        </w:rPr>
        <w:t>、冰轮环境</w:t>
      </w:r>
      <w:r>
        <w:rPr>
          <w:rFonts w:hint="default"/>
          <w:lang w:val="en-US" w:eastAsia="zh-CN"/>
        </w:rPr>
        <w:t>(+0.00%)</w:t>
      </w:r>
      <w:r>
        <w:rPr>
          <w:rFonts w:hint="eastAsia"/>
          <w:lang w:val="en-US" w:eastAsia="zh-CN"/>
        </w:rPr>
        <w:t>、阳光电源</w:t>
      </w:r>
      <w:r>
        <w:rPr>
          <w:rFonts w:hint="default"/>
          <w:lang w:val="en-US" w:eastAsia="zh-CN"/>
        </w:rPr>
        <w:t>(+0.73%)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富瑞特装、太阳电缆、新疆浩源、深冷股份、北方导航、中航重机、钢研高纳、神火股份、洪都航空、九州电气、振兴科技、四维图新、大华股份、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</w:pPr>
      <w:bookmarkStart w:id="14" w:name="6523-1536542303676"/>
      <w:bookmarkEnd w:id="14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bookmarkStart w:id="15" w:name="9928-1536542303678"/>
      <w:bookmarkEnd w:id="15"/>
      <w:r>
        <w:rPr>
          <w:rFonts w:hint="eastAsia"/>
          <w:lang w:val="en-US" w:eastAsia="zh-CN"/>
        </w:rPr>
        <w:t>熊市里面再好的股票，再多人抱团，最终还是要回归。</w:t>
      </w:r>
    </w:p>
    <w:p>
      <w:pPr>
        <w:spacing w:line="240" w:lineRule="auto"/>
      </w:pPr>
      <w:bookmarkStart w:id="16" w:name="8313-1536542303682"/>
      <w:bookmarkEnd w:id="16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197"/>
    <w:rsid w:val="0293307A"/>
    <w:rsid w:val="04CE0549"/>
    <w:rsid w:val="051801EF"/>
    <w:rsid w:val="05224B2F"/>
    <w:rsid w:val="0563041F"/>
    <w:rsid w:val="062D1854"/>
    <w:rsid w:val="066C601E"/>
    <w:rsid w:val="070A6F35"/>
    <w:rsid w:val="084322AE"/>
    <w:rsid w:val="084C0D07"/>
    <w:rsid w:val="092D0512"/>
    <w:rsid w:val="09740E46"/>
    <w:rsid w:val="09D47958"/>
    <w:rsid w:val="0B264614"/>
    <w:rsid w:val="0C1A48EA"/>
    <w:rsid w:val="0C212C19"/>
    <w:rsid w:val="0CAA6A0A"/>
    <w:rsid w:val="107A0C96"/>
    <w:rsid w:val="11D86036"/>
    <w:rsid w:val="125C533A"/>
    <w:rsid w:val="15120F09"/>
    <w:rsid w:val="157F1CD1"/>
    <w:rsid w:val="16430633"/>
    <w:rsid w:val="167B04FF"/>
    <w:rsid w:val="174E190C"/>
    <w:rsid w:val="17816124"/>
    <w:rsid w:val="1879447F"/>
    <w:rsid w:val="18A422C2"/>
    <w:rsid w:val="1B4367F4"/>
    <w:rsid w:val="1D1046F8"/>
    <w:rsid w:val="1DE368CE"/>
    <w:rsid w:val="1FD239CE"/>
    <w:rsid w:val="202F2459"/>
    <w:rsid w:val="20BF12E3"/>
    <w:rsid w:val="211853CD"/>
    <w:rsid w:val="215C5CA2"/>
    <w:rsid w:val="22333AA1"/>
    <w:rsid w:val="22D05A47"/>
    <w:rsid w:val="22EB6D0C"/>
    <w:rsid w:val="249433B6"/>
    <w:rsid w:val="24D4787D"/>
    <w:rsid w:val="24EE5C15"/>
    <w:rsid w:val="25590CC6"/>
    <w:rsid w:val="2721255F"/>
    <w:rsid w:val="28DA7E14"/>
    <w:rsid w:val="29901482"/>
    <w:rsid w:val="2B021229"/>
    <w:rsid w:val="2B715FF9"/>
    <w:rsid w:val="2B9C3E2A"/>
    <w:rsid w:val="2BB83060"/>
    <w:rsid w:val="2BE7784D"/>
    <w:rsid w:val="2D3904C5"/>
    <w:rsid w:val="2E5D7A1B"/>
    <w:rsid w:val="2EFA7779"/>
    <w:rsid w:val="2FC1718F"/>
    <w:rsid w:val="2FD53C66"/>
    <w:rsid w:val="302A76D8"/>
    <w:rsid w:val="31BC324A"/>
    <w:rsid w:val="31E32CEF"/>
    <w:rsid w:val="322319DA"/>
    <w:rsid w:val="32A068E9"/>
    <w:rsid w:val="351241C6"/>
    <w:rsid w:val="36DF2AB3"/>
    <w:rsid w:val="37370121"/>
    <w:rsid w:val="37D65746"/>
    <w:rsid w:val="38A356B6"/>
    <w:rsid w:val="38B6134F"/>
    <w:rsid w:val="38F335E0"/>
    <w:rsid w:val="38FE3638"/>
    <w:rsid w:val="391A03B8"/>
    <w:rsid w:val="3A336219"/>
    <w:rsid w:val="3B5318A0"/>
    <w:rsid w:val="3BB57FF7"/>
    <w:rsid w:val="3BF674FE"/>
    <w:rsid w:val="3CBF2113"/>
    <w:rsid w:val="3CC5059F"/>
    <w:rsid w:val="3CF6320B"/>
    <w:rsid w:val="3D4D2885"/>
    <w:rsid w:val="3EBD4C84"/>
    <w:rsid w:val="3FE6620E"/>
    <w:rsid w:val="42647007"/>
    <w:rsid w:val="42927BEF"/>
    <w:rsid w:val="445143F6"/>
    <w:rsid w:val="45D05C04"/>
    <w:rsid w:val="497C0AAC"/>
    <w:rsid w:val="498216FD"/>
    <w:rsid w:val="4A0715DF"/>
    <w:rsid w:val="4C272A15"/>
    <w:rsid w:val="4C344AA1"/>
    <w:rsid w:val="4D3A7C59"/>
    <w:rsid w:val="4F32218E"/>
    <w:rsid w:val="50111B63"/>
    <w:rsid w:val="508F4E81"/>
    <w:rsid w:val="519F60B2"/>
    <w:rsid w:val="54366104"/>
    <w:rsid w:val="54381B54"/>
    <w:rsid w:val="54F713F9"/>
    <w:rsid w:val="556E1E0E"/>
    <w:rsid w:val="55CD2683"/>
    <w:rsid w:val="55F52A95"/>
    <w:rsid w:val="57751DA1"/>
    <w:rsid w:val="5A41796E"/>
    <w:rsid w:val="5B901EF3"/>
    <w:rsid w:val="5BD0210D"/>
    <w:rsid w:val="5C384E29"/>
    <w:rsid w:val="5C4B7D70"/>
    <w:rsid w:val="5CFD2BAF"/>
    <w:rsid w:val="5DA97C2A"/>
    <w:rsid w:val="5E18530F"/>
    <w:rsid w:val="5EFB6652"/>
    <w:rsid w:val="5F864151"/>
    <w:rsid w:val="603E4C08"/>
    <w:rsid w:val="60866833"/>
    <w:rsid w:val="60A772D5"/>
    <w:rsid w:val="62642FCC"/>
    <w:rsid w:val="6309664E"/>
    <w:rsid w:val="63520053"/>
    <w:rsid w:val="644244C6"/>
    <w:rsid w:val="645455F2"/>
    <w:rsid w:val="64E57549"/>
    <w:rsid w:val="674468F2"/>
    <w:rsid w:val="67525CE9"/>
    <w:rsid w:val="690E470A"/>
    <w:rsid w:val="69B20BA4"/>
    <w:rsid w:val="69E61A81"/>
    <w:rsid w:val="6BC9393A"/>
    <w:rsid w:val="6BD05FE0"/>
    <w:rsid w:val="6DF76419"/>
    <w:rsid w:val="6F7A1086"/>
    <w:rsid w:val="6FCD6A80"/>
    <w:rsid w:val="701048BF"/>
    <w:rsid w:val="73150265"/>
    <w:rsid w:val="733D0A3C"/>
    <w:rsid w:val="73E867D3"/>
    <w:rsid w:val="74281E02"/>
    <w:rsid w:val="76001D27"/>
    <w:rsid w:val="7659795A"/>
    <w:rsid w:val="76912DA9"/>
    <w:rsid w:val="787B4D40"/>
    <w:rsid w:val="78B80928"/>
    <w:rsid w:val="799035A9"/>
    <w:rsid w:val="79E6546C"/>
    <w:rsid w:val="7A4447A6"/>
    <w:rsid w:val="7C0773BC"/>
    <w:rsid w:val="7ED128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54</TotalTime>
  <ScaleCrop>false</ScaleCrop>
  <LinksUpToDate>false</LinksUpToDate>
  <Application>WPS Office_10.1.0.7469_F1E327BC-269C-435d-A152-05C5408002CA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2018-09-13T15:35:12Z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