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4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海螺水泥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32.71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33.70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等待出现近期新低，跌破平台再买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10.84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呈现加速下跌形态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泰禾集团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15.31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16.14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等待妖股复活涨停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4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0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0/1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044" w:type="dxa"/>
            <w:vAlign w:val="center"/>
          </w:tcPr>
          <w:p>
            <w:r>
              <w:rPr>
                <w:rFonts w:hint="eastAsia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0/5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-1400</w:t>
            </w: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bookmarkStart w:id="6" w:name="8416-1536542303643"/>
      <w:bookmarkEnd w:id="6"/>
    </w:p>
    <w:p>
      <w:pPr>
        <w:spacing w:line="240" w:lineRule="auto"/>
      </w:pP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美国中概股蔚来汽车大涨75%，刺激早盘汽车板块大涨，但是收盘几乎全部炸板，涨幅有限。大盘没有随着预期反弹，可能跟消息面有关。目前除了妖股，无股可做。</w:t>
      </w: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</w:pPr>
      <w:bookmarkStart w:id="8" w:name="3987-1536542303661"/>
      <w:bookmarkEnd w:id="8"/>
      <w:bookmarkStart w:id="9" w:name="7972-1536542303651"/>
      <w:bookmarkEnd w:id="9"/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5269230" cy="29216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\5FAE软雅黑" w:hAnsi="\5FAE软雅黑" w:eastAsia="\5FAE软雅黑" w:cs="\5FAE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\5FAE软雅黑" w:hAnsi="\5FAE软雅黑" w:eastAsia="\5FAE软雅黑" w:cs="\5FAE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华尔街日报”错了，我们没有压力与中国达成协议，他们面临着与我们达成协议的压力。我们的市场在飙升，他们的市场正在崩溃。我们不久将征收数十亿美元的关税&amp;在国内生产产品。如果我们见面，我们就会见面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32409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2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0" w:name="9818-1536542303663"/>
      <w:bookmarkEnd w:id="10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1" w:name="8130-1536542303665"/>
      <w:bookmarkEnd w:id="11"/>
      <w:bookmarkStart w:id="12" w:name="8598-1536542303673"/>
      <w:bookmarkEnd w:id="12"/>
      <w:r>
        <w:rPr>
          <w:rFonts w:hint="eastAsia"/>
          <w:lang w:val="en-US" w:eastAsia="zh-CN"/>
        </w:rPr>
        <w:t>寻找妖股，观望学习。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9-11</w:t>
      </w:r>
      <w:r>
        <w:rPr>
          <w:rFonts w:hint="eastAsia"/>
          <w:lang w:val="en-US" w:eastAsia="zh-CN"/>
        </w:rPr>
        <w:t>日日关注股票：</w:t>
      </w:r>
    </w:p>
    <w:p>
      <w:pPr>
        <w:spacing w:line="240" w:lineRule="auto"/>
      </w:pPr>
      <w:bookmarkStart w:id="13" w:name="6974-1536542303674"/>
      <w:bookmarkEnd w:id="13"/>
      <w:r>
        <w:rPr>
          <w:rFonts w:hint="eastAsia"/>
          <w:lang w:val="en-US" w:eastAsia="zh-CN"/>
        </w:rPr>
        <w:t>石化机械（-</w:t>
      </w:r>
      <w:r>
        <w:rPr>
          <w:rFonts w:hint="default"/>
          <w:lang w:val="en-US" w:eastAsia="zh-CN"/>
        </w:rPr>
        <w:t>1.10</w:t>
      </w:r>
      <w:r>
        <w:rPr>
          <w:rFonts w:hint="eastAsia"/>
          <w:lang w:val="en-US" w:eastAsia="zh-CN"/>
        </w:rPr>
        <w:t>%）、通源石油（</w:t>
      </w:r>
      <w:r>
        <w:rPr>
          <w:rFonts w:hint="default"/>
          <w:lang w:val="en-US" w:eastAsia="zh-CN"/>
        </w:rPr>
        <w:t>-0.88</w:t>
      </w:r>
      <w:r>
        <w:rPr>
          <w:rFonts w:hint="eastAsia"/>
          <w:lang w:val="en-US" w:eastAsia="zh-CN"/>
        </w:rPr>
        <w:t>%）、中油工程（</w:t>
      </w:r>
      <w:r>
        <w:rPr>
          <w:rFonts w:hint="default"/>
          <w:lang w:val="en-US" w:eastAsia="zh-CN"/>
        </w:rPr>
        <w:t>-2.21</w:t>
      </w:r>
      <w:r>
        <w:rPr>
          <w:rFonts w:hint="eastAsia"/>
          <w:lang w:val="en-US" w:eastAsia="zh-CN"/>
        </w:rPr>
        <w:t>%）、雄帝科技（</w:t>
      </w:r>
      <w:r>
        <w:rPr>
          <w:rFonts w:hint="default"/>
          <w:lang w:val="en-US" w:eastAsia="zh-CN"/>
        </w:rPr>
        <w:t>-1.71</w:t>
      </w:r>
      <w:r>
        <w:rPr>
          <w:rFonts w:hint="eastAsia"/>
          <w:lang w:val="en-US" w:eastAsia="zh-CN"/>
        </w:rPr>
        <w:t>%）、富瑞特装（</w:t>
      </w:r>
      <w:r>
        <w:rPr>
          <w:rFonts w:hint="default"/>
          <w:lang w:val="en-US" w:eastAsia="zh-CN"/>
        </w:rPr>
        <w:t>-2.68</w:t>
      </w:r>
      <w:r>
        <w:rPr>
          <w:rFonts w:hint="eastAsia"/>
          <w:lang w:val="en-US" w:eastAsia="zh-CN"/>
        </w:rPr>
        <w:t>%）、鲁信创投（</w:t>
      </w:r>
      <w:r>
        <w:rPr>
          <w:rFonts w:hint="default"/>
          <w:lang w:val="en-US" w:eastAsia="zh-CN"/>
        </w:rPr>
        <w:t>+0.10</w:t>
      </w:r>
      <w:r>
        <w:rPr>
          <w:rFonts w:hint="eastAsia"/>
          <w:lang w:val="en-US" w:eastAsia="zh-CN"/>
        </w:rPr>
        <w:t>%）、德美化工（</w:t>
      </w:r>
      <w:r>
        <w:rPr>
          <w:rFonts w:hint="default"/>
          <w:lang w:val="en-US" w:eastAsia="zh-CN"/>
        </w:rPr>
        <w:t>-1.96</w:t>
      </w:r>
      <w:r>
        <w:rPr>
          <w:rFonts w:hint="eastAsia"/>
          <w:lang w:val="en-US" w:eastAsia="zh-CN"/>
        </w:rPr>
        <w:t>%）、中航电测（</w:t>
      </w:r>
      <w:r>
        <w:rPr>
          <w:rFonts w:hint="default"/>
          <w:lang w:val="en-US" w:eastAsia="zh-CN"/>
        </w:rPr>
        <w:t>-3.71</w:t>
      </w:r>
      <w:r>
        <w:rPr>
          <w:rFonts w:hint="eastAsia"/>
          <w:lang w:val="en-US" w:eastAsia="zh-CN"/>
        </w:rPr>
        <w:t>%）、北方导航（</w:t>
      </w:r>
      <w:r>
        <w:rPr>
          <w:rFonts w:hint="default"/>
          <w:lang w:val="en-US" w:eastAsia="zh-CN"/>
        </w:rPr>
        <w:t>-4.60</w:t>
      </w:r>
      <w:r>
        <w:rPr>
          <w:rFonts w:hint="eastAsia"/>
          <w:lang w:val="en-US" w:eastAsia="zh-CN"/>
        </w:rPr>
        <w:t>%）、金龙机电（-</w:t>
      </w:r>
      <w:r>
        <w:rPr>
          <w:rFonts w:hint="default"/>
          <w:lang w:val="en-US" w:eastAsia="zh-CN"/>
        </w:rPr>
        <w:t>3.72</w:t>
      </w:r>
      <w:r>
        <w:rPr>
          <w:rFonts w:hint="eastAsia"/>
          <w:lang w:val="en-US" w:eastAsia="zh-CN"/>
        </w:rPr>
        <w:t>%）、航天晨光（</w:t>
      </w:r>
      <w:r>
        <w:rPr>
          <w:rFonts w:hint="default"/>
          <w:lang w:val="en-US" w:eastAsia="zh-CN"/>
        </w:rPr>
        <w:t>-4.43</w:t>
      </w:r>
      <w:r>
        <w:rPr>
          <w:rFonts w:hint="eastAsia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9-12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华鹏飞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-4.72%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、荣晟环保</w:t>
      </w:r>
      <w:r>
        <w:rPr>
          <w:rFonts w:hint="default"/>
          <w:lang w:val="en-US" w:eastAsia="zh-CN"/>
        </w:rPr>
        <w:t>(+</w:t>
      </w:r>
      <w:r>
        <w:rPr>
          <w:rFonts w:hint="eastAsia"/>
          <w:lang w:val="en-US" w:eastAsia="zh-CN"/>
        </w:rPr>
        <w:t>0.99</w:t>
      </w:r>
      <w:r>
        <w:rPr>
          <w:rFonts w:hint="default"/>
          <w:lang w:val="en-US" w:eastAsia="zh-CN"/>
        </w:rPr>
        <w:t>%)</w:t>
      </w:r>
      <w:r>
        <w:rPr>
          <w:rFonts w:hint="eastAsia"/>
          <w:lang w:val="en-US" w:eastAsia="zh-CN"/>
        </w:rPr>
        <w:t>、新海宜</w:t>
      </w:r>
      <w:r>
        <w:rPr>
          <w:rFonts w:hint="default"/>
          <w:lang w:val="en-US" w:eastAsia="zh-CN"/>
        </w:rPr>
        <w:t>(+</w:t>
      </w:r>
      <w:r>
        <w:rPr>
          <w:rFonts w:hint="eastAsia"/>
          <w:lang w:val="en-US" w:eastAsia="zh-CN"/>
        </w:rPr>
        <w:t>0.94%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、中国应急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-5.82</w:t>
      </w:r>
      <w:r>
        <w:rPr>
          <w:rFonts w:hint="default"/>
          <w:lang w:val="en-US" w:eastAsia="zh-CN"/>
        </w:rPr>
        <w:t>%)</w:t>
      </w:r>
      <w:r>
        <w:rPr>
          <w:rFonts w:hint="eastAsia"/>
          <w:lang w:val="en-US" w:eastAsia="zh-CN"/>
        </w:rPr>
        <w:t>、天神娱乐</w:t>
      </w:r>
      <w:r>
        <w:rPr>
          <w:rFonts w:hint="default"/>
          <w:lang w:val="en-US" w:eastAsia="zh-CN"/>
        </w:rPr>
        <w:t>(-</w:t>
      </w:r>
      <w:r>
        <w:rPr>
          <w:rFonts w:hint="eastAsia"/>
          <w:lang w:val="en-US" w:eastAsia="zh-CN"/>
        </w:rPr>
        <w:t>3.62</w:t>
      </w:r>
      <w:r>
        <w:rPr>
          <w:rFonts w:hint="default"/>
          <w:lang w:val="en-US" w:eastAsia="zh-CN"/>
        </w:rPr>
        <w:t>%)</w:t>
      </w:r>
      <w:r>
        <w:rPr>
          <w:rFonts w:hint="eastAsia"/>
          <w:lang w:val="en-US" w:eastAsia="zh-CN"/>
        </w:rPr>
        <w:t>、冰轮环境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-1.87</w:t>
      </w:r>
      <w:r>
        <w:rPr>
          <w:rFonts w:hint="default"/>
          <w:lang w:val="en-US" w:eastAsia="zh-CN"/>
        </w:rPr>
        <w:t>%)</w:t>
      </w:r>
      <w:r>
        <w:rPr>
          <w:rFonts w:hint="eastAsia"/>
          <w:lang w:val="en-US" w:eastAsia="zh-CN"/>
        </w:rPr>
        <w:t>、阳光电源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-1.16</w:t>
      </w:r>
      <w:r>
        <w:rPr>
          <w:rFonts w:hint="default"/>
          <w:lang w:val="en-US" w:eastAsia="zh-CN"/>
        </w:rPr>
        <w:t>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富瑞特装（</w:t>
      </w:r>
      <w:r>
        <w:rPr>
          <w:rFonts w:hint="default"/>
          <w:lang w:val="en-US" w:eastAsia="zh-CN"/>
        </w:rPr>
        <w:t>-2.68</w:t>
      </w:r>
      <w:r>
        <w:rPr>
          <w:rFonts w:hint="eastAsia"/>
          <w:lang w:val="en-US" w:eastAsia="zh-CN"/>
        </w:rPr>
        <w:t>%）、太阳电缆（-3.42%）、新疆浩源（-2.69%）、深冷股份（-4.23%）、北方导航（</w:t>
      </w:r>
      <w:r>
        <w:rPr>
          <w:rFonts w:hint="default"/>
          <w:lang w:val="en-US" w:eastAsia="zh-CN"/>
        </w:rPr>
        <w:t>-4.60</w:t>
      </w:r>
      <w:r>
        <w:rPr>
          <w:rFonts w:hint="eastAsia"/>
          <w:lang w:val="en-US" w:eastAsia="zh-CN"/>
        </w:rPr>
        <w:t>%）、中航重机（-1.76%）、钢研高纳（-0.65%）、神火股份（-0.81%）、洪都航空（-2.15%）、九州电气（0.00%）、振芯科技（-2.92%）、四维图新（-0.59%）、大华股份（-1.90%）、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长春燃气、五洲新春、松芝股份、德新交运、长缆科技、国轩高科、西藏城投、西藏发展、西部创业、</w:t>
      </w:r>
      <w:bookmarkStart w:id="17" w:name="_GoBack"/>
      <w:bookmarkEnd w:id="17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4" w:name="6523-1536542303676"/>
      <w:bookmarkEnd w:id="14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5" w:name="9928-1536542303678"/>
      <w:bookmarkEnd w:id="15"/>
      <w:bookmarkStart w:id="16" w:name="8313-1536542303682"/>
      <w:bookmarkEnd w:id="16"/>
      <w:r>
        <w:rPr>
          <w:rFonts w:hint="eastAsia"/>
          <w:lang w:val="en-US" w:eastAsia="zh-CN"/>
        </w:rPr>
        <w:t>无论股票还是期货交易，成功和失败就在一念间。资本市场输赢不定，Hold住金钱和欲望掩盖下的人性搏斗才能笑傲股市期市。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1647B7E"/>
    <w:rsid w:val="0293307A"/>
    <w:rsid w:val="04CE0549"/>
    <w:rsid w:val="051801EF"/>
    <w:rsid w:val="05224B2F"/>
    <w:rsid w:val="0563041F"/>
    <w:rsid w:val="058E3BE7"/>
    <w:rsid w:val="062D1854"/>
    <w:rsid w:val="066C601E"/>
    <w:rsid w:val="070A6F35"/>
    <w:rsid w:val="084322AE"/>
    <w:rsid w:val="084C0D07"/>
    <w:rsid w:val="092D0512"/>
    <w:rsid w:val="09740E46"/>
    <w:rsid w:val="09D47958"/>
    <w:rsid w:val="0A647BE1"/>
    <w:rsid w:val="0B264614"/>
    <w:rsid w:val="0B5F4434"/>
    <w:rsid w:val="0C1A48EA"/>
    <w:rsid w:val="0C212C19"/>
    <w:rsid w:val="0CAA6A0A"/>
    <w:rsid w:val="0D5E2687"/>
    <w:rsid w:val="0D7E4FD5"/>
    <w:rsid w:val="107A0C96"/>
    <w:rsid w:val="108E1355"/>
    <w:rsid w:val="11D86036"/>
    <w:rsid w:val="125C533A"/>
    <w:rsid w:val="12A42AB2"/>
    <w:rsid w:val="14244DD5"/>
    <w:rsid w:val="15120F09"/>
    <w:rsid w:val="157F1CD1"/>
    <w:rsid w:val="1640732D"/>
    <w:rsid w:val="16430633"/>
    <w:rsid w:val="167B04FF"/>
    <w:rsid w:val="171F7A92"/>
    <w:rsid w:val="174E190C"/>
    <w:rsid w:val="17816124"/>
    <w:rsid w:val="17C32C1C"/>
    <w:rsid w:val="17C42329"/>
    <w:rsid w:val="1879447F"/>
    <w:rsid w:val="18A422C2"/>
    <w:rsid w:val="1AD9601A"/>
    <w:rsid w:val="1B4367F4"/>
    <w:rsid w:val="1C036B4B"/>
    <w:rsid w:val="1CB0205B"/>
    <w:rsid w:val="1D1046F8"/>
    <w:rsid w:val="1DE368CE"/>
    <w:rsid w:val="1E716A79"/>
    <w:rsid w:val="1FD239CE"/>
    <w:rsid w:val="202F2459"/>
    <w:rsid w:val="20BF12E3"/>
    <w:rsid w:val="211853CD"/>
    <w:rsid w:val="215C5CA2"/>
    <w:rsid w:val="21F9403C"/>
    <w:rsid w:val="22333AA1"/>
    <w:rsid w:val="22D05A47"/>
    <w:rsid w:val="22EB6D0C"/>
    <w:rsid w:val="23887625"/>
    <w:rsid w:val="23D55828"/>
    <w:rsid w:val="24680AE8"/>
    <w:rsid w:val="249433B6"/>
    <w:rsid w:val="24D421CB"/>
    <w:rsid w:val="24D4787D"/>
    <w:rsid w:val="24EE5C15"/>
    <w:rsid w:val="25590CC6"/>
    <w:rsid w:val="26745E1B"/>
    <w:rsid w:val="2721255F"/>
    <w:rsid w:val="28DA7E14"/>
    <w:rsid w:val="29901482"/>
    <w:rsid w:val="2B021229"/>
    <w:rsid w:val="2B715FF9"/>
    <w:rsid w:val="2B9C3E2A"/>
    <w:rsid w:val="2BB83060"/>
    <w:rsid w:val="2BE546C3"/>
    <w:rsid w:val="2BE7784D"/>
    <w:rsid w:val="2C36468A"/>
    <w:rsid w:val="2D0C0D09"/>
    <w:rsid w:val="2D3904C5"/>
    <w:rsid w:val="2D430572"/>
    <w:rsid w:val="2E251C9D"/>
    <w:rsid w:val="2E5D7A1B"/>
    <w:rsid w:val="2E6922D6"/>
    <w:rsid w:val="2EFA7779"/>
    <w:rsid w:val="2FC1718F"/>
    <w:rsid w:val="2FD53C66"/>
    <w:rsid w:val="302A76D8"/>
    <w:rsid w:val="31BC324A"/>
    <w:rsid w:val="31E32CEF"/>
    <w:rsid w:val="322319DA"/>
    <w:rsid w:val="32A068E9"/>
    <w:rsid w:val="34E038B6"/>
    <w:rsid w:val="351241C6"/>
    <w:rsid w:val="35784769"/>
    <w:rsid w:val="36CC20D7"/>
    <w:rsid w:val="36DF2AB3"/>
    <w:rsid w:val="37370121"/>
    <w:rsid w:val="37866BA0"/>
    <w:rsid w:val="37D65746"/>
    <w:rsid w:val="382E3032"/>
    <w:rsid w:val="38753B9D"/>
    <w:rsid w:val="38A356B6"/>
    <w:rsid w:val="38B6134F"/>
    <w:rsid w:val="38B94A25"/>
    <w:rsid w:val="38F335E0"/>
    <w:rsid w:val="38FE3638"/>
    <w:rsid w:val="391A03B8"/>
    <w:rsid w:val="3A336219"/>
    <w:rsid w:val="3B5318A0"/>
    <w:rsid w:val="3BB57FF7"/>
    <w:rsid w:val="3BF674FE"/>
    <w:rsid w:val="3CBF2113"/>
    <w:rsid w:val="3CC5059F"/>
    <w:rsid w:val="3CF6320B"/>
    <w:rsid w:val="3D4D2885"/>
    <w:rsid w:val="3DCC6E48"/>
    <w:rsid w:val="3EBD4C84"/>
    <w:rsid w:val="3FE6620E"/>
    <w:rsid w:val="41E106C4"/>
    <w:rsid w:val="42464C1F"/>
    <w:rsid w:val="42647007"/>
    <w:rsid w:val="42927BEF"/>
    <w:rsid w:val="42A261A9"/>
    <w:rsid w:val="430272B9"/>
    <w:rsid w:val="43A728DB"/>
    <w:rsid w:val="43FD6BD7"/>
    <w:rsid w:val="445143F6"/>
    <w:rsid w:val="44D4142E"/>
    <w:rsid w:val="45B2417A"/>
    <w:rsid w:val="45D05C04"/>
    <w:rsid w:val="497C0AAC"/>
    <w:rsid w:val="498216FD"/>
    <w:rsid w:val="4A0715DF"/>
    <w:rsid w:val="4B5D46DE"/>
    <w:rsid w:val="4C272A15"/>
    <w:rsid w:val="4C344AA1"/>
    <w:rsid w:val="4D3A7C59"/>
    <w:rsid w:val="4E054997"/>
    <w:rsid w:val="4E545DE4"/>
    <w:rsid w:val="4F32218E"/>
    <w:rsid w:val="50111B63"/>
    <w:rsid w:val="501D1529"/>
    <w:rsid w:val="508F4E81"/>
    <w:rsid w:val="519F60B2"/>
    <w:rsid w:val="52A91F2B"/>
    <w:rsid w:val="52E45DE5"/>
    <w:rsid w:val="54366104"/>
    <w:rsid w:val="54381B54"/>
    <w:rsid w:val="549B0BFD"/>
    <w:rsid w:val="54F713F9"/>
    <w:rsid w:val="55102B46"/>
    <w:rsid w:val="556E1E0E"/>
    <w:rsid w:val="55CD2683"/>
    <w:rsid w:val="55F52A95"/>
    <w:rsid w:val="572E1DC4"/>
    <w:rsid w:val="57751DA1"/>
    <w:rsid w:val="57A976CF"/>
    <w:rsid w:val="57D90E3A"/>
    <w:rsid w:val="58051E72"/>
    <w:rsid w:val="59427279"/>
    <w:rsid w:val="5A41796E"/>
    <w:rsid w:val="5AC83137"/>
    <w:rsid w:val="5B61273E"/>
    <w:rsid w:val="5B901EF3"/>
    <w:rsid w:val="5BD0210D"/>
    <w:rsid w:val="5C256739"/>
    <w:rsid w:val="5C384E29"/>
    <w:rsid w:val="5C4B7D70"/>
    <w:rsid w:val="5CFD2BAF"/>
    <w:rsid w:val="5DA97C2A"/>
    <w:rsid w:val="5E0619EE"/>
    <w:rsid w:val="5E18530F"/>
    <w:rsid w:val="5EEF2C72"/>
    <w:rsid w:val="5EFB6652"/>
    <w:rsid w:val="5F1F04B3"/>
    <w:rsid w:val="5F864151"/>
    <w:rsid w:val="603E4C08"/>
    <w:rsid w:val="60866833"/>
    <w:rsid w:val="60A564FB"/>
    <w:rsid w:val="60A772D5"/>
    <w:rsid w:val="62642FCC"/>
    <w:rsid w:val="6309664E"/>
    <w:rsid w:val="633817A6"/>
    <w:rsid w:val="63520053"/>
    <w:rsid w:val="644244C6"/>
    <w:rsid w:val="645455F2"/>
    <w:rsid w:val="64E57549"/>
    <w:rsid w:val="65E21C88"/>
    <w:rsid w:val="6643305A"/>
    <w:rsid w:val="674468F2"/>
    <w:rsid w:val="67525CE9"/>
    <w:rsid w:val="68931A71"/>
    <w:rsid w:val="690E470A"/>
    <w:rsid w:val="69B20BA4"/>
    <w:rsid w:val="69B338D7"/>
    <w:rsid w:val="69E61A81"/>
    <w:rsid w:val="6A0B4A62"/>
    <w:rsid w:val="6A4A53D9"/>
    <w:rsid w:val="6BC9393A"/>
    <w:rsid w:val="6BD05FE0"/>
    <w:rsid w:val="6C6830AB"/>
    <w:rsid w:val="6D6B1A32"/>
    <w:rsid w:val="6DF76419"/>
    <w:rsid w:val="6E865950"/>
    <w:rsid w:val="6F7A1086"/>
    <w:rsid w:val="6FCD6A80"/>
    <w:rsid w:val="701048BF"/>
    <w:rsid w:val="72F05E81"/>
    <w:rsid w:val="73150265"/>
    <w:rsid w:val="733D0A3C"/>
    <w:rsid w:val="73E867D3"/>
    <w:rsid w:val="74281E02"/>
    <w:rsid w:val="74D11297"/>
    <w:rsid w:val="759D43E0"/>
    <w:rsid w:val="75FD0190"/>
    <w:rsid w:val="76001D27"/>
    <w:rsid w:val="7659795A"/>
    <w:rsid w:val="76912DA9"/>
    <w:rsid w:val="76BE2084"/>
    <w:rsid w:val="787B4D40"/>
    <w:rsid w:val="78B80928"/>
    <w:rsid w:val="794319BF"/>
    <w:rsid w:val="799035A9"/>
    <w:rsid w:val="79B81A90"/>
    <w:rsid w:val="79E6546C"/>
    <w:rsid w:val="7A4447A6"/>
    <w:rsid w:val="7C0773BC"/>
    <w:rsid w:val="7C920129"/>
    <w:rsid w:val="7ED12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2018-09-14T14:31:47Z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