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 w:eastAsia="zh-CN"/>
        </w:rPr>
        <w:t>短线交易交易笔记本</w:t>
      </w:r>
    </w:p>
    <w:p>
      <w:pPr>
        <w:spacing w:line="240" w:lineRule="auto"/>
      </w:pPr>
      <w:r>
        <w:rPr>
          <w:rFonts w:ascii="微软雅黑" w:hAnsi="微软雅黑" w:eastAsia="微软雅黑" w:cs="微软雅黑"/>
          <w:sz w:val="22"/>
        </w:rPr>
        <w:t>Date：</w:t>
      </w:r>
    </w:p>
    <w:tbl>
      <w:tblPr>
        <w:tblStyle w:val="12"/>
        <w:tblW w:w="884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85"/>
        <w:gridCol w:w="847"/>
        <w:gridCol w:w="1084"/>
        <w:gridCol w:w="1084"/>
        <w:gridCol w:w="2235"/>
        <w:gridCol w:w="240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595" w:hRule="atLeast"/>
        </w:trPr>
        <w:tc>
          <w:tcPr>
            <w:tcW w:w="118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标的</w:t>
            </w:r>
          </w:p>
        </w:tc>
        <w:tc>
          <w:tcPr>
            <w:tcW w:w="847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方向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支撑位</w:t>
            </w:r>
          </w:p>
        </w:tc>
        <w:tc>
          <w:tcPr>
            <w:tcW w:w="108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压力位</w:t>
            </w:r>
          </w:p>
        </w:tc>
        <w:tc>
          <w:tcPr>
            <w:tcW w:w="223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买卖理由</w:t>
            </w:r>
          </w:p>
        </w:tc>
        <w:tc>
          <w:tcPr>
            <w:tcW w:w="2405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eastAsia" w:ascii="微软雅黑" w:hAnsi="微软雅黑" w:eastAsia="微软雅黑" w:cs="微软雅黑"/>
                <w:b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Tips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盐湖钾肥</w:t>
            </w: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持仓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9.10</w:t>
            </w: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9.60</w:t>
            </w: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sz w:val="21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  <w:t>跌破支撑位9.10，向止损位迈进。MACD红柱向下接近死叉，KD死叉57.03，CCI上20.79。连续6天呈现十字星形向下缩量调整形态。</w:t>
            </w: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eastAsia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止损位boll中轨和前期跌停阴线价格8.83元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54" w:hRule="atLeast"/>
        </w:trPr>
        <w:tc>
          <w:tcPr>
            <w:tcW w:w="118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847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1084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  <w:tc>
          <w:tcPr>
            <w:tcW w:w="223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sz w:val="21"/>
                <w:szCs w:val="21"/>
                <w:lang w:val="en-US" w:eastAsia="zh-CN"/>
              </w:rPr>
            </w:pPr>
          </w:p>
        </w:tc>
        <w:tc>
          <w:tcPr>
            <w:tcW w:w="2405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Theme="minorEastAsia" w:hAnsiTheme="minorEastAsia" w:cstheme="minorEastAsia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</w:tbl>
    <w:p>
      <w:pPr>
        <w:spacing w:line="240" w:lineRule="auto"/>
      </w:pPr>
      <w:bookmarkStart w:id="0" w:name="9057-1536542303601"/>
      <w:bookmarkEnd w:id="0"/>
    </w:p>
    <w:p>
      <w:pPr>
        <w:spacing w:line="240" w:lineRule="auto"/>
      </w:pPr>
      <w:bookmarkStart w:id="1" w:name="7380-1536542303605"/>
      <w:bookmarkEnd w:id="1"/>
    </w:p>
    <w:tbl>
      <w:tblPr>
        <w:tblStyle w:val="12"/>
        <w:tblW w:w="882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1111"/>
        <w:gridCol w:w="1111"/>
        <w:gridCol w:w="1111"/>
        <w:gridCol w:w="1111"/>
        <w:gridCol w:w="1110"/>
        <w:gridCol w:w="1111"/>
        <w:gridCol w:w="1111"/>
        <w:gridCol w:w="104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279" w:hRule="atLeast"/>
        </w:trPr>
        <w:tc>
          <w:tcPr>
            <w:tcW w:w="1111" w:type="dxa"/>
            <w:vAlign w:val="center"/>
          </w:tcPr>
          <w:p>
            <w:r>
              <w:rPr>
                <w:b/>
                <w:sz w:val="22"/>
              </w:rPr>
              <w:t>日内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交易笔数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盈利交易数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亏损交易数</w:t>
            </w:r>
          </w:p>
        </w:tc>
        <w:tc>
          <w:tcPr>
            <w:tcW w:w="1110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成功/失败比率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平均获利</w:t>
            </w:r>
          </w:p>
        </w:tc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平均亏损</w:t>
            </w:r>
          </w:p>
        </w:tc>
        <w:tc>
          <w:tcPr>
            <w:tcW w:w="1044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星期一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星期二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星期三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星期四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</w:t>
            </w: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0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 w:val="0"/>
                <w:i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 0</w:t>
            </w:r>
          </w:p>
        </w:tc>
        <w:tc>
          <w:tcPr>
            <w:tcW w:w="1111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  <w:tc>
          <w:tcPr>
            <w:tcW w:w="1044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2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星期五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</w:pPr>
            <w:r>
              <w:rPr>
                <w:rFonts w:ascii="微软雅黑" w:hAnsi="微软雅黑" w:eastAsia="微软雅黑" w:cs="微软雅黑"/>
                <w:b/>
                <w:sz w:val="22"/>
              </w:rPr>
              <w:t>总计</w:t>
            </w: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647" w:hRule="atLeast"/>
        </w:trPr>
        <w:tc>
          <w:tcPr>
            <w:tcW w:w="1111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sz w:val="22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0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111" w:type="dxa"/>
            <w:vAlign w:val="center"/>
          </w:tcPr>
          <w:p>
            <w:pPr>
              <w:rPr>
                <w:lang w:val="en-US"/>
              </w:rPr>
            </w:pPr>
          </w:p>
        </w:tc>
        <w:tc>
          <w:tcPr>
            <w:tcW w:w="1044" w:type="dxa"/>
            <w:vAlign w:val="center"/>
          </w:tcPr>
          <w:p>
            <w:pPr>
              <w:rPr>
                <w:lang w:val="en-US"/>
              </w:rPr>
            </w:pPr>
          </w:p>
        </w:tc>
      </w:tr>
    </w:tbl>
    <w:p>
      <w:pPr>
        <w:spacing w:line="240" w:lineRule="auto"/>
      </w:pPr>
      <w:bookmarkStart w:id="2" w:name="2911-1536542303635"/>
      <w:bookmarkEnd w:id="2"/>
    </w:p>
    <w:p>
      <w:pPr>
        <w:spacing w:line="240" w:lineRule="auto"/>
      </w:pPr>
      <w:bookmarkStart w:id="3" w:name="1227-1536542303637"/>
      <w:bookmarkEnd w:id="3"/>
    </w:p>
    <w:p>
      <w:pPr>
        <w:spacing w:line="240" w:lineRule="auto"/>
      </w:pPr>
      <w:bookmarkStart w:id="4" w:name="1096-1536542303639"/>
      <w:bookmarkEnd w:id="4"/>
    </w:p>
    <w:p>
      <w:pPr>
        <w:spacing w:line="240" w:lineRule="auto"/>
      </w:pPr>
      <w:bookmarkStart w:id="5" w:name="3677-1536542303641"/>
      <w:bookmarkEnd w:id="5"/>
    </w:p>
    <w:p>
      <w:pPr>
        <w:spacing w:line="240" w:lineRule="auto"/>
      </w:pPr>
    </w:p>
    <w:p>
      <w:pPr>
        <w:spacing w:line="240" w:lineRule="auto"/>
        <w:rPr>
          <w:rFonts w:ascii="微软雅黑" w:hAnsi="微软雅黑" w:eastAsia="微软雅黑" w:cs="微软雅黑"/>
          <w:b/>
          <w:sz w:val="22"/>
        </w:rPr>
      </w:pPr>
      <w:bookmarkStart w:id="6" w:name="2151-1536542303645"/>
      <w:bookmarkEnd w:id="6"/>
      <w:bookmarkStart w:id="7" w:name="8416-1536542303643"/>
      <w:bookmarkEnd w:id="7"/>
      <w:r>
        <w:rPr>
          <w:rFonts w:ascii="微软雅黑" w:hAnsi="微软雅黑" w:eastAsia="微软雅黑" w:cs="微软雅黑"/>
          <w:b/>
          <w:sz w:val="22"/>
        </w:rPr>
        <w:t>今日回顾：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成交量1234亿缩量了，昨日融资融券余额-13.82亿，GC001上涨</w:t>
      </w:r>
      <w:r>
        <w:rPr>
          <w:rFonts w:hint="default" w:asciiTheme="minorEastAsia" w:hAnsiTheme="minorEastAsia" w:cstheme="minorEastAsia"/>
          <w:b w:val="0"/>
          <w:bCs/>
          <w:sz w:val="21"/>
          <w:szCs w:val="21"/>
          <w:lang w:val="en-US" w:eastAsia="zh-CN"/>
        </w:rPr>
        <w:t>+</w:t>
      </w: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4.63%。</w:t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下午2：23之后有明显下杀的迹象。</w:t>
      </w:r>
    </w:p>
    <w:p>
      <w:pPr>
        <w:spacing w:line="240" w:lineRule="auto"/>
      </w:pP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66690" cy="2380615"/>
            <wp:effectExtent l="0" t="0" r="1016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806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1"/>
          <w:szCs w:val="21"/>
          <w:lang w:val="en-US" w:eastAsia="zh-CN"/>
        </w:rPr>
        <w:t>上证15分钟脱离管道线下轨，向下方缺口2781.14迈进。</w:t>
      </w:r>
    </w:p>
    <w:p>
      <w:pPr>
        <w:spacing w:line="240" w:lineRule="auto"/>
      </w:pP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财经要闻：</w:t>
      </w: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方星海：中国股市不缺资金，缺的是长期资金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证监会副主席方星海：初步统计，今年以来，外资进入中国A股已经达到2300亿元。在交流中，不少外国投资者都表示着眼中国经济长期表现和A股的长期表现。他说，中国不缺资金，中国股市不缺资金，缺的是长期基金。我们一定会实现长期基金主导股市的目标。将加快完善QFII机制、交易结算等制度改革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富时罗素CEO：中国股票未来有望在富时新兴市场指数占过半权重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富时罗素首席执行官麦思平表示，富时罗素的最终目标是全面纳入中国A股，未来中国股票(包括A股以及非A股中国股票)有望在富时新兴市场指数中占到50%以上的权重，在富时环球指数中占到6.5%的权重。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【资讯快报】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上交所总经理蒋锋：已完成沪伦通方案的制定，将持续探索互联互通机制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深交所首席风控官张兆义：将进一步完善境外投资者服务体系建设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财政部、税务总局：社保基金及养老金和金融商品转让收入，免征增值税；投资收入不征企业所得税；免征印花税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十部门印发促进邮轮经济发展意见，目标2035年</w:t>
      </w:r>
      <w:r>
        <w:rPr>
          <w:rFonts w:hint="eastAsia"/>
          <w:b/>
          <w:bCs/>
          <w:color w:val="FF0000"/>
          <w:lang w:val="en-US" w:eastAsia="zh-CN"/>
        </w:rPr>
        <w:t>邮轮</w:t>
      </w:r>
      <w:r>
        <w:rPr>
          <w:rFonts w:hint="eastAsia"/>
          <w:lang w:val="en-US" w:eastAsia="zh-CN"/>
        </w:rPr>
        <w:t xml:space="preserve">旅客达1400万人次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能源局对全国</w:t>
      </w:r>
      <w:r>
        <w:rPr>
          <w:rFonts w:hint="eastAsia"/>
          <w:color w:val="FF0000"/>
          <w:lang w:val="en-US" w:eastAsia="zh-CN"/>
        </w:rPr>
        <w:t>风电</w:t>
      </w:r>
      <w:r>
        <w:rPr>
          <w:rFonts w:hint="eastAsia"/>
          <w:lang w:val="en-US" w:eastAsia="zh-CN"/>
        </w:rPr>
        <w:t>项目进行摸底排查，不满足要求将被</w:t>
      </w:r>
      <w:r>
        <w:rPr>
          <w:rFonts w:hint="eastAsia"/>
          <w:color w:val="FF0000"/>
          <w:lang w:val="en-US" w:eastAsia="zh-CN"/>
        </w:rPr>
        <w:t>废止</w:t>
      </w:r>
      <w:r>
        <w:rPr>
          <w:rFonts w:hint="eastAsia"/>
          <w:lang w:val="en-US" w:eastAsia="zh-CN"/>
        </w:rPr>
        <w:t xml:space="preserve">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生态部环境部：京津冀对钢铁、建材、焦化、有色等实施采暖期错峰生产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中国8月规模以上工业企业利润同比9.2%，前值16.2%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上海共有产权房将扩围 ，非户籍常住人口也能申请 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交通部：加大</w:t>
      </w:r>
      <w:r>
        <w:rPr>
          <w:rFonts w:hint="eastAsia"/>
          <w:color w:val="FF0000"/>
          <w:lang w:val="en-US" w:eastAsia="zh-CN"/>
        </w:rPr>
        <w:t>交通基础设施</w:t>
      </w:r>
      <w:r>
        <w:rPr>
          <w:rFonts w:hint="eastAsia"/>
          <w:lang w:val="en-US" w:eastAsia="zh-CN"/>
        </w:rPr>
        <w:t xml:space="preserve">补短板工作方案近期将印发 </w:t>
      </w:r>
    </w:p>
    <w:p>
      <w:pPr>
        <w:spacing w:line="240" w:lineRule="auto"/>
        <w:rPr>
          <w:rFonts w:hint="eastAsia"/>
          <w:lang w:val="en-US" w:eastAsia="zh-CN"/>
        </w:rPr>
      </w:pPr>
      <w:bookmarkStart w:id="14" w:name="_GoBack"/>
      <w:bookmarkEnd w:id="14"/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8" w:name="9818-1536542303663"/>
      <w:bookmarkEnd w:id="8"/>
      <w:r>
        <w:rPr>
          <w:rFonts w:ascii="微软雅黑" w:hAnsi="微软雅黑" w:eastAsia="微软雅黑" w:cs="微软雅黑"/>
          <w:b/>
          <w:sz w:val="22"/>
        </w:rPr>
        <w:t>明日计划：</w:t>
      </w:r>
    </w:p>
    <w:p>
      <w:pPr>
        <w:spacing w:line="240" w:lineRule="auto"/>
        <w:rPr>
          <w:rFonts w:hint="eastAsia"/>
          <w:lang w:val="en-US" w:eastAsia="zh-CN"/>
        </w:rPr>
      </w:pPr>
      <w:bookmarkStart w:id="9" w:name="8598-1536542303673"/>
      <w:bookmarkEnd w:id="9"/>
      <w:bookmarkStart w:id="10" w:name="8130-1536542303665"/>
      <w:bookmarkEnd w:id="10"/>
      <w:r>
        <w:rPr>
          <w:rFonts w:hint="eastAsia"/>
          <w:lang w:val="en-US" w:eastAsia="zh-CN"/>
        </w:rPr>
        <w:t>观望持仓等待反弹时机出货。现阶段寻找超跌，底部双叉十字星、boll中下轨股票，前期有过涨停最佳。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09-21日关注股票：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凯撒旅游</w:t>
      </w:r>
      <w:r>
        <w:rPr>
          <w:rFonts w:hint="default"/>
          <w:lang w:val="en-US" w:eastAsia="zh-CN"/>
        </w:rPr>
        <w:t>(-6.31%)</w:t>
      </w:r>
      <w:r>
        <w:rPr>
          <w:rFonts w:hint="eastAsia"/>
          <w:lang w:val="en-US" w:eastAsia="zh-CN"/>
        </w:rPr>
        <w:t>、腾邦国际</w:t>
      </w:r>
      <w:r>
        <w:rPr>
          <w:rFonts w:hint="default"/>
          <w:lang w:val="en-US" w:eastAsia="zh-CN"/>
        </w:rPr>
        <w:t>(-2.02%)</w:t>
      </w:r>
      <w:r>
        <w:rPr>
          <w:rFonts w:hint="eastAsia"/>
          <w:lang w:val="en-US" w:eastAsia="zh-CN"/>
        </w:rPr>
        <w:t>、中青旅</w:t>
      </w:r>
      <w:r>
        <w:rPr>
          <w:rFonts w:hint="default"/>
          <w:lang w:val="en-US" w:eastAsia="zh-CN"/>
        </w:rPr>
        <w:t>(-2.19%)</w:t>
      </w:r>
      <w:r>
        <w:rPr>
          <w:rFonts w:hint="eastAsia"/>
          <w:lang w:val="en-US" w:eastAsia="zh-CN"/>
        </w:rPr>
        <w:t>、 青松股份</w:t>
      </w:r>
      <w:r>
        <w:rPr>
          <w:rFonts w:hint="default"/>
          <w:lang w:val="en-US" w:eastAsia="zh-CN"/>
        </w:rPr>
        <w:t>(+1.02%)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09-25日关注股票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安井食品（</w:t>
      </w:r>
      <w:r>
        <w:rPr>
          <w:rFonts w:hint="default"/>
          <w:lang w:val="en-US" w:eastAsia="zh-CN"/>
        </w:rPr>
        <w:t>-0.87</w:t>
      </w:r>
      <w:r>
        <w:rPr>
          <w:rFonts w:hint="eastAsia"/>
          <w:lang w:val="en-US" w:eastAsia="zh-CN"/>
        </w:rPr>
        <w:t>%）、</w:t>
      </w:r>
      <w:r>
        <w:rPr>
          <w:rFonts w:hint="eastAsia"/>
          <w:color w:val="FF0000"/>
          <w:lang w:val="en-US" w:eastAsia="zh-CN"/>
        </w:rPr>
        <w:t>神马股份</w:t>
      </w:r>
      <w:r>
        <w:rPr>
          <w:rFonts w:hint="eastAsia"/>
          <w:lang w:val="en-US" w:eastAsia="zh-CN"/>
        </w:rPr>
        <w:t>（+</w:t>
      </w:r>
      <w:r>
        <w:rPr>
          <w:rFonts w:hint="default"/>
          <w:lang w:val="en-US" w:eastAsia="zh-CN"/>
        </w:rPr>
        <w:t>3.07</w:t>
      </w:r>
      <w:r>
        <w:rPr>
          <w:rFonts w:hint="eastAsia"/>
          <w:lang w:val="en-US" w:eastAsia="zh-CN"/>
        </w:rPr>
        <w:t>%）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09-26</w:t>
      </w:r>
      <w:r>
        <w:rPr>
          <w:rFonts w:hint="eastAsia"/>
          <w:lang w:val="en-US" w:eastAsia="zh-CN"/>
        </w:rPr>
        <w:t>日关注股票</w:t>
      </w:r>
    </w:p>
    <w:p>
      <w:pPr>
        <w:spacing w:line="240" w:lineRule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恒顺醋业（+</w:t>
      </w:r>
      <w:r>
        <w:rPr>
          <w:rFonts w:hint="default"/>
          <w:lang w:val="en-US" w:eastAsia="zh-CN"/>
        </w:rPr>
        <w:t>0.17</w:t>
      </w:r>
      <w:r>
        <w:rPr>
          <w:rFonts w:hint="eastAsia"/>
          <w:lang w:val="en-US" w:eastAsia="zh-CN"/>
        </w:rPr>
        <w:t>%）、</w:t>
      </w:r>
      <w:r>
        <w:rPr>
          <w:rFonts w:hint="eastAsia"/>
          <w:color w:val="FF0000"/>
          <w:lang w:val="en-US" w:eastAsia="zh-CN"/>
        </w:rPr>
        <w:t>佩蒂股份</w:t>
      </w:r>
      <w:r>
        <w:rPr>
          <w:rFonts w:hint="default"/>
          <w:lang w:val="en-US" w:eastAsia="zh-CN"/>
        </w:rPr>
        <w:t>(+2.23%)</w:t>
      </w:r>
    </w:p>
    <w:p>
      <w:pPr>
        <w:spacing w:line="240" w:lineRule="auto"/>
        <w:rPr>
          <w:rFonts w:hint="default"/>
          <w:lang w:val="en-US" w:eastAsia="zh-CN"/>
        </w:rPr>
      </w:pPr>
    </w:p>
    <w:p>
      <w:pPr>
        <w:spacing w:line="240" w:lineRule="auto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09-27</w:t>
      </w:r>
      <w:r>
        <w:rPr>
          <w:rFonts w:hint="eastAsia"/>
          <w:lang w:val="en-US" w:eastAsia="zh-CN"/>
        </w:rPr>
        <w:t>日关注股票：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渤海轮渡</w:t>
      </w:r>
      <w:r>
        <w:rPr>
          <w:rFonts w:hint="eastAsia"/>
          <w:lang w:val="en-US" w:eastAsia="zh-CN"/>
        </w:rPr>
        <w:t>、海峡股份、新华传媒、雪人股份、农尚环境、开滦股份</w:t>
      </w:r>
    </w:p>
    <w:p>
      <w:pPr>
        <w:spacing w:line="240" w:lineRule="auto"/>
        <w:rPr>
          <w:rFonts w:hint="eastAsia"/>
          <w:lang w:val="en-US" w:eastAsia="zh-CN"/>
        </w:rPr>
      </w:pPr>
    </w:p>
    <w:p>
      <w:pPr>
        <w:spacing w:line="240" w:lineRule="auto"/>
        <w:rPr>
          <w:lang w:val="en-US"/>
        </w:rPr>
      </w:pPr>
      <w:bookmarkStart w:id="11" w:name="6523-1536542303676"/>
      <w:bookmarkEnd w:id="11"/>
      <w:r>
        <w:rPr>
          <w:rFonts w:ascii="微软雅黑" w:hAnsi="微软雅黑" w:eastAsia="微软雅黑" w:cs="微软雅黑"/>
          <w:b/>
          <w:sz w:val="22"/>
        </w:rPr>
        <w:t>交易箴言：</w:t>
      </w:r>
    </w:p>
    <w:p>
      <w:pPr>
        <w:spacing w:line="240" w:lineRule="auto"/>
        <w:rPr>
          <w:rFonts w:hint="eastAsia" w:eastAsiaTheme="minorEastAsia"/>
          <w:lang w:val="en-US" w:eastAsia="zh-CN"/>
        </w:rPr>
      </w:pPr>
      <w:bookmarkStart w:id="12" w:name="9928-1536542303678"/>
      <w:bookmarkEnd w:id="12"/>
      <w:bookmarkStart w:id="13" w:name="8313-1536542303682"/>
      <w:bookmarkEnd w:id="13"/>
      <w:r>
        <w:rPr>
          <w:rFonts w:hint="eastAsia"/>
          <w:lang w:val="en-US" w:eastAsia="zh-CN"/>
        </w:rPr>
        <w:t>不断地吸取经验教训，最终做到毫无困难地执行，我们只是需要将自己变成一个熟练的操作员、熟练工而已。</w:t>
      </w: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D4197"/>
    <w:rsid w:val="006764BA"/>
    <w:rsid w:val="00901FB1"/>
    <w:rsid w:val="01056385"/>
    <w:rsid w:val="01647B7E"/>
    <w:rsid w:val="02840E6B"/>
    <w:rsid w:val="0293307A"/>
    <w:rsid w:val="029B43B0"/>
    <w:rsid w:val="03217E12"/>
    <w:rsid w:val="03D77D11"/>
    <w:rsid w:val="03DA5A87"/>
    <w:rsid w:val="04220426"/>
    <w:rsid w:val="04CE0549"/>
    <w:rsid w:val="051801EF"/>
    <w:rsid w:val="05224B2F"/>
    <w:rsid w:val="0563041F"/>
    <w:rsid w:val="058E3BE7"/>
    <w:rsid w:val="059F2277"/>
    <w:rsid w:val="05DB0C89"/>
    <w:rsid w:val="05F42636"/>
    <w:rsid w:val="062D1854"/>
    <w:rsid w:val="066107E1"/>
    <w:rsid w:val="066C601E"/>
    <w:rsid w:val="067A6AFF"/>
    <w:rsid w:val="06C47C16"/>
    <w:rsid w:val="06D30ADE"/>
    <w:rsid w:val="070A6F35"/>
    <w:rsid w:val="078270AF"/>
    <w:rsid w:val="082D6981"/>
    <w:rsid w:val="084322AE"/>
    <w:rsid w:val="084721DB"/>
    <w:rsid w:val="084C0D07"/>
    <w:rsid w:val="084F6707"/>
    <w:rsid w:val="085E77E3"/>
    <w:rsid w:val="092D0512"/>
    <w:rsid w:val="093670EF"/>
    <w:rsid w:val="09740E46"/>
    <w:rsid w:val="09C162DD"/>
    <w:rsid w:val="09C3792A"/>
    <w:rsid w:val="09D47958"/>
    <w:rsid w:val="0A647BE1"/>
    <w:rsid w:val="0A8F079E"/>
    <w:rsid w:val="0B0E0B30"/>
    <w:rsid w:val="0B264614"/>
    <w:rsid w:val="0B5F4434"/>
    <w:rsid w:val="0BA85F8D"/>
    <w:rsid w:val="0C1A48EA"/>
    <w:rsid w:val="0C212C19"/>
    <w:rsid w:val="0C2D340E"/>
    <w:rsid w:val="0C6E045E"/>
    <w:rsid w:val="0CAA6A0A"/>
    <w:rsid w:val="0CE272BE"/>
    <w:rsid w:val="0D4C6DF5"/>
    <w:rsid w:val="0D5A65C9"/>
    <w:rsid w:val="0D5E2687"/>
    <w:rsid w:val="0D7E4FD5"/>
    <w:rsid w:val="0DE62585"/>
    <w:rsid w:val="0E6924DC"/>
    <w:rsid w:val="0EC71C3E"/>
    <w:rsid w:val="0EDE708A"/>
    <w:rsid w:val="0F5A3C27"/>
    <w:rsid w:val="0FE75D85"/>
    <w:rsid w:val="0FEC709E"/>
    <w:rsid w:val="100B14A3"/>
    <w:rsid w:val="10214A7C"/>
    <w:rsid w:val="10603BF4"/>
    <w:rsid w:val="106415C5"/>
    <w:rsid w:val="10766EF7"/>
    <w:rsid w:val="10771EFF"/>
    <w:rsid w:val="107A0C96"/>
    <w:rsid w:val="108E1355"/>
    <w:rsid w:val="10F71086"/>
    <w:rsid w:val="110F72C1"/>
    <w:rsid w:val="114C1096"/>
    <w:rsid w:val="115724B6"/>
    <w:rsid w:val="11D86036"/>
    <w:rsid w:val="125C533A"/>
    <w:rsid w:val="129F0628"/>
    <w:rsid w:val="12A42AB2"/>
    <w:rsid w:val="13155065"/>
    <w:rsid w:val="13430B4B"/>
    <w:rsid w:val="138B4200"/>
    <w:rsid w:val="13CA5C4D"/>
    <w:rsid w:val="13EE15FA"/>
    <w:rsid w:val="14244DD5"/>
    <w:rsid w:val="15120F09"/>
    <w:rsid w:val="15270E26"/>
    <w:rsid w:val="157C53E9"/>
    <w:rsid w:val="157F1CD1"/>
    <w:rsid w:val="15F51D1C"/>
    <w:rsid w:val="160659D5"/>
    <w:rsid w:val="1640732D"/>
    <w:rsid w:val="16430633"/>
    <w:rsid w:val="167B04FF"/>
    <w:rsid w:val="16BF0588"/>
    <w:rsid w:val="16D84322"/>
    <w:rsid w:val="17007DC5"/>
    <w:rsid w:val="17186B97"/>
    <w:rsid w:val="171F7A92"/>
    <w:rsid w:val="174E190C"/>
    <w:rsid w:val="17816124"/>
    <w:rsid w:val="17C32C1C"/>
    <w:rsid w:val="17C42329"/>
    <w:rsid w:val="1824019C"/>
    <w:rsid w:val="1879447F"/>
    <w:rsid w:val="18A422C2"/>
    <w:rsid w:val="18B51EC3"/>
    <w:rsid w:val="192478B7"/>
    <w:rsid w:val="19552F51"/>
    <w:rsid w:val="1A6B657D"/>
    <w:rsid w:val="1ABA7984"/>
    <w:rsid w:val="1ACB3375"/>
    <w:rsid w:val="1AD9601A"/>
    <w:rsid w:val="1B4367F4"/>
    <w:rsid w:val="1B747074"/>
    <w:rsid w:val="1B9149EE"/>
    <w:rsid w:val="1BD2095A"/>
    <w:rsid w:val="1C036B4B"/>
    <w:rsid w:val="1C0C4EF8"/>
    <w:rsid w:val="1C104715"/>
    <w:rsid w:val="1C504041"/>
    <w:rsid w:val="1CB0205B"/>
    <w:rsid w:val="1D1046F8"/>
    <w:rsid w:val="1D88197B"/>
    <w:rsid w:val="1D9C1A16"/>
    <w:rsid w:val="1DE368CE"/>
    <w:rsid w:val="1E716A79"/>
    <w:rsid w:val="1F0E46A0"/>
    <w:rsid w:val="1FD239CE"/>
    <w:rsid w:val="2017413E"/>
    <w:rsid w:val="202F2459"/>
    <w:rsid w:val="203568E0"/>
    <w:rsid w:val="20BF12E3"/>
    <w:rsid w:val="211018D5"/>
    <w:rsid w:val="211853CD"/>
    <w:rsid w:val="215C5CA2"/>
    <w:rsid w:val="2184486A"/>
    <w:rsid w:val="21980957"/>
    <w:rsid w:val="219D3E29"/>
    <w:rsid w:val="21BA4D5A"/>
    <w:rsid w:val="21C61DDE"/>
    <w:rsid w:val="21F9403C"/>
    <w:rsid w:val="22333AA1"/>
    <w:rsid w:val="22D05A47"/>
    <w:rsid w:val="22EB6D0C"/>
    <w:rsid w:val="23887625"/>
    <w:rsid w:val="23D55828"/>
    <w:rsid w:val="241C417A"/>
    <w:rsid w:val="24680AE8"/>
    <w:rsid w:val="249433B6"/>
    <w:rsid w:val="24944D34"/>
    <w:rsid w:val="24D421CB"/>
    <w:rsid w:val="24D4787D"/>
    <w:rsid w:val="24DE5BF2"/>
    <w:rsid w:val="24EE5C15"/>
    <w:rsid w:val="250235F1"/>
    <w:rsid w:val="25590CC6"/>
    <w:rsid w:val="257229A7"/>
    <w:rsid w:val="25E41222"/>
    <w:rsid w:val="26745E1B"/>
    <w:rsid w:val="267C0312"/>
    <w:rsid w:val="26D85EDD"/>
    <w:rsid w:val="2721255F"/>
    <w:rsid w:val="27E92A96"/>
    <w:rsid w:val="28022CC6"/>
    <w:rsid w:val="284E2E6C"/>
    <w:rsid w:val="28DA7E14"/>
    <w:rsid w:val="28DC7F94"/>
    <w:rsid w:val="29032593"/>
    <w:rsid w:val="291B5B6D"/>
    <w:rsid w:val="29474E9E"/>
    <w:rsid w:val="29901482"/>
    <w:rsid w:val="2A7B42A5"/>
    <w:rsid w:val="2AAF3433"/>
    <w:rsid w:val="2B021229"/>
    <w:rsid w:val="2B3137EA"/>
    <w:rsid w:val="2B715FF9"/>
    <w:rsid w:val="2B8B0140"/>
    <w:rsid w:val="2B9C3E2A"/>
    <w:rsid w:val="2BB83060"/>
    <w:rsid w:val="2BE454D5"/>
    <w:rsid w:val="2BE546C3"/>
    <w:rsid w:val="2BE7784D"/>
    <w:rsid w:val="2C1A5864"/>
    <w:rsid w:val="2C36468A"/>
    <w:rsid w:val="2C517FCF"/>
    <w:rsid w:val="2C7E3F52"/>
    <w:rsid w:val="2CD9470B"/>
    <w:rsid w:val="2CF63F14"/>
    <w:rsid w:val="2D0C0D09"/>
    <w:rsid w:val="2D3904C5"/>
    <w:rsid w:val="2D430572"/>
    <w:rsid w:val="2D5E3ABF"/>
    <w:rsid w:val="2D9E4763"/>
    <w:rsid w:val="2DA45761"/>
    <w:rsid w:val="2E251C9D"/>
    <w:rsid w:val="2E5D7A1B"/>
    <w:rsid w:val="2E6922D6"/>
    <w:rsid w:val="2E7D14DA"/>
    <w:rsid w:val="2EA15342"/>
    <w:rsid w:val="2EA67169"/>
    <w:rsid w:val="2EB84CFE"/>
    <w:rsid w:val="2ED912C5"/>
    <w:rsid w:val="2EFA7779"/>
    <w:rsid w:val="2F6C637F"/>
    <w:rsid w:val="2F6E3251"/>
    <w:rsid w:val="2FC1718F"/>
    <w:rsid w:val="2FD53C66"/>
    <w:rsid w:val="2FD57AE6"/>
    <w:rsid w:val="302A76D8"/>
    <w:rsid w:val="308927E7"/>
    <w:rsid w:val="30D22C4D"/>
    <w:rsid w:val="30E8604C"/>
    <w:rsid w:val="31832045"/>
    <w:rsid w:val="31BC324A"/>
    <w:rsid w:val="31DD1A19"/>
    <w:rsid w:val="31E32CEF"/>
    <w:rsid w:val="322319DA"/>
    <w:rsid w:val="32A068E9"/>
    <w:rsid w:val="32A23292"/>
    <w:rsid w:val="32DC06BB"/>
    <w:rsid w:val="34E038B6"/>
    <w:rsid w:val="351241C6"/>
    <w:rsid w:val="351F02B8"/>
    <w:rsid w:val="35480EDF"/>
    <w:rsid w:val="35687EBB"/>
    <w:rsid w:val="35784769"/>
    <w:rsid w:val="358D7A7B"/>
    <w:rsid w:val="359A3107"/>
    <w:rsid w:val="36974B8F"/>
    <w:rsid w:val="369B37BE"/>
    <w:rsid w:val="36B409CC"/>
    <w:rsid w:val="36CC20D7"/>
    <w:rsid w:val="36DC2A3B"/>
    <w:rsid w:val="36DF2AB3"/>
    <w:rsid w:val="36E07DEB"/>
    <w:rsid w:val="36EA511D"/>
    <w:rsid w:val="36F70883"/>
    <w:rsid w:val="37370121"/>
    <w:rsid w:val="37866BA0"/>
    <w:rsid w:val="37D65746"/>
    <w:rsid w:val="382E3032"/>
    <w:rsid w:val="386C42FF"/>
    <w:rsid w:val="38753B9D"/>
    <w:rsid w:val="389A2C3B"/>
    <w:rsid w:val="38A356B6"/>
    <w:rsid w:val="38B6134F"/>
    <w:rsid w:val="38B94A25"/>
    <w:rsid w:val="38E4492B"/>
    <w:rsid w:val="38EE644D"/>
    <w:rsid w:val="38F335E0"/>
    <w:rsid w:val="38FE3638"/>
    <w:rsid w:val="391A03B8"/>
    <w:rsid w:val="396F6F4F"/>
    <w:rsid w:val="39710EB7"/>
    <w:rsid w:val="39D049E4"/>
    <w:rsid w:val="39E278CB"/>
    <w:rsid w:val="3A2B5335"/>
    <w:rsid w:val="3A3274F4"/>
    <w:rsid w:val="3A336219"/>
    <w:rsid w:val="3A4F3E22"/>
    <w:rsid w:val="3AF87CF3"/>
    <w:rsid w:val="3B5318A0"/>
    <w:rsid w:val="3BB57FF7"/>
    <w:rsid w:val="3BF674FE"/>
    <w:rsid w:val="3C411F3D"/>
    <w:rsid w:val="3C461A3C"/>
    <w:rsid w:val="3C54676F"/>
    <w:rsid w:val="3C611C77"/>
    <w:rsid w:val="3CBF2113"/>
    <w:rsid w:val="3CC5059F"/>
    <w:rsid w:val="3CE109FF"/>
    <w:rsid w:val="3CF6320B"/>
    <w:rsid w:val="3D4D2885"/>
    <w:rsid w:val="3DCC6E48"/>
    <w:rsid w:val="3EBD4C84"/>
    <w:rsid w:val="3F2E1884"/>
    <w:rsid w:val="3F486D14"/>
    <w:rsid w:val="3FB60A8F"/>
    <w:rsid w:val="3FD50823"/>
    <w:rsid w:val="3FE6620E"/>
    <w:rsid w:val="402D5AAC"/>
    <w:rsid w:val="41251ED8"/>
    <w:rsid w:val="415E5EAB"/>
    <w:rsid w:val="417437BF"/>
    <w:rsid w:val="41E106C4"/>
    <w:rsid w:val="42464C1F"/>
    <w:rsid w:val="42647007"/>
    <w:rsid w:val="42927BEF"/>
    <w:rsid w:val="42A261A9"/>
    <w:rsid w:val="430272B9"/>
    <w:rsid w:val="43A728DB"/>
    <w:rsid w:val="43B64B82"/>
    <w:rsid w:val="43FD6BD7"/>
    <w:rsid w:val="445143F6"/>
    <w:rsid w:val="44515A1D"/>
    <w:rsid w:val="44D4142E"/>
    <w:rsid w:val="44D54043"/>
    <w:rsid w:val="459A5AE0"/>
    <w:rsid w:val="45B2417A"/>
    <w:rsid w:val="45D05C04"/>
    <w:rsid w:val="46792153"/>
    <w:rsid w:val="477C7EA2"/>
    <w:rsid w:val="479902B6"/>
    <w:rsid w:val="47DA073E"/>
    <w:rsid w:val="47E41BE3"/>
    <w:rsid w:val="486561CC"/>
    <w:rsid w:val="487333F6"/>
    <w:rsid w:val="48774DFE"/>
    <w:rsid w:val="489A1C79"/>
    <w:rsid w:val="48B03E9F"/>
    <w:rsid w:val="4918362D"/>
    <w:rsid w:val="491A4ED9"/>
    <w:rsid w:val="49252B13"/>
    <w:rsid w:val="494708E3"/>
    <w:rsid w:val="497C0AAC"/>
    <w:rsid w:val="498216FD"/>
    <w:rsid w:val="49B84D2C"/>
    <w:rsid w:val="4A0715DF"/>
    <w:rsid w:val="4A262F2E"/>
    <w:rsid w:val="4A3F15B8"/>
    <w:rsid w:val="4A8169BE"/>
    <w:rsid w:val="4A8A3E4B"/>
    <w:rsid w:val="4AC07187"/>
    <w:rsid w:val="4B2C56D0"/>
    <w:rsid w:val="4B2E2D9C"/>
    <w:rsid w:val="4B5D46DE"/>
    <w:rsid w:val="4BDE1EA4"/>
    <w:rsid w:val="4C272A15"/>
    <w:rsid w:val="4C2F1755"/>
    <w:rsid w:val="4C344AA1"/>
    <w:rsid w:val="4C8E5216"/>
    <w:rsid w:val="4CFF366F"/>
    <w:rsid w:val="4D3A7C59"/>
    <w:rsid w:val="4D3C2959"/>
    <w:rsid w:val="4E033A95"/>
    <w:rsid w:val="4E054997"/>
    <w:rsid w:val="4E545DE4"/>
    <w:rsid w:val="4F32218E"/>
    <w:rsid w:val="4F4E26AD"/>
    <w:rsid w:val="4FA51FC1"/>
    <w:rsid w:val="4FBA02D7"/>
    <w:rsid w:val="4FBD302C"/>
    <w:rsid w:val="4FEE729E"/>
    <w:rsid w:val="4FF25B13"/>
    <w:rsid w:val="50111B63"/>
    <w:rsid w:val="501D1529"/>
    <w:rsid w:val="508F4E81"/>
    <w:rsid w:val="51296F56"/>
    <w:rsid w:val="519F60B2"/>
    <w:rsid w:val="52393C1D"/>
    <w:rsid w:val="527B5F26"/>
    <w:rsid w:val="529F4222"/>
    <w:rsid w:val="52A55CB3"/>
    <w:rsid w:val="52A91F2B"/>
    <w:rsid w:val="52E45DE5"/>
    <w:rsid w:val="535457FD"/>
    <w:rsid w:val="538C0DB6"/>
    <w:rsid w:val="53D109CC"/>
    <w:rsid w:val="54120CE3"/>
    <w:rsid w:val="54366104"/>
    <w:rsid w:val="54381B54"/>
    <w:rsid w:val="54533030"/>
    <w:rsid w:val="549B0BFD"/>
    <w:rsid w:val="54EC5526"/>
    <w:rsid w:val="54F713F9"/>
    <w:rsid w:val="55102B46"/>
    <w:rsid w:val="556E1E0E"/>
    <w:rsid w:val="55964F95"/>
    <w:rsid w:val="55AA20C6"/>
    <w:rsid w:val="55CD2683"/>
    <w:rsid w:val="55CE5218"/>
    <w:rsid w:val="55F52A95"/>
    <w:rsid w:val="56AD2F65"/>
    <w:rsid w:val="572E1DC4"/>
    <w:rsid w:val="57751DA1"/>
    <w:rsid w:val="57A976CF"/>
    <w:rsid w:val="57D90E3A"/>
    <w:rsid w:val="58051E72"/>
    <w:rsid w:val="58535237"/>
    <w:rsid w:val="587D70BF"/>
    <w:rsid w:val="58845475"/>
    <w:rsid w:val="589E3082"/>
    <w:rsid w:val="589E51D8"/>
    <w:rsid w:val="58B26326"/>
    <w:rsid w:val="59427279"/>
    <w:rsid w:val="59443F0F"/>
    <w:rsid w:val="594606B0"/>
    <w:rsid w:val="595A4F46"/>
    <w:rsid w:val="597804E9"/>
    <w:rsid w:val="59B355A8"/>
    <w:rsid w:val="59DC5C31"/>
    <w:rsid w:val="5A41796E"/>
    <w:rsid w:val="5AC83137"/>
    <w:rsid w:val="5AFE4B41"/>
    <w:rsid w:val="5AFE6C9F"/>
    <w:rsid w:val="5B61273E"/>
    <w:rsid w:val="5B901EF3"/>
    <w:rsid w:val="5BD0210D"/>
    <w:rsid w:val="5C256739"/>
    <w:rsid w:val="5C2C016F"/>
    <w:rsid w:val="5C384E29"/>
    <w:rsid w:val="5C3B42D6"/>
    <w:rsid w:val="5C4B7D70"/>
    <w:rsid w:val="5C89301D"/>
    <w:rsid w:val="5C941E9A"/>
    <w:rsid w:val="5CD45A79"/>
    <w:rsid w:val="5CFD2BAF"/>
    <w:rsid w:val="5D372D3D"/>
    <w:rsid w:val="5DA97C2A"/>
    <w:rsid w:val="5E0619EE"/>
    <w:rsid w:val="5E18530F"/>
    <w:rsid w:val="5E83792B"/>
    <w:rsid w:val="5ECD13E0"/>
    <w:rsid w:val="5EDA5E4B"/>
    <w:rsid w:val="5EE24148"/>
    <w:rsid w:val="5EEF2C72"/>
    <w:rsid w:val="5EFB6652"/>
    <w:rsid w:val="5F113FE6"/>
    <w:rsid w:val="5F1F04B3"/>
    <w:rsid w:val="5F54205E"/>
    <w:rsid w:val="5F7F0FCC"/>
    <w:rsid w:val="5F864151"/>
    <w:rsid w:val="5FA16171"/>
    <w:rsid w:val="60290442"/>
    <w:rsid w:val="60397D0D"/>
    <w:rsid w:val="603E4C08"/>
    <w:rsid w:val="607B0F50"/>
    <w:rsid w:val="60866833"/>
    <w:rsid w:val="60A564FB"/>
    <w:rsid w:val="60A772D5"/>
    <w:rsid w:val="61325CA3"/>
    <w:rsid w:val="622B4947"/>
    <w:rsid w:val="62642FCC"/>
    <w:rsid w:val="629321D7"/>
    <w:rsid w:val="62DA1607"/>
    <w:rsid w:val="630579C8"/>
    <w:rsid w:val="6309664E"/>
    <w:rsid w:val="632A0132"/>
    <w:rsid w:val="632B7E9C"/>
    <w:rsid w:val="633817A6"/>
    <w:rsid w:val="63520053"/>
    <w:rsid w:val="63DA744D"/>
    <w:rsid w:val="64022E8C"/>
    <w:rsid w:val="640E4306"/>
    <w:rsid w:val="64357186"/>
    <w:rsid w:val="64401FB1"/>
    <w:rsid w:val="644244C6"/>
    <w:rsid w:val="645455F2"/>
    <w:rsid w:val="64E57549"/>
    <w:rsid w:val="651057F3"/>
    <w:rsid w:val="65466BDA"/>
    <w:rsid w:val="65753AF2"/>
    <w:rsid w:val="65E21C88"/>
    <w:rsid w:val="661E0E6E"/>
    <w:rsid w:val="6643305A"/>
    <w:rsid w:val="672A14EE"/>
    <w:rsid w:val="672A527A"/>
    <w:rsid w:val="674468F2"/>
    <w:rsid w:val="67525CE9"/>
    <w:rsid w:val="67694B6F"/>
    <w:rsid w:val="67D46CBE"/>
    <w:rsid w:val="68273E23"/>
    <w:rsid w:val="688F28C6"/>
    <w:rsid w:val="68931A71"/>
    <w:rsid w:val="690E470A"/>
    <w:rsid w:val="69455631"/>
    <w:rsid w:val="69B20BA4"/>
    <w:rsid w:val="69B338D7"/>
    <w:rsid w:val="69E61A81"/>
    <w:rsid w:val="6A0B4A62"/>
    <w:rsid w:val="6A4A53D9"/>
    <w:rsid w:val="6A584D82"/>
    <w:rsid w:val="6AC53309"/>
    <w:rsid w:val="6B82310F"/>
    <w:rsid w:val="6BA94B6C"/>
    <w:rsid w:val="6BC9393A"/>
    <w:rsid w:val="6BD05FE0"/>
    <w:rsid w:val="6C15278F"/>
    <w:rsid w:val="6C192C77"/>
    <w:rsid w:val="6C6830AB"/>
    <w:rsid w:val="6CAA2244"/>
    <w:rsid w:val="6D6B1A32"/>
    <w:rsid w:val="6D830976"/>
    <w:rsid w:val="6D9C47D4"/>
    <w:rsid w:val="6DB3004E"/>
    <w:rsid w:val="6DF1004A"/>
    <w:rsid w:val="6DF76419"/>
    <w:rsid w:val="6E5B527C"/>
    <w:rsid w:val="6E865950"/>
    <w:rsid w:val="6E921DF4"/>
    <w:rsid w:val="6F74384E"/>
    <w:rsid w:val="6F7A1086"/>
    <w:rsid w:val="6F7D30C6"/>
    <w:rsid w:val="6F855C15"/>
    <w:rsid w:val="6FCD6A80"/>
    <w:rsid w:val="701048BF"/>
    <w:rsid w:val="70A44053"/>
    <w:rsid w:val="70B23DA1"/>
    <w:rsid w:val="7198751A"/>
    <w:rsid w:val="71C56B06"/>
    <w:rsid w:val="71E276CC"/>
    <w:rsid w:val="729E0354"/>
    <w:rsid w:val="72F05E81"/>
    <w:rsid w:val="73150265"/>
    <w:rsid w:val="733D0A3C"/>
    <w:rsid w:val="73E867D3"/>
    <w:rsid w:val="74281E02"/>
    <w:rsid w:val="74D11297"/>
    <w:rsid w:val="755B23F0"/>
    <w:rsid w:val="756441E0"/>
    <w:rsid w:val="759D43E0"/>
    <w:rsid w:val="75E354AB"/>
    <w:rsid w:val="75FD0190"/>
    <w:rsid w:val="76001D27"/>
    <w:rsid w:val="76270C98"/>
    <w:rsid w:val="7659795A"/>
    <w:rsid w:val="76912DA9"/>
    <w:rsid w:val="76BE2084"/>
    <w:rsid w:val="76FA32E0"/>
    <w:rsid w:val="77B40DE8"/>
    <w:rsid w:val="787B4D40"/>
    <w:rsid w:val="78B80928"/>
    <w:rsid w:val="78EB6EB1"/>
    <w:rsid w:val="791B599B"/>
    <w:rsid w:val="79374CE7"/>
    <w:rsid w:val="794319BF"/>
    <w:rsid w:val="799035A9"/>
    <w:rsid w:val="79B81A90"/>
    <w:rsid w:val="79E6546C"/>
    <w:rsid w:val="79FD14B8"/>
    <w:rsid w:val="7A096A08"/>
    <w:rsid w:val="7A2A11C4"/>
    <w:rsid w:val="7A2B2F1C"/>
    <w:rsid w:val="7A3E6A0A"/>
    <w:rsid w:val="7A4447A6"/>
    <w:rsid w:val="7A6A7C3A"/>
    <w:rsid w:val="7ABF5A43"/>
    <w:rsid w:val="7B151CB1"/>
    <w:rsid w:val="7B343384"/>
    <w:rsid w:val="7BA13BF2"/>
    <w:rsid w:val="7BFC0376"/>
    <w:rsid w:val="7C0773BC"/>
    <w:rsid w:val="7C1823A4"/>
    <w:rsid w:val="7C1E37BA"/>
    <w:rsid w:val="7C3634B1"/>
    <w:rsid w:val="7C920129"/>
    <w:rsid w:val="7CB876F9"/>
    <w:rsid w:val="7D576356"/>
    <w:rsid w:val="7D8E5DA9"/>
    <w:rsid w:val="7D980DF8"/>
    <w:rsid w:val="7DCC6265"/>
    <w:rsid w:val="7ED1289E"/>
    <w:rsid w:val="7F3F1296"/>
    <w:rsid w:val="7FE852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qFormat/>
    <w:uiPriority w:val="0"/>
    <w:rPr>
      <w:color w:val="2C50A9"/>
      <w:u w:val="none"/>
    </w:rPr>
  </w:style>
  <w:style w:type="character" w:styleId="6">
    <w:name w:val="Emphasis"/>
    <w:basedOn w:val="3"/>
    <w:qFormat/>
    <w:uiPriority w:val="0"/>
  </w:style>
  <w:style w:type="character" w:styleId="7">
    <w:name w:val="HTML Definition"/>
    <w:basedOn w:val="3"/>
    <w:qFormat/>
    <w:uiPriority w:val="0"/>
    <w:rPr>
      <w:i/>
    </w:rPr>
  </w:style>
  <w:style w:type="character" w:styleId="8">
    <w:name w:val="Hyperlink"/>
    <w:basedOn w:val="3"/>
    <w:qFormat/>
    <w:uiPriority w:val="0"/>
    <w:rPr>
      <w:color w:val="2C50A9"/>
      <w:u w:val="none"/>
    </w:rPr>
  </w:style>
  <w:style w:type="character" w:styleId="9">
    <w:name w:val="HTML Code"/>
    <w:basedOn w:val="3"/>
    <w:qFormat/>
    <w:uiPriority w:val="0"/>
    <w:rPr>
      <w:rFonts w:ascii="monospace" w:hAnsi="monospace" w:eastAsia="monospace" w:cs="monospace"/>
      <w:color w:val="C7254E"/>
      <w:sz w:val="21"/>
      <w:szCs w:val="21"/>
      <w:shd w:val="clear" w:fill="F9F2F4"/>
    </w:rPr>
  </w:style>
  <w:style w:type="character" w:styleId="10">
    <w:name w:val="HTML Keyboard"/>
    <w:basedOn w:val="3"/>
    <w:qFormat/>
    <w:uiPriority w:val="0"/>
    <w:rPr>
      <w:rFonts w:hint="default" w:ascii="monospace" w:hAnsi="monospace" w:eastAsia="monospace" w:cs="monospace"/>
      <w:b/>
      <w:color w:val="D22222"/>
      <w:sz w:val="21"/>
      <w:szCs w:val="21"/>
    </w:rPr>
  </w:style>
  <w:style w:type="character" w:styleId="11">
    <w:name w:val="HTML Sample"/>
    <w:basedOn w:val="3"/>
    <w:qFormat/>
    <w:uiPriority w:val="0"/>
    <w:rPr>
      <w:rFonts w:hint="default" w:ascii="monospace" w:hAnsi="monospace" w:eastAsia="monospace" w:cs="monospace"/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30</TotalTime>
  <ScaleCrop>false</ScaleCrop>
  <LinksUpToDate>false</LinksUpToDate>
  <Application>WPS Office_10.1.0.7400_F1E327BC-269C-435d-A152-05C5408002CA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2018-09-10T01:19:00Z</dcterms:created>
  <dc:creator>Apache POI</dc:creator>
  <cp:lastModifiedBy>程序猿PMP</cp:lastModifiedBy>
  <dcterms:modified xsi:type="dcterms:W3CDTF">2018-09-27T14:07:21Z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  <property fmtid="{D5CDD505-2E9C-101B-9397-08002B2CF9AE}" pid="3" name="KSORubyTemplateID" linkTarget="0">
    <vt:lpwstr>6</vt:lpwstr>
  </property>
</Properties>
</file>