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41"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中国国旅</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53.15</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55.78</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大盘放量大涨，减仓做T</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减仓700股，剩余400股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片仔癀</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78.93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83.99</w:t>
            </w:r>
          </w:p>
        </w:tc>
        <w:tc>
          <w:tcPr>
            <w:tcW w:w="2235" w:type="dxa"/>
            <w:vAlign w:val="top"/>
          </w:tcPr>
          <w:p>
            <w:pPr>
              <w:keepNext w:val="0"/>
              <w:keepLines w:val="0"/>
              <w:widowControl/>
              <w:suppressLineNumbers w:val="0"/>
              <w:jc w:val="left"/>
              <w:textAlignment w:val="top"/>
              <w:rPr>
                <w:rFonts w:hint="eastAsia"/>
                <w:lang w:val="en-US" w:eastAsia="zh-CN"/>
              </w:rPr>
            </w:pPr>
            <w:r>
              <w:rPr>
                <w:rFonts w:hint="eastAsia" w:asciiTheme="minorEastAsia" w:hAnsiTheme="minorEastAsia" w:cstheme="minorEastAsia"/>
                <w:sz w:val="21"/>
                <w:szCs w:val="21"/>
                <w:lang w:val="en-US" w:eastAsia="zh-CN"/>
              </w:rPr>
              <w:t>大盘放量大涨，减仓做T</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减仓700股，剩余400股</w:t>
            </w:r>
          </w:p>
        </w:tc>
      </w:tr>
    </w:tbl>
    <w:p>
      <w:pPr>
        <w:spacing w:line="240" w:lineRule="auto"/>
      </w:pPr>
      <w:bookmarkStart w:id="0" w:name="7380-1536542303605"/>
      <w:bookmarkEnd w:id="0"/>
      <w:bookmarkStart w:id="1" w:name="9057-1536542303601"/>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5200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bl>
    <w:p>
      <w:pPr>
        <w:spacing w:line="240" w:lineRule="auto"/>
        <w:rPr>
          <w:rFonts w:ascii="微软雅黑" w:hAnsi="微软雅黑" w:eastAsia="微软雅黑" w:cs="微软雅黑"/>
          <w:b/>
          <w:sz w:val="22"/>
        </w:rPr>
      </w:pPr>
      <w:bookmarkStart w:id="2" w:name="2911-1536542303635"/>
      <w:bookmarkEnd w:id="2"/>
      <w:bookmarkStart w:id="3" w:name="3677-1536542303641"/>
      <w:bookmarkEnd w:id="3"/>
      <w:bookmarkStart w:id="4" w:name="1096-1536542303639"/>
      <w:bookmarkEnd w:id="4"/>
      <w:bookmarkStart w:id="5" w:name="2151-1536542303645"/>
      <w:bookmarkEnd w:id="5"/>
      <w:bookmarkStart w:id="6" w:name="1227-1536542303637"/>
      <w:bookmarkEnd w:id="6"/>
      <w:bookmarkStart w:id="7" w:name="8416-1536542303643"/>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收盘2564.88多重消息发酵，市场反弹强度超出预期，减仓。K线形态到上方缺口2675点遇阻，有小幅调整需求，调整后再上攻比较合适。</w:t>
      </w:r>
    </w:p>
    <w:p>
      <w:pPr>
        <w:numPr>
          <w:numId w:val="0"/>
        </w:numPr>
        <w:spacing w:line="240" w:lineRule="auto"/>
        <w:ind w:left="105" w:leftChars="0"/>
      </w:pPr>
      <w:r>
        <w:drawing>
          <wp:inline distT="0" distB="0" distL="114300" distR="114300">
            <wp:extent cx="5273675" cy="30835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083560"/>
                    </a:xfrm>
                    <a:prstGeom prst="rect">
                      <a:avLst/>
                    </a:prstGeom>
                    <a:noFill/>
                    <a:ln w="9525">
                      <a:noFill/>
                    </a:ln>
                  </pic:spPr>
                </pic:pic>
              </a:graphicData>
            </a:graphic>
          </wp:inline>
        </w:drawing>
      </w:r>
    </w:p>
    <w:p>
      <w:pPr>
        <w:spacing w:line="240" w:lineRule="auto"/>
      </w:pPr>
    </w:p>
    <w:p>
      <w:pPr>
        <w:numPr>
          <w:ilvl w:val="0"/>
          <w:numId w:val="1"/>
        </w:numPr>
        <w:spacing w:line="240" w:lineRule="auto"/>
        <w:ind w:left="105" w:leftChars="0" w:firstLine="0" w:firstLineChars="0"/>
        <w:rPr>
          <w:rFonts w:hint="eastAsia"/>
          <w:lang w:val="en-US" w:eastAsia="zh-CN"/>
        </w:rPr>
      </w:pPr>
      <w:r>
        <w:rPr>
          <w:rFonts w:hint="eastAsia"/>
          <w:lang w:val="en-US" w:eastAsia="zh-CN"/>
        </w:rPr>
        <w:t>上证50：</w:t>
      </w:r>
    </w:p>
    <w:p>
      <w:pPr>
        <w:numPr>
          <w:numId w:val="0"/>
        </w:numPr>
        <w:spacing w:line="240" w:lineRule="auto"/>
        <w:ind w:left="105" w:leftChars="0"/>
        <w:rPr>
          <w:rFonts w:hint="eastAsia"/>
          <w:lang w:val="en-US" w:eastAsia="zh-CN"/>
        </w:rPr>
      </w:pPr>
      <w:r>
        <w:rPr>
          <w:rFonts w:hint="eastAsia"/>
          <w:lang w:val="en-US" w:eastAsia="zh-CN"/>
        </w:rPr>
        <w:t>收盘2540.15回到平台，在2566点遇阻，等待明天突破缺口确认。</w:t>
      </w:r>
    </w:p>
    <w:p>
      <w:pPr>
        <w:spacing w:line="240" w:lineRule="auto"/>
        <w:rPr>
          <w:rFonts w:hint="eastAsia"/>
          <w:lang w:val="en-US" w:eastAsia="zh-CN"/>
        </w:rPr>
      </w:pPr>
      <w:r>
        <w:drawing>
          <wp:inline distT="0" distB="0" distL="114300" distR="114300">
            <wp:extent cx="5265420" cy="2424430"/>
            <wp:effectExtent l="0" t="0" r="1143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5420" cy="2424430"/>
                    </a:xfrm>
                    <a:prstGeom prst="rect">
                      <a:avLst/>
                    </a:prstGeom>
                    <a:noFill/>
                    <a:ln w="9525">
                      <a:noFill/>
                    </a:ln>
                  </pic:spPr>
                </pic:pic>
              </a:graphicData>
            </a:graphic>
          </wp:inline>
        </w:drawing>
      </w:r>
    </w:p>
    <w:p>
      <w:pPr>
        <w:numPr>
          <w:ilvl w:val="0"/>
          <w:numId w:val="2"/>
        </w:numPr>
        <w:spacing w:line="240" w:lineRule="auto"/>
        <w:rPr>
          <w:rFonts w:hint="eastAsia"/>
          <w:lang w:val="en-US" w:eastAsia="zh-CN"/>
        </w:rPr>
      </w:pPr>
      <w:r>
        <w:rPr>
          <w:rFonts w:hint="eastAsia"/>
          <w:lang w:val="en-US" w:eastAsia="zh-CN"/>
        </w:rPr>
        <w:t>港股：收盘26153.15， +2.32%</w:t>
      </w:r>
    </w:p>
    <w:p>
      <w:pPr>
        <w:numPr>
          <w:ilvl w:val="0"/>
          <w:numId w:val="2"/>
        </w:numPr>
        <w:spacing w:line="240" w:lineRule="auto"/>
        <w:rPr>
          <w:rFonts w:hint="eastAsia"/>
          <w:lang w:val="en-US" w:eastAsia="zh-CN"/>
        </w:rPr>
      </w:pPr>
      <w:r>
        <w:rPr>
          <w:rFonts w:hint="eastAsia"/>
          <w:lang w:val="en-US" w:eastAsia="zh-CN"/>
        </w:rPr>
        <w:t>人民币： 贬值创新低6.9477，+151基点</w:t>
      </w:r>
    </w:p>
    <w:p>
      <w:pPr>
        <w:numPr>
          <w:ilvl w:val="0"/>
          <w:numId w:val="2"/>
        </w:numPr>
        <w:spacing w:line="240" w:lineRule="auto"/>
        <w:rPr>
          <w:rFonts w:hint="eastAsia"/>
          <w:lang w:val="en-US" w:eastAsia="zh-CN"/>
        </w:rPr>
      </w:pPr>
      <w:r>
        <w:rPr>
          <w:rFonts w:hint="eastAsia"/>
          <w:lang w:val="en-US" w:eastAsia="zh-CN"/>
        </w:rPr>
        <w:t>GC001：2.490，-4.41%</w:t>
      </w:r>
    </w:p>
    <w:p>
      <w:pPr>
        <w:numPr>
          <w:ilvl w:val="0"/>
          <w:numId w:val="2"/>
        </w:numPr>
        <w:spacing w:line="240" w:lineRule="auto"/>
        <w:rPr>
          <w:rFonts w:hint="eastAsia"/>
          <w:lang w:val="en-US" w:eastAsia="zh-CN"/>
        </w:rPr>
      </w:pPr>
      <w:r>
        <w:rPr>
          <w:rFonts w:hint="eastAsia"/>
          <w:lang w:val="en-US" w:eastAsia="zh-CN"/>
        </w:rPr>
        <w:t>融资融券余额：7721亿，-50.92亿</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【要闻】 </w:t>
      </w:r>
    </w:p>
    <w:p>
      <w:pPr>
        <w:spacing w:line="240" w:lineRule="auto"/>
        <w:rPr>
          <w:rFonts w:hint="eastAsia"/>
          <w:lang w:val="en-US" w:eastAsia="zh-CN"/>
        </w:rPr>
      </w:pPr>
      <w:r>
        <w:rPr>
          <w:rFonts w:hint="eastAsia"/>
          <w:lang w:val="en-US" w:eastAsia="zh-CN"/>
        </w:rPr>
        <w:t xml:space="preserve">1、国务院金融稳定发展委员会召开防范化解金融风险专题会议 </w:t>
      </w:r>
    </w:p>
    <w:p>
      <w:pPr>
        <w:spacing w:line="240" w:lineRule="auto"/>
        <w:rPr>
          <w:rFonts w:hint="eastAsia"/>
          <w:lang w:val="en-US" w:eastAsia="zh-CN"/>
        </w:rPr>
      </w:pPr>
      <w:r>
        <w:rPr>
          <w:rFonts w:hint="eastAsia"/>
          <w:lang w:val="en-US" w:eastAsia="zh-CN"/>
        </w:rPr>
        <w:t xml:space="preserve">2、深交所：共同帮助支持有发展前景但暂时陷入经营困难的上市公司纾解股票质押困境 </w:t>
      </w:r>
    </w:p>
    <w:p>
      <w:pPr>
        <w:spacing w:line="240" w:lineRule="auto"/>
        <w:rPr>
          <w:rFonts w:hint="eastAsia"/>
          <w:lang w:val="en-US" w:eastAsia="zh-CN"/>
        </w:rPr>
      </w:pPr>
      <w:r>
        <w:rPr>
          <w:rFonts w:hint="eastAsia"/>
          <w:lang w:val="en-US" w:eastAsia="zh-CN"/>
        </w:rPr>
        <w:t xml:space="preserve">3、证监会：对标的资产曾申报IPO被否决的重组项目加强监管 </w:t>
      </w:r>
    </w:p>
    <w:p>
      <w:pPr>
        <w:spacing w:line="240" w:lineRule="auto"/>
        <w:rPr>
          <w:rFonts w:hint="eastAsia"/>
          <w:lang w:val="en-US" w:eastAsia="zh-CN"/>
        </w:rPr>
      </w:pPr>
      <w:r>
        <w:rPr>
          <w:rFonts w:hint="eastAsia"/>
          <w:lang w:val="en-US" w:eastAsia="zh-CN"/>
        </w:rPr>
        <w:t xml:space="preserve">4、《个人所得税专项附加扣除暂行办法(征求意见稿)》公布 </w:t>
      </w:r>
    </w:p>
    <w:p>
      <w:pPr>
        <w:spacing w:line="240" w:lineRule="auto"/>
        <w:rPr>
          <w:rFonts w:hint="eastAsia"/>
          <w:lang w:val="en-US" w:eastAsia="zh-CN"/>
        </w:rPr>
      </w:pPr>
      <w:r>
        <w:rPr>
          <w:rFonts w:hint="eastAsia"/>
          <w:lang w:val="en-US" w:eastAsia="zh-CN"/>
        </w:rPr>
        <w:t xml:space="preserve">5、李克强：中国将坚持市场化的汇率改革方向 不搞竞争性贬值 </w:t>
      </w:r>
    </w:p>
    <w:p>
      <w:pPr>
        <w:spacing w:line="240" w:lineRule="auto"/>
        <w:rPr>
          <w:rFonts w:hint="eastAsia"/>
          <w:lang w:val="en-US" w:eastAsia="zh-CN"/>
        </w:rPr>
      </w:pPr>
      <w:r>
        <w:rPr>
          <w:rFonts w:hint="eastAsia"/>
          <w:lang w:val="en-US" w:eastAsia="zh-CN"/>
        </w:rPr>
        <w:t xml:space="preserve">6、险资参与化解股权质押风险具体方案或正在制定 </w:t>
      </w:r>
    </w:p>
    <w:p>
      <w:pPr>
        <w:spacing w:line="240" w:lineRule="auto"/>
        <w:rPr>
          <w:rFonts w:hint="eastAsia"/>
          <w:lang w:val="en-US" w:eastAsia="zh-CN"/>
        </w:rPr>
      </w:pPr>
      <w:r>
        <w:rPr>
          <w:rFonts w:hint="eastAsia"/>
          <w:lang w:val="en-US" w:eastAsia="zh-CN"/>
        </w:rPr>
        <w:t xml:space="preserve">7、国家版权局：已对58家大型视频网站、音乐网站、网盘、文学网站开展版权重点监管 </w:t>
      </w:r>
    </w:p>
    <w:p>
      <w:pPr>
        <w:spacing w:line="240" w:lineRule="auto"/>
        <w:rPr>
          <w:rFonts w:hint="eastAsia"/>
          <w:lang w:val="en-US" w:eastAsia="zh-CN"/>
        </w:rPr>
      </w:pPr>
      <w:r>
        <w:rPr>
          <w:rFonts w:hint="eastAsia"/>
          <w:lang w:val="en-US" w:eastAsia="zh-CN"/>
        </w:rPr>
        <w:t xml:space="preserve">8、环境部、住建部联合开展2018年城市黑臭水体整治专项行动 </w:t>
      </w:r>
    </w:p>
    <w:p>
      <w:pPr>
        <w:spacing w:line="240" w:lineRule="auto"/>
        <w:rPr>
          <w:rFonts w:hint="eastAsia"/>
          <w:lang w:val="en-US" w:eastAsia="zh-CN"/>
        </w:rPr>
      </w:pPr>
      <w:r>
        <w:rPr>
          <w:rFonts w:hint="eastAsia"/>
          <w:lang w:val="en-US" w:eastAsia="zh-CN"/>
        </w:rPr>
        <w:t xml:space="preserve">9、基金业协会：私募基金参与并购重组纾解股权质押提供备案绿色通道 </w:t>
      </w:r>
    </w:p>
    <w:p>
      <w:pPr>
        <w:spacing w:line="240" w:lineRule="auto"/>
        <w:rPr>
          <w:rFonts w:hint="eastAsia"/>
          <w:lang w:val="en-US" w:eastAsia="zh-CN"/>
        </w:rPr>
      </w:pPr>
      <w:r>
        <w:rPr>
          <w:rFonts w:hint="eastAsia"/>
          <w:lang w:val="en-US" w:eastAsia="zh-CN"/>
        </w:rPr>
        <w:t xml:space="preserve">10、上交所：积极引导境内外长期资金投资A股 </w:t>
      </w:r>
    </w:p>
    <w:p>
      <w:pPr>
        <w:spacing w:line="240" w:lineRule="auto"/>
        <w:rPr>
          <w:rFonts w:hint="eastAsia"/>
          <w:lang w:val="en-US" w:eastAsia="zh-CN"/>
        </w:rPr>
      </w:pPr>
      <w:r>
        <w:rPr>
          <w:rFonts w:hint="eastAsia"/>
          <w:lang w:val="en-US" w:eastAsia="zh-CN"/>
        </w:rPr>
        <w:t xml:space="preserve">11、北京经信委：北京市2022年智能网联汽车及关联产业规模要达到1000亿元 </w:t>
      </w:r>
    </w:p>
    <w:p>
      <w:pPr>
        <w:spacing w:line="240" w:lineRule="auto"/>
        <w:rPr>
          <w:rFonts w:hint="eastAsia"/>
          <w:lang w:val="en-US" w:eastAsia="zh-CN"/>
        </w:rPr>
      </w:pPr>
      <w:r>
        <w:rPr>
          <w:rFonts w:hint="eastAsia"/>
          <w:lang w:val="en-US" w:eastAsia="zh-CN"/>
        </w:rPr>
        <w:t xml:space="preserve">12、下周360亿元市值限售股解禁，环比增加 </w:t>
      </w:r>
    </w:p>
    <w:p>
      <w:pPr>
        <w:spacing w:line="240" w:lineRule="auto"/>
        <w:rPr>
          <w:rFonts w:hint="eastAsia"/>
          <w:lang w:val="en-US" w:eastAsia="zh-CN"/>
        </w:rPr>
      </w:pPr>
      <w:r>
        <w:rPr>
          <w:rFonts w:hint="eastAsia"/>
          <w:lang w:val="en-US" w:eastAsia="zh-CN"/>
        </w:rPr>
        <w:t xml:space="preserve">13、多地出台政策促新能源汽车发展，公共机构带头推广 </w:t>
      </w:r>
    </w:p>
    <w:p>
      <w:pPr>
        <w:spacing w:line="240" w:lineRule="auto"/>
        <w:rPr>
          <w:rFonts w:hint="eastAsia"/>
          <w:lang w:val="en-US" w:eastAsia="zh-CN"/>
        </w:rPr>
      </w:pPr>
      <w:r>
        <w:rPr>
          <w:rFonts w:hint="eastAsia"/>
          <w:lang w:val="en-US" w:eastAsia="zh-CN"/>
        </w:rPr>
        <w:t xml:space="preserve">14、国家管网公司或推迟到明年组建 保供优先 </w:t>
      </w:r>
    </w:p>
    <w:p>
      <w:pPr>
        <w:spacing w:line="240" w:lineRule="auto"/>
        <w:rPr>
          <w:rFonts w:hint="eastAsia"/>
          <w:lang w:val="en-US" w:eastAsia="zh-CN"/>
        </w:rPr>
      </w:pPr>
      <w:r>
        <w:rPr>
          <w:rFonts w:hint="eastAsia"/>
          <w:lang w:val="en-US" w:eastAsia="zh-CN"/>
        </w:rPr>
        <w:t xml:space="preserve">15、9月份一线城市商品住宅销售价格环比下降 </w:t>
      </w:r>
    </w:p>
    <w:p>
      <w:pPr>
        <w:spacing w:line="240" w:lineRule="auto"/>
        <w:rPr>
          <w:rFonts w:hint="eastAsia"/>
          <w:lang w:val="en-US" w:eastAsia="zh-CN"/>
        </w:rPr>
      </w:pPr>
      <w:r>
        <w:rPr>
          <w:rFonts w:hint="eastAsia"/>
          <w:lang w:val="en-US" w:eastAsia="zh-CN"/>
        </w:rPr>
        <w:t xml:space="preserve">16、十大基金公司力挺A股：政策底夯实 投资价值凸显 </w:t>
      </w:r>
    </w:p>
    <w:p>
      <w:pPr>
        <w:spacing w:line="240" w:lineRule="auto"/>
        <w:rPr>
          <w:rFonts w:hint="eastAsia"/>
          <w:lang w:val="en-US" w:eastAsia="zh-CN"/>
        </w:rPr>
      </w:pPr>
      <w:r>
        <w:rPr>
          <w:rFonts w:hint="eastAsia"/>
          <w:lang w:val="en-US" w:eastAsia="zh-CN"/>
        </w:rPr>
        <w:t xml:space="preserve">17、今日头条估值750亿美元 正进行Pre-IPO轮融资 </w:t>
      </w:r>
    </w:p>
    <w:p>
      <w:pPr>
        <w:spacing w:line="240" w:lineRule="auto"/>
        <w:rPr>
          <w:rFonts w:hint="eastAsia"/>
          <w:lang w:val="en-US" w:eastAsia="zh-CN"/>
        </w:rPr>
      </w:pPr>
      <w:r>
        <w:rPr>
          <w:rFonts w:hint="eastAsia"/>
          <w:lang w:val="en-US" w:eastAsia="zh-CN"/>
        </w:rPr>
        <w:t xml:space="preserve">18、券商拟携手地方国资探路“类救助”基金 </w:t>
      </w:r>
    </w:p>
    <w:p>
      <w:pPr>
        <w:spacing w:line="240" w:lineRule="auto"/>
        <w:rPr>
          <w:rFonts w:hint="eastAsia"/>
          <w:lang w:val="en-US" w:eastAsia="zh-CN"/>
        </w:rPr>
      </w:pPr>
      <w:r>
        <w:rPr>
          <w:rFonts w:hint="eastAsia"/>
          <w:lang w:val="en-US" w:eastAsia="zh-CN"/>
        </w:rPr>
        <w:t xml:space="preserve">19、中证报头版：2500点重塑预期，长线投资已具安全边际 </w:t>
      </w:r>
    </w:p>
    <w:p>
      <w:pPr>
        <w:spacing w:line="240" w:lineRule="auto"/>
        <w:rPr>
          <w:rFonts w:hint="eastAsia"/>
          <w:lang w:val="en-US" w:eastAsia="zh-CN"/>
        </w:rPr>
      </w:pPr>
      <w:r>
        <w:rPr>
          <w:rFonts w:hint="eastAsia"/>
          <w:lang w:val="en-US" w:eastAsia="zh-CN"/>
        </w:rPr>
        <w:t xml:space="preserve">20、基金发行“冰点”或预示市场底部形成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【增减持】 </w:t>
      </w:r>
    </w:p>
    <w:p>
      <w:pPr>
        <w:spacing w:line="240" w:lineRule="auto"/>
        <w:rPr>
          <w:rFonts w:hint="eastAsia"/>
          <w:lang w:val="en-US" w:eastAsia="zh-CN"/>
        </w:rPr>
      </w:pPr>
      <w:r>
        <w:rPr>
          <w:rFonts w:hint="eastAsia"/>
          <w:lang w:val="en-US" w:eastAsia="zh-CN"/>
        </w:rPr>
        <w:t xml:space="preserve">桂林三金(002275)：控股股东拟增持5000万元-1亿元 </w:t>
      </w:r>
    </w:p>
    <w:p>
      <w:pPr>
        <w:spacing w:line="240" w:lineRule="auto"/>
        <w:rPr>
          <w:rFonts w:hint="eastAsia"/>
          <w:lang w:val="en-US" w:eastAsia="zh-CN"/>
        </w:rPr>
      </w:pPr>
      <w:r>
        <w:rPr>
          <w:rFonts w:hint="eastAsia"/>
          <w:lang w:val="en-US" w:eastAsia="zh-CN"/>
        </w:rPr>
        <w:t xml:space="preserve">华孚时尚(002042)：拟回购3亿元-6亿元股份 </w:t>
      </w:r>
    </w:p>
    <w:p>
      <w:pPr>
        <w:spacing w:line="240" w:lineRule="auto"/>
        <w:rPr>
          <w:rFonts w:hint="eastAsia"/>
          <w:lang w:val="en-US" w:eastAsia="zh-CN"/>
        </w:rPr>
      </w:pPr>
      <w:r>
        <w:rPr>
          <w:rFonts w:hint="eastAsia"/>
          <w:lang w:val="en-US" w:eastAsia="zh-CN"/>
        </w:rPr>
        <w:t xml:space="preserve">塞力斯(603716)：拟斥资3000万元至8000万元实施二次回购股份 </w:t>
      </w:r>
    </w:p>
    <w:p>
      <w:pPr>
        <w:spacing w:line="240" w:lineRule="auto"/>
        <w:rPr>
          <w:rFonts w:hint="eastAsia"/>
          <w:lang w:val="en-US" w:eastAsia="zh-CN"/>
        </w:rPr>
      </w:pPr>
      <w:r>
        <w:rPr>
          <w:rFonts w:hint="eastAsia"/>
          <w:lang w:val="en-US" w:eastAsia="zh-CN"/>
        </w:rPr>
        <w:t xml:space="preserve">金发科技(600143)：拟出资10亿元到20亿元回购股份 </w:t>
      </w:r>
    </w:p>
    <w:p>
      <w:pPr>
        <w:spacing w:line="240" w:lineRule="auto"/>
        <w:rPr>
          <w:rFonts w:hint="eastAsia"/>
          <w:lang w:val="en-US" w:eastAsia="zh-CN"/>
        </w:rPr>
      </w:pPr>
      <w:r>
        <w:rPr>
          <w:rFonts w:hint="eastAsia"/>
          <w:lang w:val="en-US" w:eastAsia="zh-CN"/>
        </w:rPr>
        <w:t xml:space="preserve">网宿科技(300017)：拟回购2-4亿元股份 </w:t>
      </w:r>
    </w:p>
    <w:p>
      <w:pPr>
        <w:spacing w:line="240" w:lineRule="auto"/>
        <w:rPr>
          <w:rFonts w:hint="eastAsia"/>
          <w:lang w:val="en-US" w:eastAsia="zh-CN"/>
        </w:rPr>
      </w:pPr>
      <w:r>
        <w:rPr>
          <w:rFonts w:hint="eastAsia"/>
          <w:lang w:val="en-US" w:eastAsia="zh-CN"/>
        </w:rPr>
        <w:t xml:space="preserve">众兴菌业(002772)：拟以5000万至1亿元回购股份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【公告】 </w:t>
      </w:r>
    </w:p>
    <w:p>
      <w:pPr>
        <w:spacing w:line="240" w:lineRule="auto"/>
        <w:rPr>
          <w:rFonts w:hint="eastAsia"/>
          <w:lang w:val="en-US" w:eastAsia="zh-CN"/>
        </w:rPr>
      </w:pPr>
      <w:r>
        <w:rPr>
          <w:rFonts w:hint="eastAsia"/>
          <w:lang w:val="en-US" w:eastAsia="zh-CN"/>
        </w:rPr>
        <w:t xml:space="preserve">金河生物(002688)：2018年全年净利预增30%至60% </w:t>
      </w:r>
    </w:p>
    <w:p>
      <w:pPr>
        <w:spacing w:line="240" w:lineRule="auto"/>
        <w:rPr>
          <w:rFonts w:hint="eastAsia"/>
          <w:lang w:val="en-US" w:eastAsia="zh-CN"/>
        </w:rPr>
      </w:pPr>
      <w:r>
        <w:rPr>
          <w:rFonts w:hint="eastAsia"/>
          <w:lang w:val="en-US" w:eastAsia="zh-CN"/>
        </w:rPr>
        <w:t xml:space="preserve">ST冠福：前三季度净利同比增176% </w:t>
      </w:r>
    </w:p>
    <w:p>
      <w:pPr>
        <w:spacing w:line="240" w:lineRule="auto"/>
        <w:rPr>
          <w:rFonts w:hint="eastAsia"/>
          <w:lang w:val="en-US" w:eastAsia="zh-CN"/>
        </w:rPr>
      </w:pPr>
      <w:r>
        <w:rPr>
          <w:rFonts w:hint="eastAsia"/>
          <w:lang w:val="en-US" w:eastAsia="zh-CN"/>
        </w:rPr>
        <w:t xml:space="preserve">中材科技(002080)：前三季度净利7.46亿元 同比增24% </w:t>
      </w:r>
    </w:p>
    <w:p>
      <w:pPr>
        <w:spacing w:line="240" w:lineRule="auto"/>
        <w:rPr>
          <w:rFonts w:hint="eastAsia"/>
          <w:lang w:val="en-US" w:eastAsia="zh-CN"/>
        </w:rPr>
      </w:pPr>
      <w:r>
        <w:rPr>
          <w:rFonts w:hint="eastAsia"/>
          <w:lang w:val="en-US" w:eastAsia="zh-CN"/>
        </w:rPr>
        <w:t xml:space="preserve">设研院(300732)：前三季度净利1.75亿元 同比增45% </w:t>
      </w:r>
    </w:p>
    <w:p>
      <w:pPr>
        <w:spacing w:line="240" w:lineRule="auto"/>
        <w:rPr>
          <w:rFonts w:hint="eastAsia"/>
          <w:color w:val="FF0000"/>
          <w:lang w:val="en-US" w:eastAsia="zh-CN"/>
        </w:rPr>
      </w:pPr>
      <w:r>
        <w:rPr>
          <w:rFonts w:hint="eastAsia"/>
          <w:color w:val="FF0000"/>
          <w:lang w:val="en-US" w:eastAsia="zh-CN"/>
        </w:rPr>
        <w:t xml:space="preserve">中国联通(600050)：三季报净利预增约164.5% </w:t>
      </w:r>
    </w:p>
    <w:p>
      <w:pPr>
        <w:spacing w:line="240" w:lineRule="auto"/>
        <w:rPr>
          <w:rFonts w:hint="eastAsia"/>
          <w:lang w:val="en-US" w:eastAsia="zh-CN"/>
        </w:rPr>
      </w:pPr>
      <w:r>
        <w:rPr>
          <w:rFonts w:hint="eastAsia"/>
          <w:lang w:val="en-US" w:eastAsia="zh-CN"/>
        </w:rPr>
        <w:t xml:space="preserve">常铝股份(002160)：前三季度净利同比降75% </w:t>
      </w:r>
    </w:p>
    <w:p>
      <w:pPr>
        <w:spacing w:line="240" w:lineRule="auto"/>
        <w:rPr>
          <w:rFonts w:hint="eastAsia"/>
          <w:lang w:val="en-US" w:eastAsia="zh-CN"/>
        </w:rPr>
      </w:pPr>
      <w:r>
        <w:rPr>
          <w:rFonts w:hint="eastAsia"/>
          <w:lang w:val="en-US" w:eastAsia="zh-CN"/>
        </w:rPr>
        <w:t xml:space="preserve">东易日盛(002713)：前三季度净利同比增99.54% </w:t>
      </w:r>
    </w:p>
    <w:p>
      <w:pPr>
        <w:spacing w:line="240" w:lineRule="auto"/>
        <w:rPr>
          <w:rFonts w:hint="eastAsia"/>
          <w:lang w:val="en-US" w:eastAsia="zh-CN"/>
        </w:rPr>
      </w:pPr>
      <w:r>
        <w:rPr>
          <w:rFonts w:hint="eastAsia"/>
          <w:lang w:val="en-US" w:eastAsia="zh-CN"/>
        </w:rPr>
        <w:t xml:space="preserve">南极电商(002127)：前三季度净利同比增85% </w:t>
      </w:r>
    </w:p>
    <w:p>
      <w:pPr>
        <w:spacing w:line="240" w:lineRule="auto"/>
        <w:rPr>
          <w:rFonts w:hint="eastAsia"/>
          <w:lang w:val="en-US" w:eastAsia="zh-CN"/>
        </w:rPr>
      </w:pPr>
      <w:r>
        <w:rPr>
          <w:rFonts w:hint="eastAsia"/>
          <w:lang w:val="en-US" w:eastAsia="zh-CN"/>
        </w:rPr>
        <w:t xml:space="preserve">新和成(002001)：三季报净利同比增长191.60% </w:t>
      </w:r>
    </w:p>
    <w:p>
      <w:pPr>
        <w:spacing w:line="240" w:lineRule="auto"/>
        <w:rPr>
          <w:rFonts w:hint="eastAsia"/>
          <w:lang w:val="en-US" w:eastAsia="zh-CN"/>
        </w:rPr>
      </w:pPr>
      <w:r>
        <w:rPr>
          <w:rFonts w:hint="eastAsia"/>
          <w:lang w:val="en-US" w:eastAsia="zh-CN"/>
        </w:rPr>
        <w:t xml:space="preserve">赫美集团(002356)]：股东所持股份被动减持284万股 </w:t>
      </w:r>
    </w:p>
    <w:p>
      <w:pPr>
        <w:spacing w:line="240" w:lineRule="auto"/>
        <w:rPr>
          <w:rFonts w:hint="eastAsia"/>
          <w:lang w:val="en-US" w:eastAsia="zh-CN"/>
        </w:rPr>
      </w:pPr>
      <w:r>
        <w:rPr>
          <w:rFonts w:hint="eastAsia"/>
          <w:lang w:val="en-US" w:eastAsia="zh-CN"/>
        </w:rPr>
        <w:t xml:space="preserve">威华股份(002240)：拟收购盛屯锂业100%股权 </w:t>
      </w:r>
    </w:p>
    <w:p>
      <w:pPr>
        <w:spacing w:line="240" w:lineRule="auto"/>
        <w:rPr>
          <w:rFonts w:hint="eastAsia"/>
          <w:lang w:val="en-US" w:eastAsia="zh-CN"/>
        </w:rPr>
      </w:pPr>
      <w:r>
        <w:rPr>
          <w:rFonts w:hint="eastAsia"/>
          <w:lang w:val="en-US" w:eastAsia="zh-CN"/>
        </w:rPr>
        <w:t xml:space="preserve">科恒股份(300340)：实控人与江门国资平台达成支持扶助意向 将获流动性支持 </w:t>
      </w:r>
    </w:p>
    <w:p>
      <w:pPr>
        <w:spacing w:line="240" w:lineRule="auto"/>
        <w:rPr>
          <w:rFonts w:hint="eastAsia"/>
          <w:lang w:val="en-US" w:eastAsia="zh-CN"/>
        </w:rPr>
      </w:pPr>
      <w:r>
        <w:rPr>
          <w:rFonts w:hint="eastAsia"/>
          <w:lang w:val="en-US" w:eastAsia="zh-CN"/>
        </w:rPr>
        <w:t xml:space="preserve">依米康(300249)：中标阿里巴巴数据中心项目冷冻水精密空调集采项目 </w:t>
      </w:r>
    </w:p>
    <w:p>
      <w:pPr>
        <w:spacing w:line="240" w:lineRule="auto"/>
        <w:rPr>
          <w:rFonts w:hint="eastAsia"/>
          <w:lang w:val="en-US" w:eastAsia="zh-CN"/>
        </w:rPr>
      </w:pPr>
      <w:r>
        <w:rPr>
          <w:rFonts w:hint="eastAsia"/>
          <w:lang w:val="en-US" w:eastAsia="zh-CN"/>
        </w:rPr>
        <w:t xml:space="preserve">宁波建工(601789)：子公司签署12.5亿元施工合同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lang w:val="en-US" w:eastAsia="zh-CN"/>
        </w:rPr>
      </w:pPr>
      <w:r>
        <w:rPr>
          <w:rFonts w:hint="eastAsia"/>
          <w:lang w:val="en-US" w:eastAsia="zh-CN"/>
        </w:rPr>
        <w:t>10-15日关注股票</w:t>
      </w:r>
    </w:p>
    <w:p>
      <w:pPr>
        <w:spacing w:line="240" w:lineRule="auto"/>
        <w:rPr>
          <w:rFonts w:hint="eastAsia"/>
          <w:strike/>
          <w:dstrike w:val="0"/>
          <w:lang w:val="en-US" w:eastAsia="zh-CN"/>
        </w:rPr>
      </w:pPr>
      <w:r>
        <w:rPr>
          <w:rFonts w:hint="eastAsia"/>
          <w:strike/>
          <w:dstrike w:val="0"/>
          <w:lang w:val="en-US" w:eastAsia="zh-CN"/>
        </w:rPr>
        <w:t>汇川技术</w:t>
      </w:r>
      <w:r>
        <w:rPr>
          <w:rFonts w:hint="default"/>
          <w:strike/>
          <w:dstrike w:val="0"/>
          <w:lang w:val="en-US" w:eastAsia="zh-CN"/>
        </w:rPr>
        <w:t>(-5.05%)</w:t>
      </w:r>
    </w:p>
    <w:p>
      <w:pPr>
        <w:spacing w:line="240" w:lineRule="auto"/>
        <w:rPr>
          <w:rFonts w:hint="eastAsia"/>
          <w:lang w:val="en-US" w:eastAsia="zh-CN"/>
        </w:rPr>
      </w:pPr>
    </w:p>
    <w:p>
      <w:pPr>
        <w:spacing w:line="240" w:lineRule="auto"/>
        <w:rPr>
          <w:rFonts w:hint="eastAsia"/>
          <w:lang w:val="en-US" w:eastAsia="zh-CN"/>
        </w:rPr>
      </w:pPr>
      <w:r>
        <w:rPr>
          <w:rFonts w:hint="default"/>
          <w:lang w:val="en-US" w:eastAsia="zh-CN"/>
        </w:rPr>
        <w:t>10-16</w:t>
      </w:r>
      <w:r>
        <w:rPr>
          <w:rFonts w:hint="eastAsia"/>
          <w:lang w:val="en-US" w:eastAsia="zh-CN"/>
        </w:rPr>
        <w:t>日关注股票：</w:t>
      </w:r>
    </w:p>
    <w:p>
      <w:pPr>
        <w:spacing w:line="240" w:lineRule="auto"/>
        <w:rPr>
          <w:rFonts w:hint="default"/>
          <w:strike/>
          <w:dstrike w:val="0"/>
          <w:lang w:val="en-US" w:eastAsia="zh-CN"/>
        </w:rPr>
      </w:pPr>
      <w:r>
        <w:rPr>
          <w:rFonts w:hint="eastAsia"/>
          <w:strike/>
          <w:dstrike w:val="0"/>
          <w:lang w:val="en-US" w:eastAsia="zh-CN"/>
        </w:rPr>
        <w:t>云南城投</w:t>
      </w:r>
      <w:r>
        <w:rPr>
          <w:rFonts w:hint="default"/>
          <w:strike/>
          <w:dstrike w:val="0"/>
          <w:lang w:val="en-US" w:eastAsia="zh-CN"/>
        </w:rPr>
        <w:t>(-5.16%)</w:t>
      </w:r>
      <w:r>
        <w:rPr>
          <w:rFonts w:hint="eastAsia"/>
          <w:strike/>
          <w:dstrike w:val="0"/>
          <w:lang w:val="en-US" w:eastAsia="zh-CN"/>
        </w:rPr>
        <w:t>、大东海A</w:t>
      </w:r>
      <w:r>
        <w:rPr>
          <w:rFonts w:hint="default"/>
          <w:strike/>
          <w:dstrike w:val="0"/>
          <w:lang w:val="en-US" w:eastAsia="zh-CN"/>
        </w:rPr>
        <w:t>(+1.12%)</w:t>
      </w:r>
      <w:r>
        <w:rPr>
          <w:rFonts w:hint="eastAsia"/>
          <w:strike/>
          <w:dstrike w:val="0"/>
          <w:lang w:val="en-US" w:eastAsia="zh-CN"/>
        </w:rPr>
        <w:t>、海峡股份</w:t>
      </w:r>
      <w:r>
        <w:rPr>
          <w:rFonts w:hint="default"/>
          <w:strike/>
          <w:dstrike w:val="0"/>
          <w:lang w:val="en-US" w:eastAsia="zh-CN"/>
        </w:rPr>
        <w:t>(+1.79%)</w:t>
      </w:r>
      <w:r>
        <w:rPr>
          <w:rFonts w:hint="eastAsia"/>
          <w:strike/>
          <w:dstrike w:val="0"/>
          <w:lang w:val="en-US" w:eastAsia="zh-CN"/>
        </w:rPr>
        <w:t>、海航基础</w:t>
      </w:r>
      <w:r>
        <w:rPr>
          <w:rFonts w:hint="default"/>
          <w:strike/>
          <w:dstrike w:val="0"/>
          <w:lang w:val="en-US" w:eastAsia="zh-CN"/>
        </w:rPr>
        <w:t>(+5.13%)</w:t>
      </w:r>
      <w:r>
        <w:rPr>
          <w:rFonts w:hint="eastAsia"/>
          <w:strike/>
          <w:dstrike w:val="0"/>
          <w:lang w:val="en-US" w:eastAsia="zh-CN"/>
        </w:rPr>
        <w:t>、钧达股份</w:t>
      </w:r>
      <w:r>
        <w:rPr>
          <w:rFonts w:hint="default"/>
          <w:strike/>
          <w:dstrike w:val="0"/>
          <w:lang w:val="en-US" w:eastAsia="zh-CN"/>
        </w:rPr>
        <w:t>(+2.73%)</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10-17日关注股票：</w:t>
      </w:r>
    </w:p>
    <w:p>
      <w:pPr>
        <w:spacing w:line="240" w:lineRule="auto"/>
        <w:rPr>
          <w:rFonts w:hint="eastAsia"/>
          <w:lang w:val="en-US" w:eastAsia="zh-CN"/>
        </w:rPr>
      </w:pPr>
      <w:r>
        <w:rPr>
          <w:rFonts w:hint="eastAsia"/>
          <w:color w:val="FF0000"/>
          <w:lang w:val="en-US" w:eastAsia="zh-CN"/>
        </w:rPr>
        <w:t>青松股份（</w:t>
      </w:r>
      <w:r>
        <w:rPr>
          <w:rFonts w:hint="default"/>
          <w:color w:val="FF0000"/>
          <w:lang w:val="en-US" w:eastAsia="zh-CN"/>
        </w:rPr>
        <w:t>+5.90</w:t>
      </w:r>
      <w:r>
        <w:rPr>
          <w:rFonts w:hint="eastAsia"/>
          <w:color w:val="FF0000"/>
          <w:lang w:val="en-US" w:eastAsia="zh-CN"/>
        </w:rPr>
        <w:t>%）</w:t>
      </w:r>
      <w:r>
        <w:rPr>
          <w:rFonts w:hint="eastAsia"/>
          <w:lang w:val="en-US" w:eastAsia="zh-CN"/>
        </w:rPr>
        <w:t>、</w:t>
      </w:r>
      <w:r>
        <w:rPr>
          <w:rFonts w:hint="eastAsia"/>
          <w:strike/>
          <w:dstrike w:val="0"/>
          <w:lang w:val="en-US" w:eastAsia="zh-CN"/>
        </w:rPr>
        <w:t>金龙机电</w:t>
      </w:r>
      <w:r>
        <w:rPr>
          <w:rFonts w:hint="default"/>
          <w:strike/>
          <w:dstrike w:val="0"/>
          <w:lang w:val="en-US" w:eastAsia="zh-CN"/>
        </w:rPr>
        <w:t>(-4.73%)</w:t>
      </w:r>
      <w:r>
        <w:rPr>
          <w:rFonts w:hint="eastAsia"/>
          <w:lang w:val="en-US" w:eastAsia="zh-CN"/>
        </w:rPr>
        <w:t>、</w:t>
      </w:r>
      <w:r>
        <w:rPr>
          <w:rFonts w:hint="eastAsia"/>
          <w:strike/>
          <w:dstrike w:val="0"/>
          <w:lang w:val="en-US" w:eastAsia="zh-CN"/>
        </w:rPr>
        <w:t>天润数媒</w:t>
      </w:r>
      <w:r>
        <w:rPr>
          <w:rFonts w:hint="default"/>
          <w:strike/>
          <w:dstrike w:val="0"/>
          <w:lang w:val="en-US" w:eastAsia="zh-CN"/>
        </w:rPr>
        <w:t>(-10.07%)</w:t>
      </w:r>
      <w:r>
        <w:rPr>
          <w:rFonts w:hint="eastAsia"/>
          <w:lang w:val="en-US" w:eastAsia="zh-CN"/>
        </w:rPr>
        <w:t>、</w:t>
      </w:r>
      <w:r>
        <w:rPr>
          <w:rFonts w:hint="eastAsia"/>
          <w:strike/>
          <w:dstrike w:val="0"/>
          <w:lang w:val="en-US" w:eastAsia="zh-CN"/>
        </w:rPr>
        <w:t>山推股份</w:t>
      </w:r>
      <w:r>
        <w:rPr>
          <w:rFonts w:hint="default"/>
          <w:strike/>
          <w:dstrike w:val="0"/>
          <w:lang w:val="en-US" w:eastAsia="zh-CN"/>
        </w:rPr>
        <w:t>(5.49%)</w:t>
      </w:r>
    </w:p>
    <w:p>
      <w:pPr>
        <w:spacing w:line="240" w:lineRule="auto"/>
        <w:rPr>
          <w:rFonts w:hint="eastAsia"/>
          <w:lang w:val="en-US" w:eastAsia="zh-CN"/>
        </w:rPr>
      </w:pPr>
    </w:p>
    <w:p>
      <w:pPr>
        <w:spacing w:line="240" w:lineRule="auto"/>
        <w:rPr>
          <w:rFonts w:hint="eastAsia" w:eastAsiaTheme="minorEastAsia"/>
          <w:lang w:val="en-US" w:eastAsia="zh-CN"/>
        </w:rPr>
      </w:pPr>
      <w:r>
        <w:rPr>
          <w:rFonts w:hint="default"/>
          <w:lang w:val="en-US" w:eastAsia="zh-CN"/>
        </w:rPr>
        <w:t>10-18</w:t>
      </w:r>
      <w:r>
        <w:rPr>
          <w:rFonts w:hint="eastAsia"/>
          <w:lang w:val="en-US" w:eastAsia="zh-CN"/>
        </w:rPr>
        <w:t>日关注股票：</w:t>
      </w:r>
    </w:p>
    <w:p>
      <w:pPr>
        <w:spacing w:line="240" w:lineRule="auto"/>
        <w:rPr>
          <w:rFonts w:hint="default"/>
          <w:color w:val="FF0000"/>
          <w:lang w:val="en-US" w:eastAsia="zh-CN"/>
        </w:rPr>
      </w:pPr>
      <w:r>
        <w:rPr>
          <w:rFonts w:hint="eastAsia"/>
          <w:color w:val="FF0000"/>
          <w:lang w:val="en-US" w:eastAsia="zh-CN"/>
        </w:rPr>
        <w:t>中国国旅</w:t>
      </w:r>
      <w:r>
        <w:rPr>
          <w:rFonts w:hint="default"/>
          <w:color w:val="FF0000"/>
          <w:lang w:val="en-US" w:eastAsia="zh-CN"/>
        </w:rPr>
        <w:t>(+8.44%)</w:t>
      </w:r>
      <w:r>
        <w:rPr>
          <w:rFonts w:hint="eastAsia"/>
          <w:color w:val="FF0000"/>
          <w:lang w:val="en-US" w:eastAsia="zh-CN"/>
        </w:rPr>
        <w:t>、片仔癀</w:t>
      </w:r>
      <w:r>
        <w:rPr>
          <w:rFonts w:hint="default"/>
          <w:color w:val="FF0000"/>
          <w:lang w:val="en-US" w:eastAsia="zh-CN"/>
        </w:rPr>
        <w:t>(+5.40%)</w:t>
      </w:r>
      <w:r>
        <w:rPr>
          <w:rFonts w:hint="eastAsia"/>
          <w:color w:val="FF0000"/>
          <w:lang w:val="en-US" w:eastAsia="zh-CN"/>
        </w:rPr>
        <w:t>、恒立液压</w:t>
      </w:r>
      <w:r>
        <w:rPr>
          <w:rFonts w:hint="default"/>
          <w:color w:val="FF0000"/>
          <w:lang w:val="en-US" w:eastAsia="zh-CN"/>
        </w:rPr>
        <w:t>(+6.85%)</w:t>
      </w:r>
      <w:r>
        <w:rPr>
          <w:rFonts w:hint="eastAsia"/>
          <w:color w:val="FF0000"/>
          <w:lang w:val="en-US" w:eastAsia="zh-CN"/>
        </w:rPr>
        <w:t>、涪陵榨菜</w:t>
      </w:r>
      <w:r>
        <w:rPr>
          <w:rFonts w:hint="default"/>
          <w:color w:val="FF0000"/>
          <w:lang w:val="en-US" w:eastAsia="zh-CN"/>
        </w:rPr>
        <w:t>(+10.02%)</w:t>
      </w:r>
    </w:p>
    <w:p>
      <w:pPr>
        <w:spacing w:line="240" w:lineRule="auto"/>
        <w:rPr>
          <w:rFonts w:hint="default"/>
          <w:color w:val="FF0000"/>
          <w:lang w:val="en-US" w:eastAsia="zh-CN"/>
        </w:rPr>
      </w:pPr>
    </w:p>
    <w:p>
      <w:pPr>
        <w:spacing w:line="240" w:lineRule="auto"/>
        <w:rPr>
          <w:rFonts w:hint="eastAsia"/>
          <w:color w:val="auto"/>
          <w:lang w:val="en-US" w:eastAsia="zh-CN"/>
        </w:rPr>
      </w:pPr>
      <w:r>
        <w:rPr>
          <w:rFonts w:hint="default"/>
          <w:color w:val="auto"/>
          <w:lang w:val="en-US" w:eastAsia="zh-CN"/>
        </w:rPr>
        <w:t>10-22</w:t>
      </w:r>
      <w:r>
        <w:rPr>
          <w:rFonts w:hint="eastAsia"/>
          <w:color w:val="auto"/>
          <w:lang w:val="en-US" w:eastAsia="zh-CN"/>
        </w:rPr>
        <w:t>日关注股票：</w:t>
      </w:r>
    </w:p>
    <w:p>
      <w:pPr>
        <w:spacing w:line="240" w:lineRule="auto"/>
        <w:rPr>
          <w:rFonts w:hint="eastAsia" w:eastAsiaTheme="minorEastAsia"/>
          <w:color w:val="auto"/>
          <w:lang w:val="en-US" w:eastAsia="zh-CN"/>
        </w:rPr>
      </w:pPr>
      <w:r>
        <w:rPr>
          <w:rFonts w:hint="eastAsia"/>
          <w:color w:val="auto"/>
          <w:lang w:val="en-US" w:eastAsia="zh-CN"/>
        </w:rPr>
        <w:t>群兴玩具、乔治白、凤形股份、商业城</w:t>
      </w:r>
      <w:r>
        <w:rPr>
          <w:rFonts w:hint="default"/>
          <w:color w:val="auto"/>
          <w:lang w:val="en-US" w:eastAsia="zh-CN"/>
        </w:rPr>
        <w:t xml:space="preserve">  </w:t>
      </w:r>
      <w:r>
        <w:rPr>
          <w:rFonts w:hint="eastAsia"/>
          <w:color w:val="auto"/>
          <w:lang w:val="en-US" w:eastAsia="zh-CN"/>
        </w:rPr>
        <w:t>、恒顺醋业</w:t>
      </w:r>
      <w:bookmarkStart w:id="14" w:name="_GoBack"/>
      <w:bookmarkEnd w:id="14"/>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eastAsiaTheme="minor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197"/>
    <w:rsid w:val="0052221C"/>
    <w:rsid w:val="006764BA"/>
    <w:rsid w:val="00697FC3"/>
    <w:rsid w:val="00901FB1"/>
    <w:rsid w:val="00C11855"/>
    <w:rsid w:val="01056385"/>
    <w:rsid w:val="0152242D"/>
    <w:rsid w:val="01647B7E"/>
    <w:rsid w:val="017B05B5"/>
    <w:rsid w:val="01977FEF"/>
    <w:rsid w:val="0202356D"/>
    <w:rsid w:val="026A4625"/>
    <w:rsid w:val="026C250E"/>
    <w:rsid w:val="02840E6B"/>
    <w:rsid w:val="02873DC1"/>
    <w:rsid w:val="0293307A"/>
    <w:rsid w:val="029B43B0"/>
    <w:rsid w:val="029F1E5F"/>
    <w:rsid w:val="03217E12"/>
    <w:rsid w:val="033B014F"/>
    <w:rsid w:val="03D77D11"/>
    <w:rsid w:val="03DA5A87"/>
    <w:rsid w:val="04220426"/>
    <w:rsid w:val="044D03F6"/>
    <w:rsid w:val="04525AAA"/>
    <w:rsid w:val="04A641E4"/>
    <w:rsid w:val="04AF28FE"/>
    <w:rsid w:val="04CE0549"/>
    <w:rsid w:val="05016A5F"/>
    <w:rsid w:val="051801EF"/>
    <w:rsid w:val="05224B2F"/>
    <w:rsid w:val="0563041F"/>
    <w:rsid w:val="057E173A"/>
    <w:rsid w:val="058E3BE7"/>
    <w:rsid w:val="059F2277"/>
    <w:rsid w:val="05DB0C89"/>
    <w:rsid w:val="05F42636"/>
    <w:rsid w:val="06253556"/>
    <w:rsid w:val="062D1854"/>
    <w:rsid w:val="062F1F01"/>
    <w:rsid w:val="066107E1"/>
    <w:rsid w:val="066C601E"/>
    <w:rsid w:val="067A6AFF"/>
    <w:rsid w:val="06B03E2C"/>
    <w:rsid w:val="06C47C16"/>
    <w:rsid w:val="06D30ADE"/>
    <w:rsid w:val="070A6F35"/>
    <w:rsid w:val="075B55B8"/>
    <w:rsid w:val="078270AF"/>
    <w:rsid w:val="07DB23C7"/>
    <w:rsid w:val="082D6981"/>
    <w:rsid w:val="084322AE"/>
    <w:rsid w:val="08447F53"/>
    <w:rsid w:val="084721DB"/>
    <w:rsid w:val="084C0D07"/>
    <w:rsid w:val="084F6707"/>
    <w:rsid w:val="085E77E3"/>
    <w:rsid w:val="0912413A"/>
    <w:rsid w:val="092B4110"/>
    <w:rsid w:val="092D0512"/>
    <w:rsid w:val="092F2F78"/>
    <w:rsid w:val="093670EF"/>
    <w:rsid w:val="093B7917"/>
    <w:rsid w:val="094F49CA"/>
    <w:rsid w:val="09740E46"/>
    <w:rsid w:val="097A36CE"/>
    <w:rsid w:val="098C590A"/>
    <w:rsid w:val="09C162DD"/>
    <w:rsid w:val="09C3792A"/>
    <w:rsid w:val="09D47958"/>
    <w:rsid w:val="0A2C5CA0"/>
    <w:rsid w:val="0A400DBB"/>
    <w:rsid w:val="0A647BE1"/>
    <w:rsid w:val="0A895E24"/>
    <w:rsid w:val="0A8F079E"/>
    <w:rsid w:val="0ACC444A"/>
    <w:rsid w:val="0AD31BA2"/>
    <w:rsid w:val="0B034842"/>
    <w:rsid w:val="0B0E0B30"/>
    <w:rsid w:val="0B264614"/>
    <w:rsid w:val="0B543CA0"/>
    <w:rsid w:val="0B5F4434"/>
    <w:rsid w:val="0BA85F8D"/>
    <w:rsid w:val="0BF86B96"/>
    <w:rsid w:val="0C1A48EA"/>
    <w:rsid w:val="0C212C19"/>
    <w:rsid w:val="0C2D340E"/>
    <w:rsid w:val="0C3F4D9B"/>
    <w:rsid w:val="0C6E045E"/>
    <w:rsid w:val="0C880409"/>
    <w:rsid w:val="0CAA6A0A"/>
    <w:rsid w:val="0CB44896"/>
    <w:rsid w:val="0CE272BE"/>
    <w:rsid w:val="0D2627E2"/>
    <w:rsid w:val="0D275AA8"/>
    <w:rsid w:val="0D441CB0"/>
    <w:rsid w:val="0D4C6DF5"/>
    <w:rsid w:val="0D5669F9"/>
    <w:rsid w:val="0D5A65C9"/>
    <w:rsid w:val="0D5E2687"/>
    <w:rsid w:val="0D7E4FD5"/>
    <w:rsid w:val="0DBA54E4"/>
    <w:rsid w:val="0DE62585"/>
    <w:rsid w:val="0E0A098D"/>
    <w:rsid w:val="0E43440D"/>
    <w:rsid w:val="0E6924DC"/>
    <w:rsid w:val="0E921C32"/>
    <w:rsid w:val="0EA12E00"/>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0FF109F"/>
    <w:rsid w:val="110F72C1"/>
    <w:rsid w:val="114C1096"/>
    <w:rsid w:val="115724B6"/>
    <w:rsid w:val="117F785F"/>
    <w:rsid w:val="119F149D"/>
    <w:rsid w:val="11A17BC3"/>
    <w:rsid w:val="11D86036"/>
    <w:rsid w:val="122020CC"/>
    <w:rsid w:val="1231010E"/>
    <w:rsid w:val="125C533A"/>
    <w:rsid w:val="12703CF2"/>
    <w:rsid w:val="129313C9"/>
    <w:rsid w:val="129F0628"/>
    <w:rsid w:val="12A42AB2"/>
    <w:rsid w:val="13155065"/>
    <w:rsid w:val="13264D6F"/>
    <w:rsid w:val="13430B4B"/>
    <w:rsid w:val="136F1A34"/>
    <w:rsid w:val="137E241C"/>
    <w:rsid w:val="138B4200"/>
    <w:rsid w:val="13CA5C4D"/>
    <w:rsid w:val="13D552EC"/>
    <w:rsid w:val="13EE15FA"/>
    <w:rsid w:val="14244DD5"/>
    <w:rsid w:val="14C0137C"/>
    <w:rsid w:val="14EA5225"/>
    <w:rsid w:val="15120F09"/>
    <w:rsid w:val="15270E26"/>
    <w:rsid w:val="15325154"/>
    <w:rsid w:val="157113EA"/>
    <w:rsid w:val="157C53E9"/>
    <w:rsid w:val="157F1CD1"/>
    <w:rsid w:val="15993577"/>
    <w:rsid w:val="159F78B9"/>
    <w:rsid w:val="15A0313A"/>
    <w:rsid w:val="15F10798"/>
    <w:rsid w:val="15F51D1C"/>
    <w:rsid w:val="160659D5"/>
    <w:rsid w:val="163E0050"/>
    <w:rsid w:val="1640732D"/>
    <w:rsid w:val="16430633"/>
    <w:rsid w:val="167B04FF"/>
    <w:rsid w:val="16BF0588"/>
    <w:rsid w:val="16C64BFD"/>
    <w:rsid w:val="16D84322"/>
    <w:rsid w:val="17007DC5"/>
    <w:rsid w:val="17026F67"/>
    <w:rsid w:val="17186B97"/>
    <w:rsid w:val="171F7A92"/>
    <w:rsid w:val="174E190C"/>
    <w:rsid w:val="17816124"/>
    <w:rsid w:val="17821E79"/>
    <w:rsid w:val="179842AB"/>
    <w:rsid w:val="17C32C1C"/>
    <w:rsid w:val="17C42329"/>
    <w:rsid w:val="1824019C"/>
    <w:rsid w:val="1879447F"/>
    <w:rsid w:val="1889738D"/>
    <w:rsid w:val="18A422C2"/>
    <w:rsid w:val="18AB7038"/>
    <w:rsid w:val="18B51EC3"/>
    <w:rsid w:val="18FE0B3F"/>
    <w:rsid w:val="191E07B4"/>
    <w:rsid w:val="192073CC"/>
    <w:rsid w:val="192478B7"/>
    <w:rsid w:val="192D31EB"/>
    <w:rsid w:val="19552F51"/>
    <w:rsid w:val="19B47DD1"/>
    <w:rsid w:val="19DC4D71"/>
    <w:rsid w:val="1A6B657D"/>
    <w:rsid w:val="1A815BD3"/>
    <w:rsid w:val="1A8B02F0"/>
    <w:rsid w:val="1ABA7984"/>
    <w:rsid w:val="1ACB3375"/>
    <w:rsid w:val="1AD9601A"/>
    <w:rsid w:val="1B4367F4"/>
    <w:rsid w:val="1B5C2C5D"/>
    <w:rsid w:val="1B747074"/>
    <w:rsid w:val="1B9149EE"/>
    <w:rsid w:val="1B944CB1"/>
    <w:rsid w:val="1B9E6861"/>
    <w:rsid w:val="1BD2095A"/>
    <w:rsid w:val="1BDB4AD2"/>
    <w:rsid w:val="1BDD3CBF"/>
    <w:rsid w:val="1C036B4B"/>
    <w:rsid w:val="1C0C4EF8"/>
    <w:rsid w:val="1C104715"/>
    <w:rsid w:val="1C47333D"/>
    <w:rsid w:val="1C504041"/>
    <w:rsid w:val="1CA519D5"/>
    <w:rsid w:val="1CB0205B"/>
    <w:rsid w:val="1D0D6955"/>
    <w:rsid w:val="1D1046F8"/>
    <w:rsid w:val="1D2B026D"/>
    <w:rsid w:val="1D3578F8"/>
    <w:rsid w:val="1D5F1195"/>
    <w:rsid w:val="1D7C27F7"/>
    <w:rsid w:val="1D88197B"/>
    <w:rsid w:val="1D9C1A16"/>
    <w:rsid w:val="1D9F5997"/>
    <w:rsid w:val="1DBF12C0"/>
    <w:rsid w:val="1DD60858"/>
    <w:rsid w:val="1DE368CE"/>
    <w:rsid w:val="1E066BFD"/>
    <w:rsid w:val="1E716A79"/>
    <w:rsid w:val="1EAC0280"/>
    <w:rsid w:val="1EF13AE1"/>
    <w:rsid w:val="1F0E46A0"/>
    <w:rsid w:val="1F280B33"/>
    <w:rsid w:val="1F5E07AC"/>
    <w:rsid w:val="1F6B3A55"/>
    <w:rsid w:val="1FD239CE"/>
    <w:rsid w:val="1FFB7524"/>
    <w:rsid w:val="2017413E"/>
    <w:rsid w:val="202F2459"/>
    <w:rsid w:val="203568E0"/>
    <w:rsid w:val="2094409D"/>
    <w:rsid w:val="20BF12E3"/>
    <w:rsid w:val="210B33AA"/>
    <w:rsid w:val="211018D5"/>
    <w:rsid w:val="211853CD"/>
    <w:rsid w:val="212267F3"/>
    <w:rsid w:val="21580063"/>
    <w:rsid w:val="215C5CA2"/>
    <w:rsid w:val="21710A68"/>
    <w:rsid w:val="2184486A"/>
    <w:rsid w:val="21980957"/>
    <w:rsid w:val="219D3E29"/>
    <w:rsid w:val="21BA4D5A"/>
    <w:rsid w:val="21C61DDE"/>
    <w:rsid w:val="21C7795A"/>
    <w:rsid w:val="21F9403C"/>
    <w:rsid w:val="220130C8"/>
    <w:rsid w:val="221F3F25"/>
    <w:rsid w:val="22333AA1"/>
    <w:rsid w:val="22BD2E76"/>
    <w:rsid w:val="22C9023E"/>
    <w:rsid w:val="22D05A47"/>
    <w:rsid w:val="22D26EAF"/>
    <w:rsid w:val="22EB6D0C"/>
    <w:rsid w:val="23020B57"/>
    <w:rsid w:val="2348188E"/>
    <w:rsid w:val="2369588F"/>
    <w:rsid w:val="23887625"/>
    <w:rsid w:val="23930482"/>
    <w:rsid w:val="23C920C1"/>
    <w:rsid w:val="23D55828"/>
    <w:rsid w:val="24134497"/>
    <w:rsid w:val="241C417A"/>
    <w:rsid w:val="24680AE8"/>
    <w:rsid w:val="2491482B"/>
    <w:rsid w:val="249433B6"/>
    <w:rsid w:val="24944D34"/>
    <w:rsid w:val="24967AC6"/>
    <w:rsid w:val="24D421CB"/>
    <w:rsid w:val="24D4787D"/>
    <w:rsid w:val="24DE5BF2"/>
    <w:rsid w:val="24EE5C15"/>
    <w:rsid w:val="24F66AC0"/>
    <w:rsid w:val="250235F1"/>
    <w:rsid w:val="25590CC6"/>
    <w:rsid w:val="257229A7"/>
    <w:rsid w:val="259C0B3C"/>
    <w:rsid w:val="25A0482C"/>
    <w:rsid w:val="25B0357A"/>
    <w:rsid w:val="25B14002"/>
    <w:rsid w:val="25BC6888"/>
    <w:rsid w:val="25C1260B"/>
    <w:rsid w:val="25E41222"/>
    <w:rsid w:val="25FA399D"/>
    <w:rsid w:val="260F4A69"/>
    <w:rsid w:val="2654390B"/>
    <w:rsid w:val="26745E1B"/>
    <w:rsid w:val="267C0312"/>
    <w:rsid w:val="269B26E9"/>
    <w:rsid w:val="26D85EDD"/>
    <w:rsid w:val="2721255F"/>
    <w:rsid w:val="275C3451"/>
    <w:rsid w:val="27706349"/>
    <w:rsid w:val="277978A5"/>
    <w:rsid w:val="27C73D38"/>
    <w:rsid w:val="27D6481D"/>
    <w:rsid w:val="27E60AEC"/>
    <w:rsid w:val="27E92A96"/>
    <w:rsid w:val="28022CC6"/>
    <w:rsid w:val="281A5848"/>
    <w:rsid w:val="28411F49"/>
    <w:rsid w:val="284E2E6C"/>
    <w:rsid w:val="28DA7E14"/>
    <w:rsid w:val="28DC7F94"/>
    <w:rsid w:val="28E20191"/>
    <w:rsid w:val="29032593"/>
    <w:rsid w:val="291B5B6D"/>
    <w:rsid w:val="29283595"/>
    <w:rsid w:val="29384755"/>
    <w:rsid w:val="29474E9E"/>
    <w:rsid w:val="29901482"/>
    <w:rsid w:val="29F35878"/>
    <w:rsid w:val="2A0744E4"/>
    <w:rsid w:val="2A220264"/>
    <w:rsid w:val="2A665B39"/>
    <w:rsid w:val="2A7B42A5"/>
    <w:rsid w:val="2A802D8A"/>
    <w:rsid w:val="2AAF3433"/>
    <w:rsid w:val="2AD01279"/>
    <w:rsid w:val="2B021229"/>
    <w:rsid w:val="2B151C54"/>
    <w:rsid w:val="2B3137EA"/>
    <w:rsid w:val="2B3570BB"/>
    <w:rsid w:val="2B613F8A"/>
    <w:rsid w:val="2B715FF9"/>
    <w:rsid w:val="2B7C2469"/>
    <w:rsid w:val="2B8667B4"/>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5E3ABF"/>
    <w:rsid w:val="2D9E4763"/>
    <w:rsid w:val="2DA45761"/>
    <w:rsid w:val="2DE16921"/>
    <w:rsid w:val="2E251C9D"/>
    <w:rsid w:val="2E5D7A1B"/>
    <w:rsid w:val="2E6922D6"/>
    <w:rsid w:val="2E7D14DA"/>
    <w:rsid w:val="2E8B4E7A"/>
    <w:rsid w:val="2EA15342"/>
    <w:rsid w:val="2EA67169"/>
    <w:rsid w:val="2EA87494"/>
    <w:rsid w:val="2EB21604"/>
    <w:rsid w:val="2EB84CFE"/>
    <w:rsid w:val="2ED912C5"/>
    <w:rsid w:val="2EDC5069"/>
    <w:rsid w:val="2EFA7779"/>
    <w:rsid w:val="2F115E9C"/>
    <w:rsid w:val="2F331442"/>
    <w:rsid w:val="2F3A36A2"/>
    <w:rsid w:val="2F6C637F"/>
    <w:rsid w:val="2F6E3251"/>
    <w:rsid w:val="2FB8673A"/>
    <w:rsid w:val="2FC1718F"/>
    <w:rsid w:val="2FD53C66"/>
    <w:rsid w:val="2FD57AE6"/>
    <w:rsid w:val="300D1A47"/>
    <w:rsid w:val="302A76D8"/>
    <w:rsid w:val="30325457"/>
    <w:rsid w:val="307642F8"/>
    <w:rsid w:val="307C2FD5"/>
    <w:rsid w:val="308927E7"/>
    <w:rsid w:val="30D22C4D"/>
    <w:rsid w:val="30D824CE"/>
    <w:rsid w:val="30E8604C"/>
    <w:rsid w:val="313919B9"/>
    <w:rsid w:val="31832045"/>
    <w:rsid w:val="318A56D9"/>
    <w:rsid w:val="31980BDD"/>
    <w:rsid w:val="31BC324A"/>
    <w:rsid w:val="31DD1A19"/>
    <w:rsid w:val="31E32CEF"/>
    <w:rsid w:val="322319DA"/>
    <w:rsid w:val="322E6F2F"/>
    <w:rsid w:val="32473ADF"/>
    <w:rsid w:val="32A068E9"/>
    <w:rsid w:val="32A23292"/>
    <w:rsid w:val="32CB7E65"/>
    <w:rsid w:val="32DC06BB"/>
    <w:rsid w:val="330B75BD"/>
    <w:rsid w:val="33524A45"/>
    <w:rsid w:val="33696B21"/>
    <w:rsid w:val="33AF76FE"/>
    <w:rsid w:val="34132FF2"/>
    <w:rsid w:val="3471300F"/>
    <w:rsid w:val="34E038B6"/>
    <w:rsid w:val="34F01269"/>
    <w:rsid w:val="351241C6"/>
    <w:rsid w:val="351F02B8"/>
    <w:rsid w:val="35480EDF"/>
    <w:rsid w:val="35686F69"/>
    <w:rsid w:val="35687EBB"/>
    <w:rsid w:val="35784769"/>
    <w:rsid w:val="358D7A7B"/>
    <w:rsid w:val="35923A51"/>
    <w:rsid w:val="359A3107"/>
    <w:rsid w:val="3611115D"/>
    <w:rsid w:val="361D0887"/>
    <w:rsid w:val="36824A32"/>
    <w:rsid w:val="36974B8F"/>
    <w:rsid w:val="369B37BE"/>
    <w:rsid w:val="36B409CC"/>
    <w:rsid w:val="36CC20D7"/>
    <w:rsid w:val="36DC2A3B"/>
    <w:rsid w:val="36DF2AB3"/>
    <w:rsid w:val="36E07DEB"/>
    <w:rsid w:val="36EA511D"/>
    <w:rsid w:val="36F44D99"/>
    <w:rsid w:val="36F70883"/>
    <w:rsid w:val="371C5979"/>
    <w:rsid w:val="37370121"/>
    <w:rsid w:val="373B4262"/>
    <w:rsid w:val="37866BA0"/>
    <w:rsid w:val="37D65746"/>
    <w:rsid w:val="37ED3EEE"/>
    <w:rsid w:val="382E3032"/>
    <w:rsid w:val="38574525"/>
    <w:rsid w:val="38650B7B"/>
    <w:rsid w:val="386C42FF"/>
    <w:rsid w:val="387306D3"/>
    <w:rsid w:val="38753B9D"/>
    <w:rsid w:val="389A2C3B"/>
    <w:rsid w:val="38A356B6"/>
    <w:rsid w:val="38B6134F"/>
    <w:rsid w:val="38B77B89"/>
    <w:rsid w:val="38B94A25"/>
    <w:rsid w:val="38E4492B"/>
    <w:rsid w:val="38EE644D"/>
    <w:rsid w:val="38F335E0"/>
    <w:rsid w:val="38FE3638"/>
    <w:rsid w:val="391A03B8"/>
    <w:rsid w:val="39291FA1"/>
    <w:rsid w:val="395E7235"/>
    <w:rsid w:val="396F6F4F"/>
    <w:rsid w:val="39710EB7"/>
    <w:rsid w:val="39884BFF"/>
    <w:rsid w:val="39C67D0A"/>
    <w:rsid w:val="39D049E4"/>
    <w:rsid w:val="39DD1FC0"/>
    <w:rsid w:val="39E278CB"/>
    <w:rsid w:val="3A0F0B48"/>
    <w:rsid w:val="3A224586"/>
    <w:rsid w:val="3A2B5335"/>
    <w:rsid w:val="3A31153A"/>
    <w:rsid w:val="3A3274F4"/>
    <w:rsid w:val="3A336219"/>
    <w:rsid w:val="3A4F3E22"/>
    <w:rsid w:val="3A6C1A5E"/>
    <w:rsid w:val="3A6C47E6"/>
    <w:rsid w:val="3A7B4085"/>
    <w:rsid w:val="3A8527BD"/>
    <w:rsid w:val="3AA54A51"/>
    <w:rsid w:val="3AF87CF3"/>
    <w:rsid w:val="3B4A3954"/>
    <w:rsid w:val="3B5318A0"/>
    <w:rsid w:val="3B6B5381"/>
    <w:rsid w:val="3B9004B9"/>
    <w:rsid w:val="3B9E1812"/>
    <w:rsid w:val="3BAF248D"/>
    <w:rsid w:val="3BAF3FE1"/>
    <w:rsid w:val="3BB57FF7"/>
    <w:rsid w:val="3BF40B5B"/>
    <w:rsid w:val="3BF674FE"/>
    <w:rsid w:val="3C411F3D"/>
    <w:rsid w:val="3C461A3C"/>
    <w:rsid w:val="3C54676F"/>
    <w:rsid w:val="3C611C77"/>
    <w:rsid w:val="3C8015C6"/>
    <w:rsid w:val="3C9F1451"/>
    <w:rsid w:val="3CA5557B"/>
    <w:rsid w:val="3CAC1A05"/>
    <w:rsid w:val="3CBF2113"/>
    <w:rsid w:val="3CC5059F"/>
    <w:rsid w:val="3CE109FF"/>
    <w:rsid w:val="3CF6320B"/>
    <w:rsid w:val="3D4D2885"/>
    <w:rsid w:val="3D501F86"/>
    <w:rsid w:val="3D6C7970"/>
    <w:rsid w:val="3D8524B9"/>
    <w:rsid w:val="3DCC6E48"/>
    <w:rsid w:val="3E51379D"/>
    <w:rsid w:val="3E721BE4"/>
    <w:rsid w:val="3EBD4C84"/>
    <w:rsid w:val="3EBD5746"/>
    <w:rsid w:val="3EC40A9D"/>
    <w:rsid w:val="3ECD0A86"/>
    <w:rsid w:val="3F126C25"/>
    <w:rsid w:val="3F2E1884"/>
    <w:rsid w:val="3F406847"/>
    <w:rsid w:val="3F486D14"/>
    <w:rsid w:val="3F8B38F8"/>
    <w:rsid w:val="3FB60A8F"/>
    <w:rsid w:val="3FD50823"/>
    <w:rsid w:val="3FE57A37"/>
    <w:rsid w:val="3FE6620E"/>
    <w:rsid w:val="40190984"/>
    <w:rsid w:val="402D5AAC"/>
    <w:rsid w:val="40923A38"/>
    <w:rsid w:val="409F62B0"/>
    <w:rsid w:val="40BF28FF"/>
    <w:rsid w:val="41161BA3"/>
    <w:rsid w:val="41251ED8"/>
    <w:rsid w:val="414D1A11"/>
    <w:rsid w:val="41541E79"/>
    <w:rsid w:val="415E5EAB"/>
    <w:rsid w:val="417437BF"/>
    <w:rsid w:val="41C6087A"/>
    <w:rsid w:val="41E106C4"/>
    <w:rsid w:val="42464C1F"/>
    <w:rsid w:val="42647007"/>
    <w:rsid w:val="42927BEF"/>
    <w:rsid w:val="42A261A9"/>
    <w:rsid w:val="430272B9"/>
    <w:rsid w:val="433567C5"/>
    <w:rsid w:val="43437508"/>
    <w:rsid w:val="4369441A"/>
    <w:rsid w:val="43A728DB"/>
    <w:rsid w:val="43B64B82"/>
    <w:rsid w:val="43F35274"/>
    <w:rsid w:val="43FD6BD7"/>
    <w:rsid w:val="44133473"/>
    <w:rsid w:val="444A0646"/>
    <w:rsid w:val="445143F6"/>
    <w:rsid w:val="44515A1D"/>
    <w:rsid w:val="44D4142E"/>
    <w:rsid w:val="44D54043"/>
    <w:rsid w:val="452A40ED"/>
    <w:rsid w:val="454A7BD2"/>
    <w:rsid w:val="459A5AE0"/>
    <w:rsid w:val="45A71986"/>
    <w:rsid w:val="45B2417A"/>
    <w:rsid w:val="45D05C04"/>
    <w:rsid w:val="46792153"/>
    <w:rsid w:val="467A3876"/>
    <w:rsid w:val="475F2ECF"/>
    <w:rsid w:val="477C7EA2"/>
    <w:rsid w:val="479902B6"/>
    <w:rsid w:val="47DA073E"/>
    <w:rsid w:val="47E41BE3"/>
    <w:rsid w:val="47F628FA"/>
    <w:rsid w:val="48014BE7"/>
    <w:rsid w:val="48651EF8"/>
    <w:rsid w:val="486561CC"/>
    <w:rsid w:val="487333F6"/>
    <w:rsid w:val="48774DFE"/>
    <w:rsid w:val="489A1C79"/>
    <w:rsid w:val="48B03E9F"/>
    <w:rsid w:val="48E00AC5"/>
    <w:rsid w:val="48F55B45"/>
    <w:rsid w:val="4918362D"/>
    <w:rsid w:val="49183BBE"/>
    <w:rsid w:val="491A4ED9"/>
    <w:rsid w:val="49252B13"/>
    <w:rsid w:val="494708E3"/>
    <w:rsid w:val="497C0AAC"/>
    <w:rsid w:val="498216FD"/>
    <w:rsid w:val="49B84D2C"/>
    <w:rsid w:val="4A0715DF"/>
    <w:rsid w:val="4A192CFD"/>
    <w:rsid w:val="4A262F2E"/>
    <w:rsid w:val="4A306175"/>
    <w:rsid w:val="4A3F15B8"/>
    <w:rsid w:val="4A6B6D2C"/>
    <w:rsid w:val="4A8169BE"/>
    <w:rsid w:val="4A8A3E4B"/>
    <w:rsid w:val="4A9506F7"/>
    <w:rsid w:val="4AC07187"/>
    <w:rsid w:val="4B176EEC"/>
    <w:rsid w:val="4B2C56D0"/>
    <w:rsid w:val="4B2E2D9C"/>
    <w:rsid w:val="4B5D46DE"/>
    <w:rsid w:val="4B807F14"/>
    <w:rsid w:val="4B935B69"/>
    <w:rsid w:val="4BDE1EA4"/>
    <w:rsid w:val="4C272A15"/>
    <w:rsid w:val="4C2F1755"/>
    <w:rsid w:val="4C344AA1"/>
    <w:rsid w:val="4C3E1770"/>
    <w:rsid w:val="4C8E5216"/>
    <w:rsid w:val="4CE65642"/>
    <w:rsid w:val="4CEF5956"/>
    <w:rsid w:val="4CFF366F"/>
    <w:rsid w:val="4D1917A8"/>
    <w:rsid w:val="4D1E230F"/>
    <w:rsid w:val="4D3A7C59"/>
    <w:rsid w:val="4D3B644C"/>
    <w:rsid w:val="4D3C2959"/>
    <w:rsid w:val="4DAF3144"/>
    <w:rsid w:val="4DBE19C2"/>
    <w:rsid w:val="4E001CC7"/>
    <w:rsid w:val="4E033A95"/>
    <w:rsid w:val="4E054997"/>
    <w:rsid w:val="4E545DE4"/>
    <w:rsid w:val="4EC02376"/>
    <w:rsid w:val="4EF86E1A"/>
    <w:rsid w:val="4F165B40"/>
    <w:rsid w:val="4F32218E"/>
    <w:rsid w:val="4F4D4A7F"/>
    <w:rsid w:val="4F4E26AD"/>
    <w:rsid w:val="4F965F99"/>
    <w:rsid w:val="4FA51FC1"/>
    <w:rsid w:val="4FBA02D7"/>
    <w:rsid w:val="4FBD302C"/>
    <w:rsid w:val="4FCE2834"/>
    <w:rsid w:val="4FEE729E"/>
    <w:rsid w:val="4FF25B13"/>
    <w:rsid w:val="50111B63"/>
    <w:rsid w:val="501D1529"/>
    <w:rsid w:val="505A1473"/>
    <w:rsid w:val="507F46AC"/>
    <w:rsid w:val="508F4E81"/>
    <w:rsid w:val="50C47A79"/>
    <w:rsid w:val="50F80D92"/>
    <w:rsid w:val="51064251"/>
    <w:rsid w:val="511D6223"/>
    <w:rsid w:val="51296F56"/>
    <w:rsid w:val="518A531D"/>
    <w:rsid w:val="519F60B2"/>
    <w:rsid w:val="51AE15D4"/>
    <w:rsid w:val="51B95E72"/>
    <w:rsid w:val="51DF03CE"/>
    <w:rsid w:val="51F7052E"/>
    <w:rsid w:val="52347744"/>
    <w:rsid w:val="52393C1D"/>
    <w:rsid w:val="52521A3D"/>
    <w:rsid w:val="52716292"/>
    <w:rsid w:val="527B5F26"/>
    <w:rsid w:val="529F4222"/>
    <w:rsid w:val="52A55CB3"/>
    <w:rsid w:val="52A91F2B"/>
    <w:rsid w:val="52B23FA9"/>
    <w:rsid w:val="52E45DE5"/>
    <w:rsid w:val="52FE26CC"/>
    <w:rsid w:val="53195672"/>
    <w:rsid w:val="532845D8"/>
    <w:rsid w:val="535457FD"/>
    <w:rsid w:val="536461D5"/>
    <w:rsid w:val="538C0DB6"/>
    <w:rsid w:val="53D109CC"/>
    <w:rsid w:val="54026EF3"/>
    <w:rsid w:val="54120CE3"/>
    <w:rsid w:val="54224AEE"/>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D2683"/>
    <w:rsid w:val="55CE5218"/>
    <w:rsid w:val="55F02B37"/>
    <w:rsid w:val="55F52A95"/>
    <w:rsid w:val="56AD2F65"/>
    <w:rsid w:val="56BE5DE9"/>
    <w:rsid w:val="56E04480"/>
    <w:rsid w:val="572E1DC4"/>
    <w:rsid w:val="57751DA1"/>
    <w:rsid w:val="57A976CF"/>
    <w:rsid w:val="57D44AE6"/>
    <w:rsid w:val="57D90E3A"/>
    <w:rsid w:val="58051E72"/>
    <w:rsid w:val="582A524A"/>
    <w:rsid w:val="58535237"/>
    <w:rsid w:val="586D2587"/>
    <w:rsid w:val="587D70BF"/>
    <w:rsid w:val="58845475"/>
    <w:rsid w:val="5889606F"/>
    <w:rsid w:val="589E3082"/>
    <w:rsid w:val="589E51D8"/>
    <w:rsid w:val="58B20FE9"/>
    <w:rsid w:val="58B26326"/>
    <w:rsid w:val="592E6E44"/>
    <w:rsid w:val="5931771A"/>
    <w:rsid w:val="59427279"/>
    <w:rsid w:val="59443F0F"/>
    <w:rsid w:val="594606B0"/>
    <w:rsid w:val="595A4F46"/>
    <w:rsid w:val="595B5C1B"/>
    <w:rsid w:val="595E5DBD"/>
    <w:rsid w:val="597804E9"/>
    <w:rsid w:val="59AA7631"/>
    <w:rsid w:val="59B355A8"/>
    <w:rsid w:val="59CC778D"/>
    <w:rsid w:val="59DC5C31"/>
    <w:rsid w:val="5A1C2B94"/>
    <w:rsid w:val="5A41796E"/>
    <w:rsid w:val="5A5E660A"/>
    <w:rsid w:val="5A6B2536"/>
    <w:rsid w:val="5A870F43"/>
    <w:rsid w:val="5A902353"/>
    <w:rsid w:val="5AC83137"/>
    <w:rsid w:val="5AED4CE2"/>
    <w:rsid w:val="5AFE4B41"/>
    <w:rsid w:val="5AFE6C9F"/>
    <w:rsid w:val="5AFF2C16"/>
    <w:rsid w:val="5B0A38CB"/>
    <w:rsid w:val="5B61273E"/>
    <w:rsid w:val="5B740E56"/>
    <w:rsid w:val="5B901EF3"/>
    <w:rsid w:val="5BD0210D"/>
    <w:rsid w:val="5C256739"/>
    <w:rsid w:val="5C2C016F"/>
    <w:rsid w:val="5C384E29"/>
    <w:rsid w:val="5C3B42D6"/>
    <w:rsid w:val="5C4B7D70"/>
    <w:rsid w:val="5C78176A"/>
    <w:rsid w:val="5C89301D"/>
    <w:rsid w:val="5C91003A"/>
    <w:rsid w:val="5C941E9A"/>
    <w:rsid w:val="5CD45A79"/>
    <w:rsid w:val="5CFD2BAF"/>
    <w:rsid w:val="5D372D3D"/>
    <w:rsid w:val="5D512F5D"/>
    <w:rsid w:val="5DA97C2A"/>
    <w:rsid w:val="5DDB5902"/>
    <w:rsid w:val="5DF904C3"/>
    <w:rsid w:val="5E0619EE"/>
    <w:rsid w:val="5E18530F"/>
    <w:rsid w:val="5E4F212A"/>
    <w:rsid w:val="5E5A6482"/>
    <w:rsid w:val="5E83792B"/>
    <w:rsid w:val="5EB22C18"/>
    <w:rsid w:val="5ECD13E0"/>
    <w:rsid w:val="5EDA5E4B"/>
    <w:rsid w:val="5EE24148"/>
    <w:rsid w:val="5EEF2C72"/>
    <w:rsid w:val="5EFB6652"/>
    <w:rsid w:val="5F113FE6"/>
    <w:rsid w:val="5F1F04B3"/>
    <w:rsid w:val="5F54205E"/>
    <w:rsid w:val="5F7F0FCC"/>
    <w:rsid w:val="5F864151"/>
    <w:rsid w:val="5FA16171"/>
    <w:rsid w:val="5FDC54B2"/>
    <w:rsid w:val="60290442"/>
    <w:rsid w:val="60396B20"/>
    <w:rsid w:val="60397D0D"/>
    <w:rsid w:val="603E4C08"/>
    <w:rsid w:val="607B0F50"/>
    <w:rsid w:val="60866833"/>
    <w:rsid w:val="60A564FB"/>
    <w:rsid w:val="60A772D5"/>
    <w:rsid w:val="6100428F"/>
    <w:rsid w:val="61325CA3"/>
    <w:rsid w:val="614B4800"/>
    <w:rsid w:val="61B2107A"/>
    <w:rsid w:val="61B31EEA"/>
    <w:rsid w:val="61B95D15"/>
    <w:rsid w:val="62144378"/>
    <w:rsid w:val="622B4947"/>
    <w:rsid w:val="623C29CA"/>
    <w:rsid w:val="62642FCC"/>
    <w:rsid w:val="629321D7"/>
    <w:rsid w:val="62972F0F"/>
    <w:rsid w:val="62994F30"/>
    <w:rsid w:val="62DA1607"/>
    <w:rsid w:val="630579C8"/>
    <w:rsid w:val="6309664E"/>
    <w:rsid w:val="63284643"/>
    <w:rsid w:val="632A0132"/>
    <w:rsid w:val="632B7E9C"/>
    <w:rsid w:val="633817A6"/>
    <w:rsid w:val="63520053"/>
    <w:rsid w:val="63524BC7"/>
    <w:rsid w:val="636433B8"/>
    <w:rsid w:val="6394008A"/>
    <w:rsid w:val="63A60C4C"/>
    <w:rsid w:val="63D27CE5"/>
    <w:rsid w:val="63DA744D"/>
    <w:rsid w:val="63E978AB"/>
    <w:rsid w:val="63F130FF"/>
    <w:rsid w:val="64022E8C"/>
    <w:rsid w:val="640E4306"/>
    <w:rsid w:val="64357186"/>
    <w:rsid w:val="64401FB1"/>
    <w:rsid w:val="644244C6"/>
    <w:rsid w:val="645455F2"/>
    <w:rsid w:val="647C41D5"/>
    <w:rsid w:val="649D4F05"/>
    <w:rsid w:val="64CA54C0"/>
    <w:rsid w:val="64E57549"/>
    <w:rsid w:val="651057F3"/>
    <w:rsid w:val="651A6DCE"/>
    <w:rsid w:val="65466BDA"/>
    <w:rsid w:val="655E2FF8"/>
    <w:rsid w:val="65753AF2"/>
    <w:rsid w:val="657A5CEE"/>
    <w:rsid w:val="65BA7C51"/>
    <w:rsid w:val="65E21C88"/>
    <w:rsid w:val="661E0E6E"/>
    <w:rsid w:val="6643305A"/>
    <w:rsid w:val="664B0AEB"/>
    <w:rsid w:val="664E6051"/>
    <w:rsid w:val="66721D70"/>
    <w:rsid w:val="66817794"/>
    <w:rsid w:val="670D0ADC"/>
    <w:rsid w:val="672A14EE"/>
    <w:rsid w:val="672A527A"/>
    <w:rsid w:val="674468F2"/>
    <w:rsid w:val="67525CE9"/>
    <w:rsid w:val="67600DEC"/>
    <w:rsid w:val="67694B6F"/>
    <w:rsid w:val="67D46CBE"/>
    <w:rsid w:val="67FB6AF8"/>
    <w:rsid w:val="68273E23"/>
    <w:rsid w:val="686C1BB7"/>
    <w:rsid w:val="68717FC0"/>
    <w:rsid w:val="688F28C6"/>
    <w:rsid w:val="689204D6"/>
    <w:rsid w:val="68931A71"/>
    <w:rsid w:val="690C73C1"/>
    <w:rsid w:val="690E470A"/>
    <w:rsid w:val="69455631"/>
    <w:rsid w:val="69511D7C"/>
    <w:rsid w:val="69667239"/>
    <w:rsid w:val="69AF334E"/>
    <w:rsid w:val="69B20BA4"/>
    <w:rsid w:val="69B338D7"/>
    <w:rsid w:val="69E61A81"/>
    <w:rsid w:val="6A0B4A62"/>
    <w:rsid w:val="6A272C44"/>
    <w:rsid w:val="6A4A53D9"/>
    <w:rsid w:val="6A4C1F16"/>
    <w:rsid w:val="6A584D82"/>
    <w:rsid w:val="6AC53309"/>
    <w:rsid w:val="6B1D7C10"/>
    <w:rsid w:val="6B5B4C25"/>
    <w:rsid w:val="6B82310F"/>
    <w:rsid w:val="6B9955C4"/>
    <w:rsid w:val="6BA94B6C"/>
    <w:rsid w:val="6BBE23AC"/>
    <w:rsid w:val="6BC9393A"/>
    <w:rsid w:val="6BC965DC"/>
    <w:rsid w:val="6BD05FE0"/>
    <w:rsid w:val="6C15278F"/>
    <w:rsid w:val="6C192C77"/>
    <w:rsid w:val="6C680B1C"/>
    <w:rsid w:val="6C6830AB"/>
    <w:rsid w:val="6CA35071"/>
    <w:rsid w:val="6CAA2244"/>
    <w:rsid w:val="6D176C50"/>
    <w:rsid w:val="6D635ECF"/>
    <w:rsid w:val="6D6B1A32"/>
    <w:rsid w:val="6D830976"/>
    <w:rsid w:val="6D8D1556"/>
    <w:rsid w:val="6D9C47D4"/>
    <w:rsid w:val="6DA878E5"/>
    <w:rsid w:val="6DB3004E"/>
    <w:rsid w:val="6DC64084"/>
    <w:rsid w:val="6DDA18E4"/>
    <w:rsid w:val="6DE31FA4"/>
    <w:rsid w:val="6DEF27A5"/>
    <w:rsid w:val="6DF1004A"/>
    <w:rsid w:val="6DF76419"/>
    <w:rsid w:val="6E2E21AD"/>
    <w:rsid w:val="6E5B527C"/>
    <w:rsid w:val="6E865950"/>
    <w:rsid w:val="6E8B12C4"/>
    <w:rsid w:val="6E921DF4"/>
    <w:rsid w:val="6F257E2B"/>
    <w:rsid w:val="6F74384E"/>
    <w:rsid w:val="6F7A1086"/>
    <w:rsid w:val="6F7D30C6"/>
    <w:rsid w:val="6F855C15"/>
    <w:rsid w:val="6FCD6A80"/>
    <w:rsid w:val="6FDF228C"/>
    <w:rsid w:val="701048BF"/>
    <w:rsid w:val="702A6418"/>
    <w:rsid w:val="70404FC8"/>
    <w:rsid w:val="70644806"/>
    <w:rsid w:val="70A44053"/>
    <w:rsid w:val="70B23DA1"/>
    <w:rsid w:val="70D42F6E"/>
    <w:rsid w:val="710B2E1E"/>
    <w:rsid w:val="713B6F9B"/>
    <w:rsid w:val="7198751A"/>
    <w:rsid w:val="71A51555"/>
    <w:rsid w:val="71C56B06"/>
    <w:rsid w:val="71E276CC"/>
    <w:rsid w:val="7209211A"/>
    <w:rsid w:val="729E0354"/>
    <w:rsid w:val="72C546A9"/>
    <w:rsid w:val="72F05E81"/>
    <w:rsid w:val="72FE1849"/>
    <w:rsid w:val="73150265"/>
    <w:rsid w:val="733D0A3C"/>
    <w:rsid w:val="734961CD"/>
    <w:rsid w:val="73902F8B"/>
    <w:rsid w:val="73CF37E0"/>
    <w:rsid w:val="73E867D3"/>
    <w:rsid w:val="73F02CE7"/>
    <w:rsid w:val="73F21569"/>
    <w:rsid w:val="74281E02"/>
    <w:rsid w:val="7453209B"/>
    <w:rsid w:val="746D6EA6"/>
    <w:rsid w:val="74741EC6"/>
    <w:rsid w:val="74BE0F07"/>
    <w:rsid w:val="74C9150D"/>
    <w:rsid w:val="74D11297"/>
    <w:rsid w:val="74F77888"/>
    <w:rsid w:val="7503560E"/>
    <w:rsid w:val="755B23F0"/>
    <w:rsid w:val="756441E0"/>
    <w:rsid w:val="759D43E0"/>
    <w:rsid w:val="75A738BE"/>
    <w:rsid w:val="75D13ED7"/>
    <w:rsid w:val="75E354AB"/>
    <w:rsid w:val="75FD0190"/>
    <w:rsid w:val="76001D27"/>
    <w:rsid w:val="76270C98"/>
    <w:rsid w:val="762E07D6"/>
    <w:rsid w:val="7659795A"/>
    <w:rsid w:val="76635F77"/>
    <w:rsid w:val="76912DA9"/>
    <w:rsid w:val="76BE2084"/>
    <w:rsid w:val="76C67A20"/>
    <w:rsid w:val="76FA32E0"/>
    <w:rsid w:val="777A7C3A"/>
    <w:rsid w:val="77B40DE8"/>
    <w:rsid w:val="77D2431F"/>
    <w:rsid w:val="78295A57"/>
    <w:rsid w:val="782E504C"/>
    <w:rsid w:val="786C031B"/>
    <w:rsid w:val="787108B6"/>
    <w:rsid w:val="787B4D40"/>
    <w:rsid w:val="78B80928"/>
    <w:rsid w:val="78C339EC"/>
    <w:rsid w:val="78CD3E56"/>
    <w:rsid w:val="78D939E3"/>
    <w:rsid w:val="78EB6EB1"/>
    <w:rsid w:val="791B599B"/>
    <w:rsid w:val="79374CE7"/>
    <w:rsid w:val="794319BF"/>
    <w:rsid w:val="7955353C"/>
    <w:rsid w:val="799035A9"/>
    <w:rsid w:val="79B81A90"/>
    <w:rsid w:val="79E6546C"/>
    <w:rsid w:val="79F8170D"/>
    <w:rsid w:val="79FD14B8"/>
    <w:rsid w:val="7A096A08"/>
    <w:rsid w:val="7A2A11C4"/>
    <w:rsid w:val="7A2B2F1C"/>
    <w:rsid w:val="7A3A0843"/>
    <w:rsid w:val="7A3E6A0A"/>
    <w:rsid w:val="7A4447A6"/>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91F8C"/>
    <w:rsid w:val="7CAE0131"/>
    <w:rsid w:val="7CB876F9"/>
    <w:rsid w:val="7D2D607C"/>
    <w:rsid w:val="7D4164FE"/>
    <w:rsid w:val="7D576356"/>
    <w:rsid w:val="7D632F91"/>
    <w:rsid w:val="7D8E5DA9"/>
    <w:rsid w:val="7D980DF8"/>
    <w:rsid w:val="7D9C6FEC"/>
    <w:rsid w:val="7DCC6265"/>
    <w:rsid w:val="7E3F6376"/>
    <w:rsid w:val="7E602E99"/>
    <w:rsid w:val="7E867A69"/>
    <w:rsid w:val="7E8E2BAE"/>
    <w:rsid w:val="7E900D73"/>
    <w:rsid w:val="7ED1289E"/>
    <w:rsid w:val="7EF40520"/>
    <w:rsid w:val="7EF77DD6"/>
    <w:rsid w:val="7F380987"/>
    <w:rsid w:val="7F3F1296"/>
    <w:rsid w:val="7F581501"/>
    <w:rsid w:val="7F805815"/>
    <w:rsid w:val="7F833067"/>
    <w:rsid w:val="7F8E256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2018-10-22T12:39:46Z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