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jc w:val="center"/>
        <w:rPr>
          <w:rFonts w:hint="eastAsia"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短线交易交易笔记本</w:t>
      </w:r>
    </w:p>
    <w:p>
      <w:pPr>
        <w:spacing w:line="240" w:lineRule="auto"/>
      </w:pPr>
      <w:r>
        <w:rPr>
          <w:rFonts w:ascii="微软雅黑" w:hAnsi="微软雅黑" w:eastAsia="微软雅黑" w:cs="微软雅黑"/>
          <w:sz w:val="22"/>
        </w:rPr>
        <w:t>Date：</w:t>
      </w:r>
    </w:p>
    <w:tbl>
      <w:tblPr>
        <w:tblStyle w:val="12"/>
        <w:tblW w:w="8840"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1185"/>
        <w:gridCol w:w="847"/>
        <w:gridCol w:w="1084"/>
        <w:gridCol w:w="1084"/>
        <w:gridCol w:w="2235"/>
        <w:gridCol w:w="240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576" w:hRule="atLeast"/>
        </w:trPr>
        <w:tc>
          <w:tcPr>
            <w:tcW w:w="1185" w:type="dxa"/>
            <w:vAlign w:val="center"/>
          </w:tcPr>
          <w:p>
            <w:pPr>
              <w:keepNext w:val="0"/>
              <w:keepLines w:val="0"/>
              <w:widowControl/>
              <w:suppressLineNumbers w:val="0"/>
              <w:jc w:val="left"/>
            </w:pPr>
            <w:r>
              <w:rPr>
                <w:rFonts w:ascii="微软雅黑" w:hAnsi="微软雅黑" w:eastAsia="微软雅黑" w:cs="微软雅黑"/>
                <w:b/>
                <w:i w:val="0"/>
                <w:color w:val="000000"/>
                <w:kern w:val="0"/>
                <w:sz w:val="21"/>
                <w:szCs w:val="21"/>
                <w:u w:val="none"/>
                <w:lang w:val="en-US" w:eastAsia="zh-CN" w:bidi="ar"/>
              </w:rPr>
              <w:t>标的</w:t>
            </w:r>
          </w:p>
        </w:tc>
        <w:tc>
          <w:tcPr>
            <w:tcW w:w="847" w:type="dxa"/>
            <w:vAlign w:val="center"/>
          </w:tcPr>
          <w:p>
            <w:pPr>
              <w:keepNext w:val="0"/>
              <w:keepLines w:val="0"/>
              <w:widowControl/>
              <w:suppressLineNumbers w:val="0"/>
              <w:jc w:val="left"/>
            </w:pPr>
            <w:r>
              <w:rPr>
                <w:rFonts w:hint="eastAsia" w:ascii="微软雅黑" w:hAnsi="微软雅黑" w:eastAsia="微软雅黑" w:cs="微软雅黑"/>
                <w:b/>
                <w:i w:val="0"/>
                <w:color w:val="000000"/>
                <w:kern w:val="0"/>
                <w:sz w:val="21"/>
                <w:szCs w:val="21"/>
                <w:u w:val="none"/>
                <w:lang w:val="en-US" w:eastAsia="zh-CN" w:bidi="ar"/>
              </w:rPr>
              <w:t>方向</w:t>
            </w:r>
          </w:p>
        </w:tc>
        <w:tc>
          <w:tcPr>
            <w:tcW w:w="1084" w:type="dxa"/>
            <w:vAlign w:val="center"/>
          </w:tcPr>
          <w:p>
            <w:pPr>
              <w:keepNext w:val="0"/>
              <w:keepLines w:val="0"/>
              <w:widowControl/>
              <w:suppressLineNumbers w:val="0"/>
              <w:jc w:val="left"/>
            </w:pPr>
            <w:r>
              <w:rPr>
                <w:rFonts w:hint="eastAsia" w:ascii="微软雅黑" w:hAnsi="微软雅黑" w:eastAsia="微软雅黑" w:cs="微软雅黑"/>
                <w:b/>
                <w:i w:val="0"/>
                <w:color w:val="000000"/>
                <w:kern w:val="0"/>
                <w:sz w:val="21"/>
                <w:szCs w:val="21"/>
                <w:u w:val="none"/>
                <w:lang w:val="en-US" w:eastAsia="zh-CN" w:bidi="ar"/>
              </w:rPr>
              <w:t>支撑位</w:t>
            </w:r>
          </w:p>
        </w:tc>
        <w:tc>
          <w:tcPr>
            <w:tcW w:w="1084" w:type="dxa"/>
            <w:vAlign w:val="center"/>
          </w:tcPr>
          <w:p>
            <w:pPr>
              <w:keepNext w:val="0"/>
              <w:keepLines w:val="0"/>
              <w:widowControl/>
              <w:suppressLineNumbers w:val="0"/>
              <w:jc w:val="left"/>
            </w:pPr>
            <w:r>
              <w:rPr>
                <w:rFonts w:hint="eastAsia" w:ascii="微软雅黑" w:hAnsi="微软雅黑" w:eastAsia="微软雅黑" w:cs="微软雅黑"/>
                <w:b/>
                <w:i w:val="0"/>
                <w:color w:val="000000"/>
                <w:kern w:val="0"/>
                <w:sz w:val="21"/>
                <w:szCs w:val="21"/>
                <w:u w:val="none"/>
                <w:lang w:val="en-US" w:eastAsia="zh-CN" w:bidi="ar"/>
              </w:rPr>
              <w:t>压力位</w:t>
            </w:r>
          </w:p>
        </w:tc>
        <w:tc>
          <w:tcPr>
            <w:tcW w:w="2235" w:type="dxa"/>
            <w:vAlign w:val="center"/>
          </w:tcPr>
          <w:p>
            <w:pPr>
              <w:keepNext w:val="0"/>
              <w:keepLines w:val="0"/>
              <w:widowControl/>
              <w:suppressLineNumbers w:val="0"/>
              <w:jc w:val="left"/>
            </w:pPr>
            <w:r>
              <w:rPr>
                <w:rFonts w:hint="eastAsia" w:ascii="微软雅黑" w:hAnsi="微软雅黑" w:eastAsia="微软雅黑" w:cs="微软雅黑"/>
                <w:b/>
                <w:i w:val="0"/>
                <w:color w:val="000000"/>
                <w:kern w:val="0"/>
                <w:sz w:val="21"/>
                <w:szCs w:val="21"/>
                <w:u w:val="none"/>
                <w:lang w:val="en-US" w:eastAsia="zh-CN" w:bidi="ar"/>
              </w:rPr>
              <w:t>买卖理由</w:t>
            </w:r>
          </w:p>
        </w:tc>
        <w:tc>
          <w:tcPr>
            <w:tcW w:w="2405" w:type="dxa"/>
            <w:vAlign w:val="center"/>
          </w:tcPr>
          <w:p>
            <w:pPr>
              <w:keepNext w:val="0"/>
              <w:keepLines w:val="0"/>
              <w:widowControl/>
              <w:suppressLineNumbers w:val="0"/>
              <w:jc w:val="left"/>
            </w:pPr>
            <w:r>
              <w:rPr>
                <w:rFonts w:hint="eastAsia" w:ascii="微软雅黑" w:hAnsi="微软雅黑" w:eastAsia="微软雅黑" w:cs="微软雅黑"/>
                <w:b/>
                <w:i w:val="0"/>
                <w:color w:val="000000"/>
                <w:kern w:val="0"/>
                <w:sz w:val="21"/>
                <w:szCs w:val="21"/>
                <w:u w:val="none"/>
                <w:lang w:val="en-US" w:eastAsia="zh-CN" w:bidi="ar"/>
              </w:rPr>
              <w:t>Tips</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941" w:hRule="atLeast"/>
        </w:trPr>
        <w:tc>
          <w:tcPr>
            <w:tcW w:w="1185" w:type="dxa"/>
            <w:vAlign w:val="top"/>
          </w:tcPr>
          <w:p>
            <w:pPr>
              <w:keepNext w:val="0"/>
              <w:keepLines w:val="0"/>
              <w:widowControl/>
              <w:suppressLineNumbers w:val="0"/>
              <w:jc w:val="left"/>
              <w:textAlignment w:val="top"/>
              <w:rPr>
                <w:rFonts w:hint="eastAsia" w:asciiTheme="minorEastAsia" w:hAnsiTheme="minorEastAsia" w:cstheme="minorEastAsia"/>
                <w:b w:val="0"/>
                <w:i w:val="0"/>
                <w:color w:val="000000"/>
                <w:kern w:val="0"/>
                <w:sz w:val="21"/>
                <w:szCs w:val="21"/>
                <w:u w:val="none"/>
                <w:lang w:val="en-US" w:eastAsia="zh-CN" w:bidi="ar"/>
              </w:rPr>
            </w:pPr>
            <w:r>
              <w:rPr>
                <w:rFonts w:hint="eastAsia" w:asciiTheme="minorEastAsia" w:hAnsiTheme="minorEastAsia" w:cstheme="minorEastAsia"/>
                <w:b w:val="0"/>
                <w:i w:val="0"/>
                <w:color w:val="000000"/>
                <w:kern w:val="0"/>
                <w:sz w:val="21"/>
                <w:szCs w:val="21"/>
                <w:u w:val="none"/>
                <w:lang w:val="en-US" w:eastAsia="zh-CN" w:bidi="ar"/>
              </w:rPr>
              <w:t>中国国旅</w:t>
            </w:r>
          </w:p>
        </w:tc>
        <w:tc>
          <w:tcPr>
            <w:tcW w:w="847" w:type="dxa"/>
            <w:vAlign w:val="top"/>
          </w:tcPr>
          <w:p>
            <w:pPr>
              <w:keepNext w:val="0"/>
              <w:keepLines w:val="0"/>
              <w:widowControl/>
              <w:suppressLineNumbers w:val="0"/>
              <w:jc w:val="left"/>
              <w:textAlignment w:val="top"/>
              <w:rPr>
                <w:rFonts w:hint="eastAsia" w:asciiTheme="minorEastAsia" w:hAnsiTheme="minorEastAsia" w:cstheme="minorEastAsia"/>
                <w:b w:val="0"/>
                <w:i w:val="0"/>
                <w:color w:val="000000"/>
                <w:kern w:val="0"/>
                <w:sz w:val="21"/>
                <w:szCs w:val="21"/>
                <w:u w:val="none"/>
                <w:lang w:val="en-US" w:eastAsia="zh-CN" w:bidi="ar"/>
              </w:rPr>
            </w:pPr>
            <w:r>
              <w:rPr>
                <w:rFonts w:hint="eastAsia" w:asciiTheme="minorEastAsia" w:hAnsiTheme="minorEastAsia" w:cstheme="minorEastAsia"/>
                <w:b w:val="0"/>
                <w:i w:val="0"/>
                <w:color w:val="000000"/>
                <w:kern w:val="0"/>
                <w:sz w:val="21"/>
                <w:szCs w:val="21"/>
                <w:u w:val="none"/>
                <w:lang w:val="en-US" w:eastAsia="zh-CN" w:bidi="ar"/>
              </w:rPr>
              <w:t>做T</w:t>
            </w:r>
          </w:p>
        </w:tc>
        <w:tc>
          <w:tcPr>
            <w:tcW w:w="1084" w:type="dxa"/>
            <w:vAlign w:val="top"/>
          </w:tcPr>
          <w:p>
            <w:pPr>
              <w:keepNext w:val="0"/>
              <w:keepLines w:val="0"/>
              <w:widowControl/>
              <w:suppressLineNumbers w:val="0"/>
              <w:jc w:val="left"/>
              <w:textAlignment w:val="top"/>
              <w:rPr>
                <w:rFonts w:hint="eastAsia" w:asciiTheme="minorEastAsia" w:hAnsiTheme="minorEastAsia" w:cstheme="minorEastAsia"/>
                <w:b w:val="0"/>
                <w:i w:val="0"/>
                <w:color w:val="000000"/>
                <w:kern w:val="0"/>
                <w:sz w:val="21"/>
                <w:szCs w:val="21"/>
                <w:u w:val="none"/>
                <w:lang w:val="en-US" w:eastAsia="zh-CN" w:bidi="ar"/>
              </w:rPr>
            </w:pPr>
            <w:r>
              <w:rPr>
                <w:rFonts w:hint="default" w:asciiTheme="minorEastAsia" w:hAnsiTheme="minorEastAsia" w:cstheme="minorEastAsia"/>
                <w:b w:val="0"/>
                <w:i w:val="0"/>
                <w:color w:val="000000"/>
                <w:kern w:val="0"/>
                <w:sz w:val="21"/>
                <w:szCs w:val="21"/>
                <w:u w:val="none"/>
                <w:lang w:val="en-US" w:eastAsia="zh-CN" w:bidi="ar"/>
              </w:rPr>
              <w:t>55.38</w:t>
            </w:r>
          </w:p>
        </w:tc>
        <w:tc>
          <w:tcPr>
            <w:tcW w:w="1084" w:type="dxa"/>
            <w:vAlign w:val="top"/>
          </w:tcPr>
          <w:p>
            <w:pPr>
              <w:keepNext w:val="0"/>
              <w:keepLines w:val="0"/>
              <w:widowControl/>
              <w:suppressLineNumbers w:val="0"/>
              <w:jc w:val="left"/>
              <w:textAlignment w:val="top"/>
              <w:rPr>
                <w:rFonts w:hint="eastAsia" w:asciiTheme="minorEastAsia" w:hAnsiTheme="minorEastAsia" w:cstheme="minorEastAsia"/>
                <w:b w:val="0"/>
                <w:i w:val="0"/>
                <w:color w:val="000000"/>
                <w:kern w:val="0"/>
                <w:sz w:val="21"/>
                <w:szCs w:val="21"/>
                <w:u w:val="none"/>
                <w:lang w:val="en-US" w:eastAsia="zh-CN" w:bidi="ar"/>
              </w:rPr>
            </w:pPr>
            <w:r>
              <w:rPr>
                <w:rFonts w:hint="default" w:asciiTheme="minorEastAsia" w:hAnsiTheme="minorEastAsia" w:cstheme="minorEastAsia"/>
                <w:b w:val="0"/>
                <w:i w:val="0"/>
                <w:color w:val="000000"/>
                <w:kern w:val="0"/>
                <w:sz w:val="21"/>
                <w:szCs w:val="21"/>
                <w:u w:val="none"/>
                <w:lang w:val="en-US" w:eastAsia="zh-CN" w:bidi="ar"/>
              </w:rPr>
              <w:t>57.08</w:t>
            </w:r>
          </w:p>
        </w:tc>
        <w:tc>
          <w:tcPr>
            <w:tcW w:w="2235" w:type="dxa"/>
            <w:vAlign w:val="top"/>
          </w:tcPr>
          <w:p>
            <w:pPr>
              <w:keepNext w:val="0"/>
              <w:keepLines w:val="0"/>
              <w:widowControl/>
              <w:suppressLineNumbers w:val="0"/>
              <w:jc w:val="left"/>
              <w:textAlignment w:val="top"/>
              <w:rPr>
                <w:rFonts w:hint="eastAsia" w:eastAsiaTheme="minorEastAsia"/>
                <w:lang w:val="en-US" w:eastAsia="zh-CN"/>
              </w:rPr>
            </w:pPr>
            <w:r>
              <w:rPr>
                <w:rFonts w:hint="eastAsia"/>
                <w:lang w:val="en-US" w:eastAsia="zh-CN"/>
              </w:rPr>
              <w:t>15分钟k线，单针探底，形成上吊线。跟随大盘调控低开，形成缺口，尾盘弱于大盘未能回补缺口，做T买入200股，卖出200股，明日准备继续做T</w:t>
            </w:r>
          </w:p>
          <w:p>
            <w:pPr>
              <w:keepNext w:val="0"/>
              <w:keepLines w:val="0"/>
              <w:widowControl/>
              <w:suppressLineNumbers w:val="0"/>
              <w:jc w:val="left"/>
              <w:textAlignment w:val="top"/>
              <w:rPr>
                <w:rFonts w:hint="eastAsia" w:asciiTheme="minorEastAsia" w:hAnsiTheme="minorEastAsia" w:eastAsiaTheme="minorEastAsia" w:cstheme="minorEastAsia"/>
                <w:sz w:val="21"/>
                <w:szCs w:val="21"/>
                <w:lang w:val="en-US" w:eastAsia="zh-CN"/>
              </w:rPr>
            </w:pPr>
          </w:p>
        </w:tc>
        <w:tc>
          <w:tcPr>
            <w:tcW w:w="2405" w:type="dxa"/>
            <w:vAlign w:val="top"/>
          </w:tcPr>
          <w:p>
            <w:pPr>
              <w:keepNext w:val="0"/>
              <w:keepLines w:val="0"/>
              <w:widowControl/>
              <w:suppressLineNumbers w:val="0"/>
              <w:jc w:val="left"/>
              <w:textAlignment w:val="top"/>
              <w:rPr>
                <w:rFonts w:hint="eastAsia" w:asciiTheme="minorEastAsia" w:hAnsiTheme="minorEastAsia" w:cstheme="minorEastAsia"/>
                <w:b w:val="0"/>
                <w:i w:val="0"/>
                <w:color w:val="000000"/>
                <w:kern w:val="0"/>
                <w:sz w:val="21"/>
                <w:szCs w:val="21"/>
                <w:u w:val="none"/>
                <w:lang w:val="en-US" w:eastAsia="zh-CN" w:bidi="ar"/>
              </w:rPr>
            </w:pPr>
            <w:r>
              <w:rPr>
                <w:rFonts w:hint="eastAsia" w:asciiTheme="minorEastAsia" w:hAnsiTheme="minorEastAsia" w:cstheme="minorEastAsia"/>
                <w:b w:val="0"/>
                <w:i w:val="0"/>
                <w:color w:val="000000"/>
                <w:kern w:val="0"/>
                <w:sz w:val="21"/>
                <w:szCs w:val="21"/>
                <w:u w:val="none"/>
                <w:lang w:val="en-US" w:eastAsia="zh-CN" w:bidi="ar"/>
              </w:rPr>
              <w:t>持仓400股</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1212" w:hRule="atLeast"/>
        </w:trPr>
        <w:tc>
          <w:tcPr>
            <w:tcW w:w="1185" w:type="dxa"/>
            <w:vAlign w:val="top"/>
          </w:tcPr>
          <w:p>
            <w:pPr>
              <w:keepNext w:val="0"/>
              <w:keepLines w:val="0"/>
              <w:widowControl/>
              <w:suppressLineNumbers w:val="0"/>
              <w:jc w:val="left"/>
              <w:textAlignment w:val="top"/>
              <w:rPr>
                <w:rFonts w:hint="eastAsia" w:asciiTheme="minorEastAsia" w:hAnsiTheme="minorEastAsia" w:cstheme="minorEastAsia"/>
                <w:b w:val="0"/>
                <w:i w:val="0"/>
                <w:color w:val="000000"/>
                <w:kern w:val="0"/>
                <w:sz w:val="21"/>
                <w:szCs w:val="21"/>
                <w:u w:val="none"/>
                <w:lang w:val="en-US" w:eastAsia="zh-CN" w:bidi="ar"/>
              </w:rPr>
            </w:pPr>
            <w:r>
              <w:rPr>
                <w:rFonts w:hint="eastAsia" w:asciiTheme="minorEastAsia" w:hAnsiTheme="minorEastAsia" w:cstheme="minorEastAsia"/>
                <w:b w:val="0"/>
                <w:i w:val="0"/>
                <w:color w:val="000000"/>
                <w:kern w:val="0"/>
                <w:sz w:val="21"/>
                <w:szCs w:val="21"/>
                <w:u w:val="none"/>
                <w:lang w:val="en-US" w:eastAsia="zh-CN" w:bidi="ar"/>
              </w:rPr>
              <w:t>片仔癀</w:t>
            </w:r>
          </w:p>
        </w:tc>
        <w:tc>
          <w:tcPr>
            <w:tcW w:w="847" w:type="dxa"/>
            <w:vAlign w:val="top"/>
          </w:tcPr>
          <w:p>
            <w:pPr>
              <w:keepNext w:val="0"/>
              <w:keepLines w:val="0"/>
              <w:widowControl/>
              <w:suppressLineNumbers w:val="0"/>
              <w:jc w:val="left"/>
              <w:textAlignment w:val="top"/>
              <w:rPr>
                <w:rFonts w:hint="eastAsia" w:asciiTheme="minorEastAsia" w:hAnsiTheme="minorEastAsia" w:cstheme="minorEastAsia"/>
                <w:b w:val="0"/>
                <w:i w:val="0"/>
                <w:color w:val="000000"/>
                <w:kern w:val="0"/>
                <w:sz w:val="21"/>
                <w:szCs w:val="21"/>
                <w:u w:val="none"/>
                <w:lang w:val="en-US" w:eastAsia="zh-CN" w:bidi="ar"/>
              </w:rPr>
            </w:pPr>
            <w:r>
              <w:rPr>
                <w:rFonts w:hint="eastAsia" w:asciiTheme="minorEastAsia" w:hAnsiTheme="minorEastAsia" w:cstheme="minorEastAsia"/>
                <w:b w:val="0"/>
                <w:i w:val="0"/>
                <w:color w:val="000000"/>
                <w:kern w:val="0"/>
                <w:sz w:val="21"/>
                <w:szCs w:val="21"/>
                <w:u w:val="none"/>
                <w:lang w:val="en-US" w:eastAsia="zh-CN" w:bidi="ar"/>
              </w:rPr>
              <w:t>做T</w:t>
            </w:r>
          </w:p>
        </w:tc>
        <w:tc>
          <w:tcPr>
            <w:tcW w:w="1084" w:type="dxa"/>
            <w:vAlign w:val="top"/>
          </w:tcPr>
          <w:p>
            <w:pPr>
              <w:keepNext w:val="0"/>
              <w:keepLines w:val="0"/>
              <w:widowControl/>
              <w:suppressLineNumbers w:val="0"/>
              <w:jc w:val="left"/>
              <w:textAlignment w:val="top"/>
              <w:rPr>
                <w:rFonts w:hint="eastAsia" w:asciiTheme="minorEastAsia" w:hAnsiTheme="minorEastAsia" w:cstheme="minorEastAsia"/>
                <w:b w:val="0"/>
                <w:i w:val="0"/>
                <w:color w:val="000000"/>
                <w:kern w:val="0"/>
                <w:sz w:val="21"/>
                <w:szCs w:val="21"/>
                <w:u w:val="none"/>
                <w:lang w:val="en-US" w:eastAsia="zh-CN" w:bidi="ar"/>
              </w:rPr>
            </w:pPr>
            <w:r>
              <w:rPr>
                <w:rFonts w:hint="default" w:asciiTheme="minorEastAsia" w:hAnsiTheme="minorEastAsia" w:cstheme="minorEastAsia"/>
                <w:b w:val="0"/>
                <w:i w:val="0"/>
                <w:color w:val="000000"/>
                <w:kern w:val="0"/>
                <w:sz w:val="21"/>
                <w:szCs w:val="21"/>
                <w:u w:val="none"/>
                <w:lang w:val="en-US" w:eastAsia="zh-CN" w:bidi="ar"/>
              </w:rPr>
              <w:t>82.93</w:t>
            </w:r>
          </w:p>
        </w:tc>
        <w:tc>
          <w:tcPr>
            <w:tcW w:w="1084" w:type="dxa"/>
            <w:vAlign w:val="top"/>
          </w:tcPr>
          <w:p>
            <w:pPr>
              <w:keepNext w:val="0"/>
              <w:keepLines w:val="0"/>
              <w:widowControl/>
              <w:suppressLineNumbers w:val="0"/>
              <w:jc w:val="left"/>
              <w:textAlignment w:val="top"/>
              <w:rPr>
                <w:rFonts w:hint="eastAsia" w:asciiTheme="minorEastAsia" w:hAnsiTheme="minorEastAsia" w:cstheme="minorEastAsia"/>
                <w:b w:val="0"/>
                <w:i w:val="0"/>
                <w:color w:val="000000"/>
                <w:kern w:val="0"/>
                <w:sz w:val="21"/>
                <w:szCs w:val="21"/>
                <w:u w:val="none"/>
                <w:lang w:val="en-US" w:eastAsia="zh-CN" w:bidi="ar"/>
              </w:rPr>
            </w:pPr>
            <w:r>
              <w:rPr>
                <w:rFonts w:hint="eastAsia" w:asciiTheme="minorEastAsia" w:hAnsiTheme="minorEastAsia" w:cstheme="minorEastAsia"/>
                <w:b w:val="0"/>
                <w:i w:val="0"/>
                <w:color w:val="000000"/>
                <w:kern w:val="0"/>
                <w:sz w:val="21"/>
                <w:szCs w:val="21"/>
                <w:u w:val="none"/>
                <w:lang w:val="en-US" w:eastAsia="zh-CN" w:bidi="ar"/>
              </w:rPr>
              <w:t>8</w:t>
            </w:r>
            <w:r>
              <w:rPr>
                <w:rFonts w:hint="default" w:asciiTheme="minorEastAsia" w:hAnsiTheme="minorEastAsia" w:cstheme="minorEastAsia"/>
                <w:b w:val="0"/>
                <w:i w:val="0"/>
                <w:color w:val="000000"/>
                <w:kern w:val="0"/>
                <w:sz w:val="21"/>
                <w:szCs w:val="21"/>
                <w:u w:val="none"/>
                <w:lang w:val="en-US" w:eastAsia="zh-CN" w:bidi="ar"/>
              </w:rPr>
              <w:t>5.78</w:t>
            </w:r>
          </w:p>
        </w:tc>
        <w:tc>
          <w:tcPr>
            <w:tcW w:w="2235" w:type="dxa"/>
            <w:vAlign w:val="top"/>
          </w:tcPr>
          <w:p>
            <w:pPr>
              <w:keepNext w:val="0"/>
              <w:keepLines w:val="0"/>
              <w:widowControl/>
              <w:suppressLineNumbers w:val="0"/>
              <w:jc w:val="left"/>
              <w:textAlignment w:val="top"/>
              <w:rPr>
                <w:rFonts w:hint="eastAsia" w:eastAsiaTheme="minorEastAsia"/>
                <w:lang w:val="en-US" w:eastAsia="zh-CN"/>
              </w:rPr>
            </w:pPr>
            <w:r>
              <w:rPr>
                <w:rFonts w:hint="eastAsia"/>
                <w:lang w:val="en-US" w:eastAsia="zh-CN"/>
              </w:rPr>
              <w:t>15分钟k线，单针探底，形成上吊线。跟随大盘调控低开，形成缺口，尾盘弱于大盘未能回补缺口，做T买入200股，卖出400股，明日准备清仓</w:t>
            </w:r>
          </w:p>
          <w:p>
            <w:pPr>
              <w:keepNext w:val="0"/>
              <w:keepLines w:val="0"/>
              <w:widowControl/>
              <w:suppressLineNumbers w:val="0"/>
              <w:jc w:val="left"/>
              <w:textAlignment w:val="top"/>
              <w:rPr>
                <w:rFonts w:hint="eastAsia"/>
                <w:lang w:val="en-US" w:eastAsia="zh-CN"/>
              </w:rPr>
            </w:pPr>
          </w:p>
        </w:tc>
        <w:tc>
          <w:tcPr>
            <w:tcW w:w="2405" w:type="dxa"/>
            <w:vAlign w:val="top"/>
          </w:tcPr>
          <w:p>
            <w:pPr>
              <w:keepNext w:val="0"/>
              <w:keepLines w:val="0"/>
              <w:widowControl/>
              <w:suppressLineNumbers w:val="0"/>
              <w:jc w:val="left"/>
              <w:textAlignment w:val="top"/>
              <w:rPr>
                <w:rFonts w:hint="eastAsia" w:asciiTheme="minorEastAsia" w:hAnsiTheme="minorEastAsia" w:cstheme="minorEastAsia"/>
                <w:b w:val="0"/>
                <w:i w:val="0"/>
                <w:color w:val="000000"/>
                <w:kern w:val="0"/>
                <w:sz w:val="21"/>
                <w:szCs w:val="21"/>
                <w:u w:val="none"/>
                <w:lang w:val="en-US" w:eastAsia="zh-CN" w:bidi="ar"/>
              </w:rPr>
            </w:pPr>
            <w:r>
              <w:rPr>
                <w:rFonts w:hint="eastAsia" w:asciiTheme="minorEastAsia" w:hAnsiTheme="minorEastAsia" w:cstheme="minorEastAsia"/>
                <w:b w:val="0"/>
                <w:i w:val="0"/>
                <w:color w:val="000000"/>
                <w:kern w:val="0"/>
                <w:sz w:val="21"/>
                <w:szCs w:val="21"/>
                <w:u w:val="none"/>
                <w:lang w:val="en-US" w:eastAsia="zh-CN" w:bidi="ar"/>
              </w:rPr>
              <w:t>持仓200股</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1212" w:hRule="atLeast"/>
        </w:trPr>
        <w:tc>
          <w:tcPr>
            <w:tcW w:w="1185" w:type="dxa"/>
            <w:vAlign w:val="top"/>
          </w:tcPr>
          <w:p>
            <w:pPr>
              <w:keepNext w:val="0"/>
              <w:keepLines w:val="0"/>
              <w:widowControl/>
              <w:suppressLineNumbers w:val="0"/>
              <w:jc w:val="left"/>
              <w:textAlignment w:val="top"/>
              <w:rPr>
                <w:rFonts w:hint="eastAsia" w:asciiTheme="minorEastAsia" w:hAnsiTheme="minorEastAsia" w:eastAsiaTheme="minorEastAsia" w:cstheme="minorEastAsia"/>
                <w:b w:val="0"/>
                <w:i w:val="0"/>
                <w:color w:val="000000"/>
                <w:kern w:val="0"/>
                <w:sz w:val="21"/>
                <w:szCs w:val="21"/>
                <w:u w:val="none"/>
                <w:lang w:val="en-US" w:eastAsia="zh-CN" w:bidi="ar"/>
              </w:rPr>
            </w:pPr>
            <w:r>
              <w:rPr>
                <w:rFonts w:hint="eastAsia" w:asciiTheme="minorEastAsia" w:hAnsiTheme="minorEastAsia" w:cstheme="minorEastAsia"/>
                <w:b w:val="0"/>
                <w:i w:val="0"/>
                <w:color w:val="000000"/>
                <w:kern w:val="0"/>
                <w:sz w:val="21"/>
                <w:szCs w:val="21"/>
                <w:u w:val="none"/>
                <w:lang w:val="en-US" w:eastAsia="zh-CN" w:bidi="ar"/>
              </w:rPr>
              <w:t xml:space="preserve"> 斯太尔</w:t>
            </w:r>
          </w:p>
        </w:tc>
        <w:tc>
          <w:tcPr>
            <w:tcW w:w="847" w:type="dxa"/>
            <w:vAlign w:val="top"/>
          </w:tcPr>
          <w:p>
            <w:pPr>
              <w:keepNext w:val="0"/>
              <w:keepLines w:val="0"/>
              <w:widowControl/>
              <w:suppressLineNumbers w:val="0"/>
              <w:jc w:val="left"/>
              <w:textAlignment w:val="top"/>
              <w:rPr>
                <w:rFonts w:hint="eastAsia" w:asciiTheme="minorEastAsia" w:hAnsiTheme="minorEastAsia" w:cstheme="minorEastAsia"/>
                <w:b w:val="0"/>
                <w:i w:val="0"/>
                <w:color w:val="000000"/>
                <w:kern w:val="0"/>
                <w:sz w:val="21"/>
                <w:szCs w:val="21"/>
                <w:u w:val="none"/>
                <w:lang w:val="en-US" w:eastAsia="zh-CN" w:bidi="ar"/>
              </w:rPr>
            </w:pPr>
            <w:r>
              <w:rPr>
                <w:rFonts w:hint="eastAsia" w:asciiTheme="minorEastAsia" w:hAnsiTheme="minorEastAsia" w:cstheme="minorEastAsia"/>
                <w:b w:val="0"/>
                <w:i w:val="0"/>
                <w:color w:val="000000"/>
                <w:kern w:val="0"/>
                <w:sz w:val="21"/>
                <w:szCs w:val="21"/>
                <w:u w:val="none"/>
                <w:lang w:val="en-US" w:eastAsia="zh-CN" w:bidi="ar"/>
              </w:rPr>
              <w:t>持仓</w:t>
            </w:r>
          </w:p>
        </w:tc>
        <w:tc>
          <w:tcPr>
            <w:tcW w:w="1084" w:type="dxa"/>
            <w:vAlign w:val="top"/>
          </w:tcPr>
          <w:p>
            <w:pPr>
              <w:keepNext w:val="0"/>
              <w:keepLines w:val="0"/>
              <w:widowControl/>
              <w:suppressLineNumbers w:val="0"/>
              <w:jc w:val="left"/>
              <w:textAlignment w:val="top"/>
              <w:rPr>
                <w:rFonts w:hint="eastAsia" w:asciiTheme="minorEastAsia" w:hAnsiTheme="minorEastAsia" w:cstheme="minorEastAsia"/>
                <w:b w:val="0"/>
                <w:i w:val="0"/>
                <w:color w:val="000000"/>
                <w:kern w:val="0"/>
                <w:sz w:val="21"/>
                <w:szCs w:val="21"/>
                <w:u w:val="none"/>
                <w:lang w:val="en-US" w:eastAsia="zh-CN" w:bidi="ar"/>
              </w:rPr>
            </w:pPr>
            <w:r>
              <w:rPr>
                <w:rFonts w:hint="eastAsia" w:asciiTheme="minorEastAsia" w:hAnsiTheme="minorEastAsia" w:cstheme="minorEastAsia"/>
                <w:b w:val="0"/>
                <w:i w:val="0"/>
                <w:color w:val="000000"/>
                <w:kern w:val="0"/>
                <w:sz w:val="21"/>
                <w:szCs w:val="21"/>
                <w:u w:val="none"/>
                <w:lang w:val="en-US" w:eastAsia="zh-CN" w:bidi="ar"/>
              </w:rPr>
              <w:t>3.39</w:t>
            </w:r>
          </w:p>
        </w:tc>
        <w:tc>
          <w:tcPr>
            <w:tcW w:w="1084" w:type="dxa"/>
            <w:vAlign w:val="top"/>
          </w:tcPr>
          <w:p>
            <w:pPr>
              <w:keepNext w:val="0"/>
              <w:keepLines w:val="0"/>
              <w:widowControl/>
              <w:suppressLineNumbers w:val="0"/>
              <w:jc w:val="left"/>
              <w:textAlignment w:val="top"/>
              <w:rPr>
                <w:rFonts w:hint="eastAsia" w:asciiTheme="minorEastAsia" w:hAnsiTheme="minorEastAsia" w:cstheme="minorEastAsia"/>
                <w:b w:val="0"/>
                <w:i w:val="0"/>
                <w:color w:val="000000"/>
                <w:kern w:val="0"/>
                <w:sz w:val="21"/>
                <w:szCs w:val="21"/>
                <w:u w:val="none"/>
                <w:lang w:val="en-US" w:eastAsia="zh-CN" w:bidi="ar"/>
              </w:rPr>
            </w:pPr>
            <w:r>
              <w:rPr>
                <w:rFonts w:hint="eastAsia" w:asciiTheme="minorEastAsia" w:hAnsiTheme="minorEastAsia" w:cstheme="minorEastAsia"/>
                <w:b w:val="0"/>
                <w:i w:val="0"/>
                <w:color w:val="000000"/>
                <w:kern w:val="0"/>
                <w:sz w:val="21"/>
                <w:szCs w:val="21"/>
                <w:u w:val="none"/>
                <w:lang w:val="en-US" w:eastAsia="zh-CN" w:bidi="ar"/>
              </w:rPr>
              <w:t>3.70</w:t>
            </w:r>
          </w:p>
        </w:tc>
        <w:tc>
          <w:tcPr>
            <w:tcW w:w="2235" w:type="dxa"/>
            <w:vAlign w:val="top"/>
          </w:tcPr>
          <w:p>
            <w:pPr>
              <w:keepNext w:val="0"/>
              <w:keepLines w:val="0"/>
              <w:widowControl/>
              <w:suppressLineNumbers w:val="0"/>
              <w:jc w:val="left"/>
              <w:textAlignment w:val="top"/>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缩量调整等待变化</w:t>
            </w:r>
          </w:p>
        </w:tc>
        <w:tc>
          <w:tcPr>
            <w:tcW w:w="2405" w:type="dxa"/>
            <w:vAlign w:val="top"/>
          </w:tcPr>
          <w:p>
            <w:pPr>
              <w:keepNext w:val="0"/>
              <w:keepLines w:val="0"/>
              <w:widowControl/>
              <w:suppressLineNumbers w:val="0"/>
              <w:jc w:val="left"/>
              <w:textAlignment w:val="top"/>
              <w:rPr>
                <w:rFonts w:hint="eastAsia" w:asciiTheme="minorEastAsia" w:hAnsiTheme="minorEastAsia" w:cstheme="minorEastAsia"/>
                <w:b w:val="0"/>
                <w:i w:val="0"/>
                <w:color w:val="000000"/>
                <w:kern w:val="0"/>
                <w:sz w:val="21"/>
                <w:szCs w:val="21"/>
                <w:u w:val="none"/>
                <w:lang w:val="en-US" w:eastAsia="zh-CN" w:bidi="ar"/>
              </w:rPr>
            </w:pPr>
            <w:r>
              <w:rPr>
                <w:rFonts w:hint="eastAsia" w:asciiTheme="minorEastAsia" w:hAnsiTheme="minorEastAsia" w:cstheme="minorEastAsia"/>
                <w:b w:val="0"/>
                <w:i w:val="0"/>
                <w:color w:val="000000"/>
                <w:kern w:val="0"/>
                <w:sz w:val="21"/>
                <w:szCs w:val="21"/>
                <w:u w:val="none"/>
                <w:lang w:val="en-US" w:eastAsia="zh-CN" w:bidi="ar"/>
              </w:rPr>
              <w:t>持仓4000股</w:t>
            </w:r>
          </w:p>
        </w:tc>
      </w:tr>
    </w:tbl>
    <w:p>
      <w:pPr>
        <w:spacing w:line="240" w:lineRule="auto"/>
        <w:rPr>
          <w:lang w:val="en-US"/>
        </w:rPr>
      </w:pPr>
      <w:bookmarkStart w:id="0" w:name="7380-1536542303605"/>
      <w:bookmarkEnd w:id="0"/>
      <w:bookmarkStart w:id="1" w:name="9057-1536542303601"/>
      <w:bookmarkEnd w:id="1"/>
    </w:p>
    <w:tbl>
      <w:tblPr>
        <w:tblStyle w:val="12"/>
        <w:tblW w:w="8820"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1111"/>
        <w:gridCol w:w="1111"/>
        <w:gridCol w:w="1111"/>
        <w:gridCol w:w="1111"/>
        <w:gridCol w:w="1110"/>
        <w:gridCol w:w="1111"/>
        <w:gridCol w:w="1111"/>
        <w:gridCol w:w="104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1078" w:hRule="atLeast"/>
        </w:trPr>
        <w:tc>
          <w:tcPr>
            <w:tcW w:w="1111" w:type="dxa"/>
            <w:vAlign w:val="center"/>
          </w:tcPr>
          <w:p>
            <w:r>
              <w:rPr>
                <w:b/>
                <w:sz w:val="22"/>
              </w:rPr>
              <w:t>日内</w:t>
            </w:r>
          </w:p>
        </w:tc>
        <w:tc>
          <w:tcPr>
            <w:tcW w:w="1111" w:type="dxa"/>
            <w:vAlign w:val="center"/>
          </w:tcPr>
          <w:p>
            <w:pPr>
              <w:jc w:val="center"/>
            </w:pPr>
            <w:r>
              <w:rPr>
                <w:rFonts w:ascii="微软雅黑" w:hAnsi="微软雅黑" w:eastAsia="微软雅黑" w:cs="微软雅黑"/>
                <w:b/>
                <w:sz w:val="22"/>
              </w:rPr>
              <w:t>交易笔数</w:t>
            </w:r>
          </w:p>
        </w:tc>
        <w:tc>
          <w:tcPr>
            <w:tcW w:w="1111" w:type="dxa"/>
            <w:vAlign w:val="center"/>
          </w:tcPr>
          <w:p>
            <w:pPr>
              <w:jc w:val="center"/>
            </w:pPr>
            <w:r>
              <w:rPr>
                <w:rFonts w:ascii="微软雅黑" w:hAnsi="微软雅黑" w:eastAsia="微软雅黑" w:cs="微软雅黑"/>
                <w:b/>
                <w:sz w:val="22"/>
              </w:rPr>
              <w:t>盈利交易数</w:t>
            </w:r>
          </w:p>
        </w:tc>
        <w:tc>
          <w:tcPr>
            <w:tcW w:w="1111" w:type="dxa"/>
            <w:vAlign w:val="center"/>
          </w:tcPr>
          <w:p>
            <w:pPr>
              <w:jc w:val="center"/>
            </w:pPr>
            <w:r>
              <w:rPr>
                <w:rFonts w:ascii="微软雅黑" w:hAnsi="微软雅黑" w:eastAsia="微软雅黑" w:cs="微软雅黑"/>
                <w:b/>
                <w:sz w:val="22"/>
              </w:rPr>
              <w:t>亏损交易数</w:t>
            </w:r>
          </w:p>
        </w:tc>
        <w:tc>
          <w:tcPr>
            <w:tcW w:w="1110" w:type="dxa"/>
            <w:vAlign w:val="center"/>
          </w:tcPr>
          <w:p>
            <w:pPr>
              <w:jc w:val="center"/>
            </w:pPr>
            <w:r>
              <w:rPr>
                <w:rFonts w:ascii="微软雅黑" w:hAnsi="微软雅黑" w:eastAsia="微软雅黑" w:cs="微软雅黑"/>
                <w:b/>
                <w:sz w:val="22"/>
              </w:rPr>
              <w:t>成功/失败比率</w:t>
            </w:r>
          </w:p>
        </w:tc>
        <w:tc>
          <w:tcPr>
            <w:tcW w:w="1111" w:type="dxa"/>
            <w:vAlign w:val="center"/>
          </w:tcPr>
          <w:p>
            <w:pPr>
              <w:jc w:val="center"/>
            </w:pPr>
            <w:r>
              <w:rPr>
                <w:rFonts w:ascii="微软雅黑" w:hAnsi="微软雅黑" w:eastAsia="微软雅黑" w:cs="微软雅黑"/>
                <w:b/>
                <w:sz w:val="22"/>
              </w:rPr>
              <w:t>平均获利</w:t>
            </w:r>
          </w:p>
        </w:tc>
        <w:tc>
          <w:tcPr>
            <w:tcW w:w="1111" w:type="dxa"/>
            <w:vAlign w:val="center"/>
          </w:tcPr>
          <w:p>
            <w:pPr>
              <w:jc w:val="center"/>
            </w:pPr>
            <w:r>
              <w:rPr>
                <w:rFonts w:ascii="微软雅黑" w:hAnsi="微软雅黑" w:eastAsia="微软雅黑" w:cs="微软雅黑"/>
                <w:b/>
                <w:sz w:val="22"/>
              </w:rPr>
              <w:t>平均亏损</w:t>
            </w:r>
          </w:p>
        </w:tc>
        <w:tc>
          <w:tcPr>
            <w:tcW w:w="1044" w:type="dxa"/>
            <w:vAlign w:val="center"/>
          </w:tcPr>
          <w:p>
            <w:pPr>
              <w:jc w:val="center"/>
            </w:pPr>
            <w:r>
              <w:rPr>
                <w:rFonts w:ascii="微软雅黑" w:hAnsi="微软雅黑" w:eastAsia="微软雅黑" w:cs="微软雅黑"/>
                <w:b/>
                <w:sz w:val="22"/>
              </w:rPr>
              <w:t>总计</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42" w:hRule="atLeast"/>
        </w:trPr>
        <w:tc>
          <w:tcPr>
            <w:tcW w:w="1111" w:type="dxa"/>
            <w:vAlign w:val="center"/>
          </w:tcPr>
          <w:p>
            <w:pPr>
              <w:jc w:val="center"/>
            </w:pPr>
            <w:r>
              <w:rPr>
                <w:rFonts w:ascii="微软雅黑" w:hAnsi="微软雅黑" w:eastAsia="微软雅黑" w:cs="微软雅黑"/>
                <w:b/>
                <w:sz w:val="22"/>
              </w:rPr>
              <w:t>星期一</w:t>
            </w:r>
          </w:p>
        </w:tc>
        <w:tc>
          <w:tcPr>
            <w:tcW w:w="1111" w:type="dxa"/>
            <w:vAlign w:val="center"/>
          </w:tcPr>
          <w:p>
            <w:pPr>
              <w:keepNext w:val="0"/>
              <w:keepLines w:val="0"/>
              <w:widowControl/>
              <w:suppressLineNumbers w:val="0"/>
              <w:jc w:val="left"/>
              <w:rPr>
                <w:lang w:val="en-US"/>
              </w:rPr>
            </w:pPr>
            <w:r>
              <w:rPr>
                <w:rFonts w:ascii="微软雅黑" w:hAnsi="微软雅黑" w:eastAsia="微软雅黑" w:cs="微软雅黑"/>
                <w:b w:val="0"/>
                <w:i w:val="0"/>
                <w:color w:val="000000"/>
                <w:kern w:val="0"/>
                <w:sz w:val="21"/>
                <w:szCs w:val="21"/>
                <w:u w:val="none"/>
                <w:lang w:val="en-US" w:eastAsia="zh-CN" w:bidi="ar"/>
              </w:rPr>
              <w:t> </w:t>
            </w:r>
            <w:r>
              <w:rPr>
                <w:rFonts w:hint="eastAsia" w:ascii="微软雅黑" w:hAnsi="微软雅黑" w:eastAsia="微软雅黑" w:cs="微软雅黑"/>
                <w:b w:val="0"/>
                <w:i w:val="0"/>
                <w:color w:val="000000"/>
                <w:kern w:val="0"/>
                <w:sz w:val="21"/>
                <w:szCs w:val="21"/>
                <w:u w:val="none"/>
                <w:lang w:val="en-US" w:eastAsia="zh-CN" w:bidi="ar"/>
              </w:rPr>
              <w:t>2</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2</w:t>
            </w:r>
          </w:p>
        </w:tc>
        <w:tc>
          <w:tcPr>
            <w:tcW w:w="1111"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0"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2/0</w:t>
            </w:r>
          </w:p>
        </w:tc>
        <w:tc>
          <w:tcPr>
            <w:tcW w:w="1111"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5200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c>
          <w:tcPr>
            <w:tcW w:w="1044"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10500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42" w:hRule="atLeast"/>
        </w:trPr>
        <w:tc>
          <w:tcPr>
            <w:tcW w:w="1111" w:type="dxa"/>
            <w:vAlign w:val="center"/>
          </w:tcPr>
          <w:p>
            <w:pPr>
              <w:jc w:val="center"/>
            </w:pPr>
            <w:r>
              <w:rPr>
                <w:rFonts w:ascii="微软雅黑" w:hAnsi="微软雅黑" w:eastAsia="微软雅黑" w:cs="微软雅黑"/>
                <w:b/>
                <w:sz w:val="22"/>
              </w:rPr>
              <w:t>星期二</w:t>
            </w:r>
          </w:p>
        </w:tc>
        <w:tc>
          <w:tcPr>
            <w:tcW w:w="1111" w:type="dxa"/>
            <w:vAlign w:val="center"/>
          </w:tcPr>
          <w:p>
            <w:pPr>
              <w:keepNext w:val="0"/>
              <w:keepLines w:val="0"/>
              <w:widowControl/>
              <w:suppressLineNumbers w:val="0"/>
              <w:jc w:val="left"/>
              <w:rPr>
                <w:rFonts w:hint="eastAsia" w:eastAsiaTheme="minorEastAsia"/>
                <w:lang w:val="en-US" w:eastAsia="zh-CN"/>
              </w:rPr>
            </w:pPr>
            <w:r>
              <w:rPr>
                <w:rFonts w:ascii="微软雅黑" w:hAnsi="微软雅黑" w:eastAsia="微软雅黑" w:cs="微软雅黑"/>
                <w:b w:val="0"/>
                <w:i w:val="0"/>
                <w:color w:val="000000"/>
                <w:kern w:val="0"/>
                <w:sz w:val="21"/>
                <w:szCs w:val="21"/>
                <w:u w:val="none"/>
                <w:lang w:val="en-US" w:eastAsia="zh-CN" w:bidi="ar"/>
              </w:rPr>
              <w:t> </w:t>
            </w:r>
            <w:r>
              <w:rPr>
                <w:rFonts w:hint="eastAsia" w:ascii="微软雅黑" w:hAnsi="微软雅黑" w:eastAsia="微软雅黑" w:cs="微软雅黑"/>
                <w:b w:val="0"/>
                <w:i w:val="0"/>
                <w:color w:val="000000"/>
                <w:kern w:val="0"/>
                <w:sz w:val="21"/>
                <w:szCs w:val="21"/>
                <w:u w:val="none"/>
                <w:lang w:val="en-US" w:eastAsia="zh-CN" w:bidi="ar"/>
              </w:rPr>
              <w:t>3</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3</w:t>
            </w:r>
          </w:p>
        </w:tc>
        <w:tc>
          <w:tcPr>
            <w:tcW w:w="1110"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0/3</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-1000</w:t>
            </w:r>
          </w:p>
        </w:tc>
        <w:tc>
          <w:tcPr>
            <w:tcW w:w="1044"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-2000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42" w:hRule="atLeast"/>
        </w:trPr>
        <w:tc>
          <w:tcPr>
            <w:tcW w:w="1111" w:type="dxa"/>
            <w:vAlign w:val="center"/>
          </w:tcPr>
          <w:p>
            <w:pPr>
              <w:jc w:val="center"/>
            </w:pPr>
            <w:r>
              <w:rPr>
                <w:rFonts w:ascii="微软雅黑" w:hAnsi="微软雅黑" w:eastAsia="微软雅黑" w:cs="微软雅黑"/>
                <w:b/>
                <w:sz w:val="22"/>
              </w:rPr>
              <w:t>星期三</w:t>
            </w:r>
          </w:p>
        </w:tc>
        <w:tc>
          <w:tcPr>
            <w:tcW w:w="1111" w:type="dxa"/>
            <w:vAlign w:val="center"/>
          </w:tcPr>
          <w:p>
            <w:pPr>
              <w:keepNext w:val="0"/>
              <w:keepLines w:val="0"/>
              <w:widowControl/>
              <w:suppressLineNumbers w:val="0"/>
              <w:jc w:val="left"/>
              <w:rPr>
                <w:rFonts w:hint="eastAsia" w:eastAsiaTheme="minorEastAsia"/>
                <w:lang w:val="en-US" w:eastAsia="zh-CN"/>
              </w:rPr>
            </w:pPr>
            <w:r>
              <w:rPr>
                <w:rFonts w:ascii="微软雅黑" w:hAnsi="微软雅黑" w:eastAsia="微软雅黑" w:cs="微软雅黑"/>
                <w:b w:val="0"/>
                <w:i w:val="0"/>
                <w:color w:val="000000"/>
                <w:kern w:val="0"/>
                <w:sz w:val="21"/>
                <w:szCs w:val="21"/>
                <w:u w:val="none"/>
                <w:lang w:val="en-US" w:eastAsia="zh-CN" w:bidi="ar"/>
              </w:rPr>
              <w:t> </w:t>
            </w:r>
            <w:r>
              <w:rPr>
                <w:rFonts w:hint="default" w:ascii="微软雅黑" w:hAnsi="微软雅黑" w:eastAsia="微软雅黑" w:cs="微软雅黑"/>
                <w:b w:val="0"/>
                <w:i w:val="0"/>
                <w:color w:val="000000"/>
                <w:kern w:val="0"/>
                <w:sz w:val="21"/>
                <w:szCs w:val="21"/>
                <w:u w:val="none"/>
                <w:lang w:val="en-US" w:eastAsia="zh-CN" w:bidi="ar"/>
              </w:rPr>
              <w:t>3</w:t>
            </w:r>
          </w:p>
        </w:tc>
        <w:tc>
          <w:tcPr>
            <w:tcW w:w="1111" w:type="dxa"/>
            <w:vAlign w:val="center"/>
          </w:tcPr>
          <w:p>
            <w:pPr>
              <w:keepNext w:val="0"/>
              <w:keepLines w:val="0"/>
              <w:widowControl/>
              <w:suppressLineNumbers w:val="0"/>
              <w:jc w:val="left"/>
              <w:rPr>
                <w:rFonts w:hint="eastAsia" w:eastAsiaTheme="minorEastAsia"/>
                <w:lang w:val="en-US" w:eastAsia="zh-CN"/>
              </w:rPr>
            </w:pPr>
            <w:r>
              <w:rPr>
                <w:rFonts w:hint="default"/>
                <w:lang w:val="en-US" w:eastAsia="zh-CN"/>
              </w:rPr>
              <w:t>1</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w:t>
            </w:r>
            <w:r>
              <w:rPr>
                <w:rFonts w:hint="default" w:ascii="微软雅黑" w:hAnsi="微软雅黑" w:eastAsia="微软雅黑" w:cs="微软雅黑"/>
                <w:b w:val="0"/>
                <w:i w:val="0"/>
                <w:color w:val="000000"/>
                <w:kern w:val="0"/>
                <w:sz w:val="21"/>
                <w:szCs w:val="21"/>
                <w:u w:val="none"/>
                <w:lang w:val="en-US" w:eastAsia="zh-CN" w:bidi="ar"/>
              </w:rPr>
              <w:t>2</w:t>
            </w:r>
          </w:p>
        </w:tc>
        <w:tc>
          <w:tcPr>
            <w:tcW w:w="1110"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w:t>
            </w:r>
            <w:r>
              <w:rPr>
                <w:rFonts w:hint="default" w:ascii="微软雅黑" w:hAnsi="微软雅黑" w:eastAsia="微软雅黑" w:cs="微软雅黑"/>
                <w:b w:val="0"/>
                <w:i w:val="0"/>
                <w:color w:val="000000"/>
                <w:kern w:val="0"/>
                <w:sz w:val="21"/>
                <w:szCs w:val="21"/>
                <w:u w:val="none"/>
                <w:lang w:val="en-US" w:eastAsia="zh-CN" w:bidi="ar"/>
              </w:rPr>
              <w:t>1/2</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w:t>
            </w:r>
            <w:r>
              <w:rPr>
                <w:rFonts w:hint="default" w:ascii="微软雅黑" w:hAnsi="微软雅黑" w:eastAsia="微软雅黑" w:cs="微软雅黑"/>
                <w:b w:val="0"/>
                <w:i w:val="0"/>
                <w:color w:val="000000"/>
                <w:kern w:val="0"/>
                <w:sz w:val="21"/>
                <w:szCs w:val="21"/>
                <w:u w:val="none"/>
                <w:lang w:val="en-US" w:eastAsia="zh-CN" w:bidi="ar"/>
              </w:rPr>
              <w:t>100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default"/>
                <w:lang w:val="en-US" w:eastAsia="zh-CN"/>
              </w:rPr>
              <w:t>-500</w:t>
            </w:r>
          </w:p>
        </w:tc>
        <w:tc>
          <w:tcPr>
            <w:tcW w:w="1044" w:type="dxa"/>
            <w:vAlign w:val="center"/>
          </w:tcPr>
          <w:p>
            <w:pPr>
              <w:keepNext w:val="0"/>
              <w:keepLines w:val="0"/>
              <w:widowControl/>
              <w:suppressLineNumbers w:val="0"/>
              <w:jc w:val="left"/>
              <w:rPr>
                <w:rFonts w:hint="eastAsia" w:eastAsiaTheme="minorEastAsia"/>
                <w:lang w:val="en-US" w:eastAsia="zh-CN"/>
              </w:rPr>
            </w:pPr>
            <w:r>
              <w:rPr>
                <w:rFonts w:hint="default"/>
                <w:lang w:val="en-US" w:eastAsia="zh-CN"/>
              </w:rPr>
              <w:t>-900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42" w:hRule="atLeast"/>
        </w:trPr>
        <w:tc>
          <w:tcPr>
            <w:tcW w:w="1111" w:type="dxa"/>
            <w:vAlign w:val="center"/>
          </w:tcPr>
          <w:p>
            <w:pPr>
              <w:jc w:val="center"/>
            </w:pPr>
            <w:r>
              <w:rPr>
                <w:rFonts w:ascii="微软雅黑" w:hAnsi="微软雅黑" w:eastAsia="微软雅黑" w:cs="微软雅黑"/>
                <w:b/>
                <w:sz w:val="22"/>
              </w:rPr>
              <w:t>星期四</w:t>
            </w:r>
          </w:p>
        </w:tc>
        <w:tc>
          <w:tcPr>
            <w:tcW w:w="1111" w:type="dxa"/>
            <w:vAlign w:val="center"/>
          </w:tcPr>
          <w:p>
            <w:pPr>
              <w:keepNext w:val="0"/>
              <w:keepLines w:val="0"/>
              <w:widowControl/>
              <w:suppressLineNumbers w:val="0"/>
              <w:jc w:val="left"/>
              <w:rPr>
                <w:rFonts w:hint="eastAsia" w:eastAsiaTheme="minorEastAsia"/>
                <w:lang w:val="en-US" w:eastAsia="zh-CN"/>
              </w:rPr>
            </w:pPr>
            <w:r>
              <w:rPr>
                <w:rFonts w:ascii="微软雅黑" w:hAnsi="微软雅黑" w:eastAsia="微软雅黑" w:cs="微软雅黑"/>
                <w:b w:val="0"/>
                <w:i w:val="0"/>
                <w:color w:val="000000"/>
                <w:kern w:val="0"/>
                <w:sz w:val="21"/>
                <w:szCs w:val="21"/>
                <w:u w:val="none"/>
                <w:lang w:val="en-US" w:eastAsia="zh-CN" w:bidi="ar"/>
              </w:rPr>
              <w:t> </w:t>
            </w:r>
            <w:r>
              <w:rPr>
                <w:rFonts w:hint="eastAsia" w:ascii="微软雅黑" w:hAnsi="微软雅黑" w:eastAsia="微软雅黑" w:cs="微软雅黑"/>
                <w:b w:val="0"/>
                <w:i w:val="0"/>
                <w:color w:val="000000"/>
                <w:kern w:val="0"/>
                <w:sz w:val="21"/>
                <w:szCs w:val="21"/>
                <w:u w:val="none"/>
                <w:lang w:val="en-US" w:eastAsia="zh-CN" w:bidi="ar"/>
              </w:rPr>
              <w:t>2</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1</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1</w:t>
            </w:r>
          </w:p>
        </w:tc>
        <w:tc>
          <w:tcPr>
            <w:tcW w:w="1110"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1/1</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800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-400</w:t>
            </w:r>
          </w:p>
        </w:tc>
        <w:tc>
          <w:tcPr>
            <w:tcW w:w="1044"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400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42" w:hRule="atLeast"/>
        </w:trPr>
        <w:tc>
          <w:tcPr>
            <w:tcW w:w="1111" w:type="dxa"/>
            <w:vAlign w:val="center"/>
          </w:tcPr>
          <w:p>
            <w:pPr>
              <w:jc w:val="center"/>
            </w:pPr>
            <w:r>
              <w:rPr>
                <w:rFonts w:ascii="微软雅黑" w:hAnsi="微软雅黑" w:eastAsia="微软雅黑" w:cs="微软雅黑"/>
                <w:b/>
                <w:sz w:val="22"/>
              </w:rPr>
              <w:t>星期五</w:t>
            </w:r>
          </w:p>
        </w:tc>
        <w:tc>
          <w:tcPr>
            <w:tcW w:w="1111" w:type="dxa"/>
            <w:vAlign w:val="center"/>
          </w:tcPr>
          <w:p>
            <w:pPr>
              <w:keepNext w:val="0"/>
              <w:keepLines w:val="0"/>
              <w:widowControl/>
              <w:suppressLineNumbers w:val="0"/>
              <w:jc w:val="left"/>
              <w:rPr>
                <w:lang w:val="en-US"/>
              </w:rPr>
            </w:pPr>
            <w:r>
              <w:rPr>
                <w:rFonts w:ascii="微软雅黑" w:hAnsi="微软雅黑" w:eastAsia="微软雅黑" w:cs="微软雅黑"/>
                <w:b w:val="0"/>
                <w:i w:val="0"/>
                <w:color w:val="000000"/>
                <w:kern w:val="0"/>
                <w:sz w:val="21"/>
                <w:szCs w:val="21"/>
                <w:u w:val="none"/>
                <w:lang w:val="en-US" w:eastAsia="zh-CN" w:bidi="ar"/>
              </w:rPr>
              <w:t> </w:t>
            </w:r>
            <w:r>
              <w:rPr>
                <w:rFonts w:hint="eastAsia" w:ascii="微软雅黑" w:hAnsi="微软雅黑" w:eastAsia="微软雅黑" w:cs="微软雅黑"/>
                <w:b w:val="0"/>
                <w:i w:val="0"/>
                <w:color w:val="000000"/>
                <w:kern w:val="0"/>
                <w:sz w:val="21"/>
                <w:szCs w:val="21"/>
                <w:u w:val="none"/>
                <w:lang w:val="en-US" w:eastAsia="zh-CN" w:bidi="ar"/>
              </w:rPr>
              <w:t>0</w:t>
            </w:r>
          </w:p>
        </w:tc>
        <w:tc>
          <w:tcPr>
            <w:tcW w:w="1111" w:type="dxa"/>
            <w:vAlign w:val="center"/>
          </w:tcPr>
          <w:p>
            <w:pPr>
              <w:keepNext w:val="0"/>
              <w:keepLines w:val="0"/>
              <w:widowControl/>
              <w:suppressLineNumbers w:val="0"/>
              <w:jc w:val="left"/>
              <w:rPr>
                <w:lang w:val="en-US"/>
              </w:rPr>
            </w:pPr>
            <w:r>
              <w:rPr>
                <w:rFonts w:hint="eastAsia"/>
                <w:lang w:val="en-US" w:eastAsia="zh-CN"/>
              </w:rPr>
              <w:t>0</w:t>
            </w:r>
          </w:p>
        </w:tc>
        <w:tc>
          <w:tcPr>
            <w:tcW w:w="1111"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0"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c>
          <w:tcPr>
            <w:tcW w:w="1044"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47" w:hRule="atLeast"/>
        </w:trPr>
        <w:tc>
          <w:tcPr>
            <w:tcW w:w="1111" w:type="dxa"/>
            <w:vAlign w:val="center"/>
          </w:tcPr>
          <w:p>
            <w:pPr>
              <w:jc w:val="center"/>
            </w:pPr>
            <w:r>
              <w:rPr>
                <w:rFonts w:ascii="微软雅黑" w:hAnsi="微软雅黑" w:eastAsia="微软雅黑" w:cs="微软雅黑"/>
                <w:b/>
                <w:sz w:val="22"/>
              </w:rPr>
              <w:t>总计</w:t>
            </w:r>
          </w:p>
        </w:tc>
        <w:tc>
          <w:tcPr>
            <w:tcW w:w="1111" w:type="dxa"/>
            <w:vAlign w:val="center"/>
          </w:tcPr>
          <w:p>
            <w:pPr>
              <w:keepNext w:val="0"/>
              <w:keepLines w:val="0"/>
              <w:widowControl/>
              <w:suppressLineNumbers w:val="0"/>
              <w:jc w:val="left"/>
              <w:rPr>
                <w:lang w:val="en-US"/>
              </w:rPr>
            </w:pPr>
            <w:r>
              <w:rPr>
                <w:rFonts w:ascii="微软雅黑" w:hAnsi="微软雅黑" w:eastAsia="微软雅黑" w:cs="微软雅黑"/>
                <w:b w:val="0"/>
                <w:i w:val="0"/>
                <w:color w:val="000000"/>
                <w:kern w:val="0"/>
                <w:sz w:val="21"/>
                <w:szCs w:val="21"/>
                <w:u w:val="none"/>
                <w:lang w:val="en-US" w:eastAsia="zh-CN" w:bidi="ar"/>
              </w:rPr>
              <w:t> </w:t>
            </w:r>
            <w:r>
              <w:rPr>
                <w:rFonts w:hint="eastAsia" w:ascii="微软雅黑" w:hAnsi="微软雅黑" w:eastAsia="微软雅黑" w:cs="微软雅黑"/>
                <w:b w:val="0"/>
                <w:i w:val="0"/>
                <w:color w:val="000000"/>
                <w:kern w:val="0"/>
                <w:sz w:val="21"/>
                <w:szCs w:val="21"/>
                <w:u w:val="none"/>
                <w:lang w:val="en-US" w:eastAsia="zh-CN" w:bidi="ar"/>
              </w:rPr>
              <w:t>0</w:t>
            </w:r>
          </w:p>
        </w:tc>
        <w:tc>
          <w:tcPr>
            <w:tcW w:w="1111" w:type="dxa"/>
            <w:vAlign w:val="center"/>
          </w:tcPr>
          <w:p>
            <w:pPr>
              <w:keepNext w:val="0"/>
              <w:keepLines w:val="0"/>
              <w:widowControl/>
              <w:suppressLineNumbers w:val="0"/>
              <w:jc w:val="left"/>
              <w:rPr>
                <w:lang w:val="en-US"/>
              </w:rPr>
            </w:pPr>
            <w:r>
              <w:rPr>
                <w:rFonts w:hint="eastAsia"/>
                <w:lang w:val="en-US" w:eastAsia="zh-CN"/>
              </w:rPr>
              <w:t>0</w:t>
            </w:r>
          </w:p>
        </w:tc>
        <w:tc>
          <w:tcPr>
            <w:tcW w:w="1111"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0"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lang w:val="en-US"/>
              </w:rPr>
            </w:pPr>
            <w:r>
              <w:rPr>
                <w:rFonts w:hint="eastAsia"/>
                <w:lang w:val="en-US" w:eastAsia="zh-CN"/>
              </w:rPr>
              <w:t>0</w:t>
            </w:r>
          </w:p>
        </w:tc>
        <w:tc>
          <w:tcPr>
            <w:tcW w:w="1044" w:type="dxa"/>
            <w:vAlign w:val="center"/>
          </w:tcPr>
          <w:p>
            <w:pPr>
              <w:keepNext w:val="0"/>
              <w:keepLines w:val="0"/>
              <w:widowControl/>
              <w:suppressLineNumbers w:val="0"/>
              <w:jc w:val="left"/>
              <w:rPr>
                <w:lang w:val="en-US"/>
              </w:rPr>
            </w:pPr>
            <w:r>
              <w:rPr>
                <w:rFonts w:hint="eastAsia"/>
                <w:lang w:val="en-US" w:eastAsia="zh-CN"/>
              </w:rPr>
              <w:t>0</w:t>
            </w:r>
          </w:p>
        </w:tc>
      </w:tr>
    </w:tbl>
    <w:p>
      <w:pPr>
        <w:spacing w:line="240" w:lineRule="auto"/>
        <w:rPr>
          <w:rFonts w:ascii="微软雅黑" w:hAnsi="微软雅黑" w:eastAsia="微软雅黑" w:cs="微软雅黑"/>
          <w:b/>
          <w:sz w:val="22"/>
        </w:rPr>
      </w:pPr>
      <w:bookmarkStart w:id="2" w:name="2911-1536542303635"/>
      <w:bookmarkEnd w:id="2"/>
      <w:bookmarkStart w:id="3" w:name="2151-1536542303645"/>
      <w:bookmarkEnd w:id="3"/>
      <w:bookmarkStart w:id="4" w:name="8416-1536542303643"/>
      <w:bookmarkEnd w:id="4"/>
      <w:bookmarkStart w:id="5" w:name="3677-1536542303641"/>
      <w:bookmarkEnd w:id="5"/>
      <w:bookmarkStart w:id="6" w:name="1227-1536542303637"/>
      <w:bookmarkEnd w:id="6"/>
      <w:bookmarkStart w:id="7" w:name="1096-1536542303639"/>
      <w:bookmarkEnd w:id="7"/>
    </w:p>
    <w:p>
      <w:pPr>
        <w:spacing w:line="240" w:lineRule="auto"/>
        <w:rPr>
          <w:rFonts w:ascii="微软雅黑" w:hAnsi="微软雅黑" w:eastAsia="微软雅黑" w:cs="微软雅黑"/>
          <w:b/>
          <w:sz w:val="22"/>
        </w:rPr>
      </w:pPr>
      <w:r>
        <w:rPr>
          <w:rFonts w:ascii="微软雅黑" w:hAnsi="微软雅黑" w:eastAsia="微软雅黑" w:cs="微软雅黑"/>
          <w:b/>
          <w:sz w:val="22"/>
        </w:rPr>
        <w:t>今日回顾：</w:t>
      </w:r>
    </w:p>
    <w:p>
      <w:pPr>
        <w:numPr>
          <w:ilvl w:val="0"/>
          <w:numId w:val="1"/>
        </w:numPr>
        <w:spacing w:line="240" w:lineRule="auto"/>
        <w:ind w:left="105" w:leftChars="0" w:firstLine="0" w:firstLineChars="0"/>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上证：</w:t>
      </w:r>
    </w:p>
    <w:p>
      <w:pPr>
        <w:numPr>
          <w:ilvl w:val="0"/>
          <w:numId w:val="0"/>
        </w:numPr>
        <w:spacing w:line="240" w:lineRule="auto"/>
        <w:ind w:left="105" w:leftChars="0"/>
        <w:rPr>
          <w:lang w:val="en-US"/>
        </w:rPr>
      </w:pPr>
      <w:r>
        <w:rPr>
          <w:rFonts w:hint="eastAsia" w:asciiTheme="minorEastAsia" w:hAnsiTheme="minorEastAsia" w:cstheme="minorEastAsia"/>
          <w:sz w:val="21"/>
          <w:szCs w:val="21"/>
          <w:lang w:val="en-US" w:eastAsia="zh-CN"/>
        </w:rPr>
        <w:t>收盘2603.80，+0.02%。由于昨夜美股大跌，早盘出现恐慌性抛盘，但是由于A股救市政策之后市场没必要产生持续性恐慌性抛压，15分钟形成单针探底，上吊线。回补缺口并且形成新的缺口，然后在尾盘回补，形成强势。</w:t>
      </w:r>
    </w:p>
    <w:p>
      <w:pPr>
        <w:spacing w:line="240" w:lineRule="auto"/>
      </w:pPr>
      <w:r>
        <w:drawing>
          <wp:inline distT="0" distB="0" distL="114300" distR="114300">
            <wp:extent cx="5273675" cy="2804795"/>
            <wp:effectExtent l="0" t="0" r="3175" b="146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3675" cy="2804795"/>
                    </a:xfrm>
                    <a:prstGeom prst="rect">
                      <a:avLst/>
                    </a:prstGeom>
                    <a:noFill/>
                    <a:ln w="9525">
                      <a:noFill/>
                    </a:ln>
                  </pic:spPr>
                </pic:pic>
              </a:graphicData>
            </a:graphic>
          </wp:inline>
        </w:drawing>
      </w:r>
    </w:p>
    <w:p>
      <w:pPr>
        <w:numPr>
          <w:ilvl w:val="0"/>
          <w:numId w:val="1"/>
        </w:numPr>
        <w:spacing w:line="240" w:lineRule="auto"/>
        <w:ind w:left="105" w:leftChars="0" w:firstLine="0" w:firstLineChars="0"/>
        <w:rPr>
          <w:rFonts w:hint="eastAsia"/>
          <w:lang w:val="en-US" w:eastAsia="zh-CN"/>
        </w:rPr>
      </w:pPr>
      <w:r>
        <w:rPr>
          <w:rFonts w:hint="eastAsia"/>
          <w:lang w:val="en-US" w:eastAsia="zh-CN"/>
        </w:rPr>
        <w:t>上证50：</w:t>
      </w:r>
    </w:p>
    <w:p>
      <w:pPr>
        <w:widowControl w:val="0"/>
        <w:numPr>
          <w:ilvl w:val="0"/>
          <w:numId w:val="0"/>
        </w:numPr>
        <w:tabs>
          <w:tab w:val="left" w:pos="312"/>
        </w:tabs>
        <w:spacing w:line="240" w:lineRule="auto"/>
        <w:jc w:val="both"/>
        <w:rPr>
          <w:rFonts w:hint="eastAsia"/>
          <w:lang w:val="en-US" w:eastAsia="zh-CN"/>
        </w:rPr>
      </w:pPr>
      <w:r>
        <w:rPr>
          <w:rFonts w:hint="eastAsia"/>
          <w:lang w:val="en-US" w:eastAsia="zh-CN"/>
        </w:rPr>
        <w:t>15分钟k线尾盘强于上证</w:t>
      </w:r>
    </w:p>
    <w:p>
      <w:pPr>
        <w:widowControl w:val="0"/>
        <w:numPr>
          <w:ilvl w:val="0"/>
          <w:numId w:val="0"/>
        </w:numPr>
        <w:tabs>
          <w:tab w:val="left" w:pos="312"/>
        </w:tabs>
        <w:spacing w:line="240" w:lineRule="auto"/>
        <w:jc w:val="both"/>
        <w:rPr>
          <w:rFonts w:hint="eastAsia"/>
          <w:lang w:val="en-US" w:eastAsia="zh-CN"/>
        </w:rPr>
      </w:pPr>
      <w:r>
        <w:drawing>
          <wp:inline distT="0" distB="0" distL="114300" distR="114300">
            <wp:extent cx="5266055" cy="3468370"/>
            <wp:effectExtent l="0" t="0" r="10795" b="1778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5"/>
                    <a:stretch>
                      <a:fillRect/>
                    </a:stretch>
                  </pic:blipFill>
                  <pic:spPr>
                    <a:xfrm>
                      <a:off x="0" y="0"/>
                      <a:ext cx="5266055" cy="3468370"/>
                    </a:xfrm>
                    <a:prstGeom prst="rect">
                      <a:avLst/>
                    </a:prstGeom>
                    <a:noFill/>
                    <a:ln w="9525">
                      <a:noFill/>
                    </a:ln>
                  </pic:spPr>
                </pic:pic>
              </a:graphicData>
            </a:graphic>
          </wp:inline>
        </w:drawing>
      </w:r>
    </w:p>
    <w:p>
      <w:pPr>
        <w:widowControl w:val="0"/>
        <w:numPr>
          <w:ilvl w:val="0"/>
          <w:numId w:val="0"/>
        </w:numPr>
        <w:tabs>
          <w:tab w:val="left" w:pos="312"/>
        </w:tabs>
        <w:spacing w:line="240" w:lineRule="auto"/>
        <w:jc w:val="both"/>
        <w:rPr>
          <w:rFonts w:hint="eastAsia"/>
          <w:lang w:val="en-US" w:eastAsia="zh-CN"/>
        </w:rPr>
      </w:pPr>
    </w:p>
    <w:p>
      <w:pPr>
        <w:widowControl w:val="0"/>
        <w:numPr>
          <w:ilvl w:val="0"/>
          <w:numId w:val="0"/>
        </w:numPr>
        <w:tabs>
          <w:tab w:val="left" w:pos="312"/>
        </w:tabs>
        <w:spacing w:line="240" w:lineRule="auto"/>
        <w:jc w:val="both"/>
        <w:rPr>
          <w:rFonts w:hint="eastAsia"/>
          <w:lang w:val="en-US" w:eastAsia="zh-CN"/>
        </w:rPr>
      </w:pPr>
    </w:p>
    <w:p>
      <w:pPr>
        <w:numPr>
          <w:ilvl w:val="0"/>
          <w:numId w:val="2"/>
        </w:numPr>
        <w:spacing w:line="240" w:lineRule="auto"/>
        <w:rPr>
          <w:rFonts w:hint="eastAsia"/>
          <w:lang w:val="en-US" w:eastAsia="zh-CN"/>
        </w:rPr>
      </w:pPr>
      <w:r>
        <w:rPr>
          <w:rFonts w:hint="eastAsia"/>
          <w:lang w:val="en-US" w:eastAsia="zh-CN"/>
        </w:rPr>
        <w:t>港股：收盘24994.46， -1.01%，港股弱于A股</w:t>
      </w:r>
    </w:p>
    <w:p>
      <w:pPr>
        <w:numPr>
          <w:ilvl w:val="0"/>
          <w:numId w:val="2"/>
        </w:numPr>
        <w:spacing w:line="240" w:lineRule="auto"/>
        <w:rPr>
          <w:rFonts w:hint="eastAsia"/>
          <w:lang w:val="en-US" w:eastAsia="zh-CN"/>
        </w:rPr>
      </w:pPr>
      <w:r>
        <w:rPr>
          <w:rFonts w:hint="eastAsia"/>
          <w:lang w:val="en-US" w:eastAsia="zh-CN"/>
        </w:rPr>
        <w:t>人民币： 贬值创新低6.9487，+20基点</w:t>
      </w:r>
    </w:p>
    <w:p>
      <w:pPr>
        <w:numPr>
          <w:ilvl w:val="0"/>
          <w:numId w:val="2"/>
        </w:numPr>
        <w:spacing w:line="240" w:lineRule="auto"/>
        <w:rPr>
          <w:rFonts w:hint="eastAsia"/>
          <w:lang w:val="en-US" w:eastAsia="zh-CN"/>
        </w:rPr>
      </w:pPr>
      <w:r>
        <w:rPr>
          <w:rFonts w:hint="eastAsia"/>
          <w:lang w:val="en-US" w:eastAsia="zh-CN"/>
        </w:rPr>
        <w:t>GC001：2.400，-3.42%</w:t>
      </w:r>
    </w:p>
    <w:p>
      <w:pPr>
        <w:numPr>
          <w:ilvl w:val="0"/>
          <w:numId w:val="2"/>
        </w:numPr>
        <w:spacing w:line="240" w:lineRule="auto"/>
        <w:rPr>
          <w:rFonts w:hint="eastAsia"/>
          <w:lang w:val="en-US" w:eastAsia="zh-CN"/>
        </w:rPr>
      </w:pPr>
      <w:r>
        <w:rPr>
          <w:rFonts w:hint="eastAsia"/>
          <w:lang w:val="en-US" w:eastAsia="zh-CN"/>
        </w:rPr>
        <w:t>融资融券余额：7467亿，+3亿</w:t>
      </w:r>
    </w:p>
    <w:p>
      <w:pPr>
        <w:spacing w:line="240" w:lineRule="auto"/>
        <w:rPr>
          <w:rFonts w:hint="eastAsia"/>
          <w:lang w:val="en-US" w:eastAsia="zh-CN"/>
        </w:rPr>
      </w:pPr>
    </w:p>
    <w:p>
      <w:pPr>
        <w:spacing w:line="240" w:lineRule="auto"/>
        <w:rPr>
          <w:rFonts w:hint="eastAsia"/>
          <w:lang w:val="en-US" w:eastAsia="zh-CN"/>
        </w:rPr>
      </w:pPr>
      <w:r>
        <w:rPr>
          <w:rFonts w:hint="eastAsia"/>
          <w:lang w:val="en-US" w:eastAsia="zh-CN"/>
        </w:rPr>
        <w:t xml:space="preserve">【宏观要闻】 </w:t>
      </w:r>
    </w:p>
    <w:p>
      <w:pPr>
        <w:spacing w:line="240" w:lineRule="auto"/>
        <w:rPr>
          <w:rFonts w:hint="eastAsia"/>
          <w:lang w:val="en-US" w:eastAsia="zh-CN"/>
        </w:rPr>
      </w:pPr>
      <w:r>
        <w:rPr>
          <w:rFonts w:hint="eastAsia"/>
          <w:lang w:val="en-US" w:eastAsia="zh-CN"/>
        </w:rPr>
        <w:t xml:space="preserve">李克强要求加快抗癌药医保准入谈判 最大幅度降低药价 李克强总理10月24日应邀在中国工会第十七次全国代表大会上作经济形势报告时说，目前国内每年新发癌症病例超过300万人，其中许多患者面临吃不起药的困境。今年以来，我国已实施进口抗癌药零关税，并加大力度加快抗癌药医保准入谈判，新增了17种临床必需、疗效确切、参保人员需求迫切的抗癌药纳入医保报销目录。与平均零售价相比，谈判药品的支付标准平均降幅超过50%。这项工作还要一抓到底，最大幅度降低药价，尽力减缓癌症患者的病痛，减轻他们的经济负担。 </w:t>
      </w:r>
    </w:p>
    <w:p>
      <w:pPr>
        <w:spacing w:line="240" w:lineRule="auto"/>
        <w:rPr>
          <w:rFonts w:hint="eastAsia"/>
          <w:lang w:val="en-US" w:eastAsia="zh-CN"/>
        </w:rPr>
      </w:pPr>
      <w:r>
        <w:rPr>
          <w:rFonts w:hint="eastAsia"/>
          <w:lang w:val="en-US" w:eastAsia="zh-CN"/>
        </w:rPr>
        <w:t xml:space="preserve">李克强：“中国制造”要尽早变为“中国精造” 李克强总理10月24日应邀在中国工会第十七次全国代表大会上作经济形势报告。李克强说，“中国制造”要尽早变为“中国精造”，无论是日常消费品生产，还是高精尖制造，都需要有一大批“身怀绝技”的大国工匠。只要潜心弘扬精益求精的工匠精神，大胆创新能者多得的激励机制，中国制造就不仅会以性价比风靡全球，更能靠高质量行销世界。 </w:t>
      </w:r>
    </w:p>
    <w:p>
      <w:pPr>
        <w:spacing w:line="240" w:lineRule="auto"/>
        <w:rPr>
          <w:rFonts w:hint="eastAsia"/>
          <w:lang w:val="en-US" w:eastAsia="zh-CN"/>
        </w:rPr>
      </w:pPr>
    </w:p>
    <w:p>
      <w:pPr>
        <w:spacing w:line="240" w:lineRule="auto"/>
        <w:rPr>
          <w:rFonts w:hint="eastAsia"/>
          <w:lang w:val="en-US" w:eastAsia="zh-CN"/>
        </w:rPr>
      </w:pPr>
      <w:r>
        <w:rPr>
          <w:rFonts w:hint="eastAsia"/>
          <w:lang w:val="en-US" w:eastAsia="zh-CN"/>
        </w:rPr>
        <w:t xml:space="preserve">银保监会就《国务院关于修改〈外资银行管理条例〉的决定》征求意见 </w:t>
      </w:r>
    </w:p>
    <w:p>
      <w:pPr>
        <w:spacing w:line="240" w:lineRule="auto"/>
        <w:rPr>
          <w:rFonts w:hint="eastAsia"/>
          <w:lang w:val="en-US" w:eastAsia="zh-CN"/>
        </w:rPr>
      </w:pPr>
      <w:r>
        <w:rPr>
          <w:rFonts w:hint="eastAsia"/>
          <w:lang w:val="en-US" w:eastAsia="zh-CN"/>
        </w:rPr>
        <w:t xml:space="preserve">中国银保监会代为草拟了《国务院关于修改〈中华人民共和国外资银行管理条例〉的决定(征求意见稿)》，向社会公开征求意见。增加一条“外国银行可以在中华人民共和国境内同时设立外商独资银行和外国银行分行，或者同时设立中外合资银行和外国银行分行。”将第四十五条修改为：“外国银行分行营运资金加准备金等项之和中的人民币份额与其人民币风险资产的比例不得低于8％。”将第三十一条第二款修改为：“外国银行分行可以吸收中国境内公民每笔不少于50万元人民币的定期存款。” </w:t>
      </w:r>
    </w:p>
    <w:p>
      <w:pPr>
        <w:spacing w:line="240" w:lineRule="auto"/>
        <w:rPr>
          <w:rFonts w:hint="eastAsia"/>
          <w:lang w:val="en-US" w:eastAsia="zh-CN"/>
        </w:rPr>
      </w:pPr>
    </w:p>
    <w:p>
      <w:pPr>
        <w:spacing w:line="240" w:lineRule="auto"/>
        <w:rPr>
          <w:rFonts w:hint="eastAsia"/>
          <w:lang w:val="en-US" w:eastAsia="zh-CN"/>
        </w:rPr>
      </w:pPr>
      <w:r>
        <w:rPr>
          <w:rFonts w:hint="eastAsia"/>
          <w:lang w:val="en-US" w:eastAsia="zh-CN"/>
        </w:rPr>
        <w:t xml:space="preserve">财政部调整部分产品出口退税率 财政部发布通知称，为进一步简化税制、完善出口退税政策，对部分产品增值税出口退税率进行调整，将相纸胶卷、塑料制品、竹地板、草藤编织品、钢化安全玻璃、灯具等产品出口退税率提高至16%。将润滑剂、航空器用轮胎、碳纤维、部分金属制品等产品出口退税率提高至13%。将部分农产品(000061)、砖、瓦、玻璃纤维等产品出口退税率提高至10%。 </w:t>
      </w:r>
    </w:p>
    <w:p>
      <w:pPr>
        <w:spacing w:line="240" w:lineRule="auto"/>
        <w:rPr>
          <w:rFonts w:hint="eastAsia"/>
          <w:lang w:val="en-US" w:eastAsia="zh-CN"/>
        </w:rPr>
      </w:pPr>
    </w:p>
    <w:p>
      <w:pPr>
        <w:spacing w:line="240" w:lineRule="auto"/>
        <w:rPr>
          <w:rFonts w:hint="eastAsia"/>
          <w:lang w:val="en-US" w:eastAsia="zh-CN"/>
        </w:rPr>
      </w:pPr>
      <w:r>
        <w:rPr>
          <w:rFonts w:hint="eastAsia"/>
          <w:lang w:val="en-US" w:eastAsia="zh-CN"/>
        </w:rPr>
        <w:t xml:space="preserve">【资讯快报】 </w:t>
      </w:r>
    </w:p>
    <w:p>
      <w:pPr>
        <w:spacing w:line="240" w:lineRule="auto"/>
        <w:rPr>
          <w:rFonts w:hint="eastAsia"/>
          <w:color w:val="00B050"/>
          <w:lang w:val="en-US" w:eastAsia="zh-CN"/>
        </w:rPr>
      </w:pPr>
      <w:r>
        <w:rPr>
          <w:rFonts w:hint="eastAsia"/>
          <w:color w:val="00B050"/>
          <w:lang w:val="en-US" w:eastAsia="zh-CN"/>
        </w:rPr>
        <w:t xml:space="preserve">科技部首度公布人类遗传资源行政处罚 华大基因(300676)等6家机构涉事 </w:t>
      </w:r>
    </w:p>
    <w:p>
      <w:pPr>
        <w:spacing w:line="240" w:lineRule="auto"/>
        <w:rPr>
          <w:rFonts w:hint="eastAsia"/>
          <w:lang w:val="en-US" w:eastAsia="zh-CN"/>
        </w:rPr>
      </w:pPr>
      <w:r>
        <w:rPr>
          <w:rFonts w:hint="eastAsia"/>
          <w:lang w:val="en-US" w:eastAsia="zh-CN"/>
        </w:rPr>
        <w:t xml:space="preserve">商务部：将加快《外国投资法》的立法进程 </w:t>
      </w:r>
    </w:p>
    <w:p>
      <w:pPr>
        <w:spacing w:line="240" w:lineRule="auto"/>
        <w:rPr>
          <w:rFonts w:hint="eastAsia"/>
          <w:lang w:val="en-US" w:eastAsia="zh-CN"/>
        </w:rPr>
      </w:pPr>
      <w:r>
        <w:rPr>
          <w:rFonts w:hint="eastAsia"/>
          <w:lang w:val="en-US" w:eastAsia="zh-CN"/>
        </w:rPr>
        <w:t xml:space="preserve">财政部、工信部发布关于对小微企业融资担保业务实施降费奖补政策的通知 </w:t>
      </w:r>
    </w:p>
    <w:p>
      <w:pPr>
        <w:spacing w:line="240" w:lineRule="auto"/>
        <w:rPr>
          <w:rFonts w:hint="eastAsia"/>
          <w:lang w:val="en-US" w:eastAsia="zh-CN"/>
        </w:rPr>
      </w:pPr>
      <w:r>
        <w:rPr>
          <w:rFonts w:hint="eastAsia"/>
          <w:lang w:val="en-US" w:eastAsia="zh-CN"/>
        </w:rPr>
        <w:t xml:space="preserve">外汇局：未来将采取综合措施维护外汇市场稳定 </w:t>
      </w:r>
    </w:p>
    <w:p>
      <w:pPr>
        <w:spacing w:line="240" w:lineRule="auto"/>
        <w:rPr>
          <w:rFonts w:hint="eastAsia"/>
          <w:lang w:val="en-US" w:eastAsia="zh-CN"/>
        </w:rPr>
      </w:pPr>
      <w:r>
        <w:rPr>
          <w:rFonts w:hint="eastAsia"/>
          <w:lang w:val="en-US" w:eastAsia="zh-CN"/>
        </w:rPr>
        <w:t xml:space="preserve">交通部部李小鹏：做好北斗系统推广应用推进军民融合深度发展 </w:t>
      </w:r>
    </w:p>
    <w:p>
      <w:pPr>
        <w:spacing w:line="240" w:lineRule="auto"/>
        <w:rPr>
          <w:rFonts w:hint="eastAsia"/>
          <w:lang w:val="en-US" w:eastAsia="zh-CN"/>
        </w:rPr>
      </w:pPr>
      <w:r>
        <w:rPr>
          <w:rFonts w:hint="eastAsia"/>
          <w:lang w:val="en-US" w:eastAsia="zh-CN"/>
        </w:rPr>
        <w:t xml:space="preserve">证监会对第七届上市公司并购重组审核委员会委员候选人进行公示 </w:t>
      </w:r>
    </w:p>
    <w:p>
      <w:pPr>
        <w:spacing w:line="240" w:lineRule="auto"/>
        <w:rPr>
          <w:rFonts w:hint="eastAsia"/>
          <w:lang w:val="en-US" w:eastAsia="zh-CN"/>
        </w:rPr>
      </w:pPr>
      <w:r>
        <w:rPr>
          <w:rFonts w:hint="eastAsia"/>
          <w:lang w:val="en-US" w:eastAsia="zh-CN"/>
        </w:rPr>
        <w:t xml:space="preserve">《王者荣耀》强制公安实名校验启动 不通过校验禁止登录 </w:t>
      </w:r>
    </w:p>
    <w:p>
      <w:pPr>
        <w:spacing w:line="240" w:lineRule="auto"/>
        <w:rPr>
          <w:rFonts w:hint="eastAsia"/>
          <w:lang w:val="en-US" w:eastAsia="zh-CN"/>
        </w:rPr>
      </w:pPr>
      <w:r>
        <w:rPr>
          <w:rFonts w:hint="eastAsia"/>
          <w:lang w:val="en-US" w:eastAsia="zh-CN"/>
        </w:rPr>
        <w:t xml:space="preserve">今日北向资金流出近34亿元 贵州茅台(600519)净流出超9亿元 </w:t>
      </w:r>
    </w:p>
    <w:p>
      <w:pPr>
        <w:spacing w:line="240" w:lineRule="auto"/>
        <w:rPr>
          <w:rFonts w:hint="eastAsia"/>
          <w:lang w:val="en-US" w:eastAsia="zh-CN"/>
        </w:rPr>
      </w:pPr>
      <w:r>
        <w:rPr>
          <w:rFonts w:hint="eastAsia"/>
          <w:lang w:val="en-US" w:eastAsia="zh-CN"/>
        </w:rPr>
        <w:t xml:space="preserve">FF官方声明称，申请紧急仲裁全面获胜，正式开放全球融资 </w:t>
      </w:r>
    </w:p>
    <w:p>
      <w:pPr>
        <w:spacing w:line="240" w:lineRule="auto"/>
        <w:rPr>
          <w:rFonts w:hint="eastAsia"/>
          <w:lang w:val="en-US" w:eastAsia="zh-CN"/>
        </w:rPr>
      </w:pPr>
      <w:r>
        <w:rPr>
          <w:rFonts w:hint="eastAsia"/>
          <w:lang w:val="en-US" w:eastAsia="zh-CN"/>
        </w:rPr>
        <w:t xml:space="preserve">商务部：中国不会搞竞争性贬值 </w:t>
      </w:r>
    </w:p>
    <w:p>
      <w:pPr>
        <w:spacing w:line="240" w:lineRule="auto"/>
        <w:rPr>
          <w:rFonts w:hint="eastAsia"/>
          <w:lang w:val="en-US" w:eastAsia="zh-CN"/>
        </w:rPr>
      </w:pPr>
      <w:r>
        <w:rPr>
          <w:rFonts w:hint="eastAsia"/>
          <w:lang w:val="en-US" w:eastAsia="zh-CN"/>
        </w:rPr>
        <w:t xml:space="preserve">郭树清：持续扩大开放 鼓励外资银行、保险参与养老金业务 </w:t>
      </w:r>
    </w:p>
    <w:p>
      <w:pPr>
        <w:spacing w:line="240" w:lineRule="auto"/>
        <w:rPr>
          <w:rFonts w:hint="eastAsia"/>
          <w:lang w:val="en-US" w:eastAsia="zh-CN"/>
        </w:rPr>
      </w:pPr>
    </w:p>
    <w:p>
      <w:pPr>
        <w:spacing w:line="240" w:lineRule="auto"/>
        <w:rPr>
          <w:rFonts w:hint="eastAsia"/>
          <w:lang w:val="en-US" w:eastAsia="zh-CN"/>
        </w:rPr>
      </w:pPr>
      <w:r>
        <w:rPr>
          <w:rFonts w:hint="eastAsia"/>
          <w:lang w:val="en-US" w:eastAsia="zh-CN"/>
        </w:rPr>
        <w:t xml:space="preserve">【增减持】 </w:t>
      </w:r>
    </w:p>
    <w:p>
      <w:pPr>
        <w:spacing w:line="240" w:lineRule="auto"/>
        <w:rPr>
          <w:rFonts w:hint="eastAsia"/>
          <w:lang w:val="en-US" w:eastAsia="zh-CN"/>
        </w:rPr>
      </w:pPr>
      <w:r>
        <w:rPr>
          <w:rFonts w:hint="eastAsia"/>
          <w:lang w:val="en-US" w:eastAsia="zh-CN"/>
        </w:rPr>
        <w:t xml:space="preserve">顾家家居(603816)：实控人及其一致行动人拟增持喜临门(603008)股份 </w:t>
      </w:r>
    </w:p>
    <w:p>
      <w:pPr>
        <w:spacing w:line="240" w:lineRule="auto"/>
        <w:rPr>
          <w:rFonts w:hint="eastAsia"/>
          <w:lang w:val="en-US" w:eastAsia="zh-CN"/>
        </w:rPr>
      </w:pPr>
      <w:r>
        <w:rPr>
          <w:rFonts w:hint="eastAsia"/>
          <w:lang w:val="en-US" w:eastAsia="zh-CN"/>
        </w:rPr>
        <w:t xml:space="preserve">吉药控股(300108)：董事长向内部员工发出增持公司股票倡议书 </w:t>
      </w:r>
    </w:p>
    <w:p>
      <w:pPr>
        <w:spacing w:line="240" w:lineRule="auto"/>
        <w:rPr>
          <w:rFonts w:hint="eastAsia"/>
          <w:lang w:val="en-US" w:eastAsia="zh-CN"/>
        </w:rPr>
      </w:pPr>
      <w:r>
        <w:rPr>
          <w:rFonts w:hint="eastAsia"/>
          <w:lang w:val="en-US" w:eastAsia="zh-CN"/>
        </w:rPr>
        <w:t xml:space="preserve">天晟新材(300169)：控股股东拟减持不超1%股份 </w:t>
      </w:r>
    </w:p>
    <w:p>
      <w:pPr>
        <w:spacing w:line="240" w:lineRule="auto"/>
        <w:rPr>
          <w:rFonts w:hint="eastAsia"/>
          <w:lang w:val="en-US" w:eastAsia="zh-CN"/>
        </w:rPr>
      </w:pPr>
      <w:r>
        <w:rPr>
          <w:rFonts w:hint="eastAsia"/>
          <w:lang w:val="en-US" w:eastAsia="zh-CN"/>
        </w:rPr>
        <w:t xml:space="preserve">皮阿诺(002853)：两股东拟合计减持不超4.611%股份 </w:t>
      </w:r>
    </w:p>
    <w:p>
      <w:pPr>
        <w:spacing w:line="240" w:lineRule="auto"/>
        <w:rPr>
          <w:rFonts w:hint="eastAsia"/>
          <w:lang w:val="en-US" w:eastAsia="zh-CN"/>
        </w:rPr>
      </w:pPr>
    </w:p>
    <w:p>
      <w:pPr>
        <w:spacing w:line="240" w:lineRule="auto"/>
        <w:rPr>
          <w:rFonts w:hint="eastAsia"/>
          <w:lang w:val="en-US" w:eastAsia="zh-CN"/>
        </w:rPr>
      </w:pPr>
      <w:r>
        <w:rPr>
          <w:rFonts w:hint="eastAsia"/>
          <w:lang w:val="en-US" w:eastAsia="zh-CN"/>
        </w:rPr>
        <w:t xml:space="preserve">【个股利好】 </w:t>
      </w:r>
    </w:p>
    <w:p>
      <w:pPr>
        <w:spacing w:line="240" w:lineRule="auto"/>
        <w:rPr>
          <w:rFonts w:hint="eastAsia"/>
          <w:color w:val="FF0000"/>
          <w:lang w:val="en-US" w:eastAsia="zh-CN"/>
        </w:rPr>
      </w:pPr>
      <w:bookmarkStart w:id="14" w:name="_GoBack"/>
      <w:r>
        <w:rPr>
          <w:rFonts w:hint="eastAsia"/>
          <w:color w:val="FF0000"/>
          <w:lang w:val="en-US" w:eastAsia="zh-CN"/>
        </w:rPr>
        <w:t xml:space="preserve">万科A(000002)：前三季度净利139.85亿元 同比增26% </w:t>
      </w:r>
    </w:p>
    <w:p>
      <w:pPr>
        <w:spacing w:line="240" w:lineRule="auto"/>
        <w:rPr>
          <w:rFonts w:hint="eastAsia"/>
          <w:color w:val="FF0000"/>
          <w:lang w:val="en-US" w:eastAsia="zh-CN"/>
        </w:rPr>
      </w:pPr>
      <w:r>
        <w:rPr>
          <w:rFonts w:hint="eastAsia"/>
          <w:color w:val="FF0000"/>
          <w:lang w:val="en-US" w:eastAsia="zh-CN"/>
        </w:rPr>
        <w:t xml:space="preserve">恒瑞医药(600276)：前三季度净利超29亿元 同比增25% </w:t>
      </w:r>
    </w:p>
    <w:p>
      <w:pPr>
        <w:spacing w:line="240" w:lineRule="auto"/>
        <w:rPr>
          <w:rFonts w:hint="eastAsia"/>
          <w:lang w:val="en-US" w:eastAsia="zh-CN"/>
        </w:rPr>
      </w:pPr>
      <w:r>
        <w:rPr>
          <w:rFonts w:hint="eastAsia"/>
          <w:lang w:val="en-US" w:eastAsia="zh-CN"/>
        </w:rPr>
        <w:t xml:space="preserve">杰瑞股份(002353)：2018年度净利预增680%至730% </w:t>
      </w:r>
    </w:p>
    <w:p>
      <w:pPr>
        <w:spacing w:line="240" w:lineRule="auto"/>
        <w:rPr>
          <w:rFonts w:hint="eastAsia"/>
          <w:lang w:val="en-US" w:eastAsia="zh-CN"/>
        </w:rPr>
      </w:pPr>
      <w:r>
        <w:rPr>
          <w:rFonts w:hint="eastAsia"/>
          <w:lang w:val="en-US" w:eastAsia="zh-CN"/>
        </w:rPr>
        <w:t xml:space="preserve">岳阳兴长(000819)：前三季度净利增6倍 养老金组合新进前十大股东 </w:t>
      </w:r>
    </w:p>
    <w:p>
      <w:pPr>
        <w:spacing w:line="240" w:lineRule="auto"/>
        <w:rPr>
          <w:rFonts w:hint="eastAsia"/>
          <w:lang w:val="en-US" w:eastAsia="zh-CN"/>
        </w:rPr>
      </w:pPr>
      <w:r>
        <w:rPr>
          <w:rFonts w:hint="eastAsia"/>
          <w:lang w:val="en-US" w:eastAsia="zh-CN"/>
        </w:rPr>
        <w:t xml:space="preserve">伊力特(600197)：前三季度净利同比增13% 养老金组合新晋前十大股东 </w:t>
      </w:r>
    </w:p>
    <w:p>
      <w:pPr>
        <w:spacing w:line="240" w:lineRule="auto"/>
        <w:rPr>
          <w:rFonts w:hint="eastAsia"/>
          <w:lang w:val="en-US" w:eastAsia="zh-CN"/>
        </w:rPr>
      </w:pPr>
      <w:r>
        <w:rPr>
          <w:rFonts w:hint="eastAsia"/>
          <w:lang w:val="en-US" w:eastAsia="zh-CN"/>
        </w:rPr>
        <w:t xml:space="preserve">甘肃电投(000791)：前三季度净利翻倍 养老金组合新进前十大股东 </w:t>
      </w:r>
    </w:p>
    <w:p>
      <w:pPr>
        <w:spacing w:line="240" w:lineRule="auto"/>
        <w:rPr>
          <w:rFonts w:hint="eastAsia"/>
          <w:color w:val="FF0000"/>
          <w:lang w:val="en-US" w:eastAsia="zh-CN"/>
        </w:rPr>
      </w:pPr>
      <w:r>
        <w:rPr>
          <w:rFonts w:hint="eastAsia"/>
          <w:color w:val="FF0000"/>
          <w:lang w:val="en-US" w:eastAsia="zh-CN"/>
        </w:rPr>
        <w:t xml:space="preserve">宁德时代(300750)：前三季度扣非后净利同比增88.71% </w:t>
      </w:r>
    </w:p>
    <w:bookmarkEnd w:id="14"/>
    <w:p>
      <w:pPr>
        <w:spacing w:line="240" w:lineRule="auto"/>
        <w:rPr>
          <w:rFonts w:hint="eastAsia"/>
          <w:lang w:val="en-US" w:eastAsia="zh-CN"/>
        </w:rPr>
      </w:pPr>
      <w:r>
        <w:rPr>
          <w:rFonts w:hint="eastAsia"/>
          <w:lang w:val="en-US" w:eastAsia="zh-CN"/>
        </w:rPr>
        <w:t xml:space="preserve">上峰水泥(000672)：前三季度净利9.18亿元 同比翻倍 </w:t>
      </w:r>
    </w:p>
    <w:p>
      <w:pPr>
        <w:spacing w:line="240" w:lineRule="auto"/>
        <w:rPr>
          <w:rFonts w:hint="eastAsia"/>
          <w:lang w:val="en-US" w:eastAsia="zh-CN"/>
        </w:rPr>
      </w:pPr>
      <w:r>
        <w:rPr>
          <w:rFonts w:hint="eastAsia"/>
          <w:lang w:val="en-US" w:eastAsia="zh-CN"/>
        </w:rPr>
        <w:t xml:space="preserve">攀钢钒钛(000629)：前三季净利逾20亿元 同比增逾两倍 </w:t>
      </w:r>
    </w:p>
    <w:p>
      <w:pPr>
        <w:spacing w:line="240" w:lineRule="auto"/>
        <w:rPr>
          <w:rFonts w:hint="eastAsia"/>
          <w:lang w:val="en-US" w:eastAsia="zh-CN"/>
        </w:rPr>
      </w:pPr>
      <w:r>
        <w:rPr>
          <w:rFonts w:hint="eastAsia"/>
          <w:lang w:val="en-US" w:eastAsia="zh-CN"/>
        </w:rPr>
        <w:t xml:space="preserve">新潮能源(600777)：前三季度净利6.51亿元 同比增455% </w:t>
      </w:r>
    </w:p>
    <w:p>
      <w:pPr>
        <w:spacing w:line="240" w:lineRule="auto"/>
        <w:rPr>
          <w:rFonts w:hint="eastAsia"/>
          <w:lang w:val="en-US" w:eastAsia="zh-CN"/>
        </w:rPr>
      </w:pPr>
      <w:r>
        <w:rPr>
          <w:rFonts w:hint="eastAsia"/>
          <w:lang w:val="en-US" w:eastAsia="zh-CN"/>
        </w:rPr>
        <w:t xml:space="preserve">道氏技术(300409)：前三季度净利同比增91% </w:t>
      </w:r>
    </w:p>
    <w:p>
      <w:pPr>
        <w:spacing w:line="240" w:lineRule="auto"/>
        <w:rPr>
          <w:rFonts w:hint="eastAsia"/>
          <w:lang w:val="en-US" w:eastAsia="zh-CN"/>
        </w:rPr>
      </w:pPr>
      <w:r>
        <w:rPr>
          <w:rFonts w:hint="eastAsia"/>
          <w:lang w:val="en-US" w:eastAsia="zh-CN"/>
        </w:rPr>
        <w:t xml:space="preserve">金科股份(000656)：融创中国合计持股超过黄红云及其一致行动人持有的股份数量 </w:t>
      </w:r>
    </w:p>
    <w:p>
      <w:pPr>
        <w:spacing w:line="240" w:lineRule="auto"/>
        <w:rPr>
          <w:rFonts w:hint="eastAsia"/>
          <w:lang w:val="en-US" w:eastAsia="zh-CN"/>
        </w:rPr>
      </w:pPr>
      <w:r>
        <w:rPr>
          <w:rFonts w:hint="eastAsia"/>
          <w:lang w:val="en-US" w:eastAsia="zh-CN"/>
        </w:rPr>
        <w:t xml:space="preserve">*ST金宇(000803)：29日起撤销退市风险警示 明日停牌 </w:t>
      </w:r>
    </w:p>
    <w:p>
      <w:pPr>
        <w:spacing w:line="240" w:lineRule="auto"/>
        <w:rPr>
          <w:rFonts w:hint="eastAsia"/>
          <w:lang w:val="en-US" w:eastAsia="zh-CN"/>
        </w:rPr>
      </w:pPr>
      <w:r>
        <w:rPr>
          <w:rFonts w:hint="eastAsia"/>
          <w:lang w:val="en-US" w:eastAsia="zh-CN"/>
        </w:rPr>
        <w:t xml:space="preserve">紫光国微(002049)、紫光股份(000938)：实控人拟向深投控转让紫光集团36%股权 </w:t>
      </w:r>
    </w:p>
    <w:p>
      <w:pPr>
        <w:spacing w:line="240" w:lineRule="auto"/>
        <w:rPr>
          <w:rFonts w:hint="eastAsia"/>
          <w:lang w:val="en-US" w:eastAsia="zh-CN"/>
        </w:rPr>
      </w:pPr>
    </w:p>
    <w:p>
      <w:pPr>
        <w:spacing w:line="240" w:lineRule="auto"/>
        <w:rPr>
          <w:rFonts w:hint="eastAsia"/>
          <w:lang w:val="en-US" w:eastAsia="zh-CN"/>
        </w:rPr>
      </w:pPr>
      <w:r>
        <w:rPr>
          <w:rFonts w:hint="eastAsia"/>
          <w:lang w:val="en-US" w:eastAsia="zh-CN"/>
        </w:rPr>
        <w:t xml:space="preserve">【个股利空】 </w:t>
      </w:r>
    </w:p>
    <w:p>
      <w:pPr>
        <w:spacing w:line="240" w:lineRule="auto"/>
        <w:rPr>
          <w:rFonts w:hint="eastAsia"/>
          <w:lang w:val="en-US" w:eastAsia="zh-CN"/>
        </w:rPr>
      </w:pPr>
      <w:r>
        <w:rPr>
          <w:rFonts w:hint="eastAsia"/>
          <w:lang w:val="en-US" w:eastAsia="zh-CN"/>
        </w:rPr>
        <w:t xml:space="preserve">华谊兄弟(300027)：前三季度净利润3.28亿元 同比减少45% </w:t>
      </w:r>
    </w:p>
    <w:p>
      <w:pPr>
        <w:spacing w:line="240" w:lineRule="auto"/>
        <w:rPr>
          <w:rFonts w:hint="eastAsia"/>
          <w:color w:val="00B050"/>
          <w:lang w:val="en-US" w:eastAsia="zh-CN"/>
        </w:rPr>
      </w:pPr>
      <w:r>
        <w:rPr>
          <w:rFonts w:hint="eastAsia"/>
          <w:color w:val="00B050"/>
          <w:lang w:val="en-US" w:eastAsia="zh-CN"/>
        </w:rPr>
        <w:t xml:space="preserve">中国人寿(601628)：前三季度净利润199亿元，同比下降25.9%。 </w:t>
      </w:r>
    </w:p>
    <w:p>
      <w:pPr>
        <w:spacing w:line="240" w:lineRule="auto"/>
        <w:rPr>
          <w:rFonts w:hint="eastAsia"/>
          <w:color w:val="00B050"/>
          <w:lang w:val="en-US" w:eastAsia="zh-CN"/>
        </w:rPr>
      </w:pPr>
      <w:r>
        <w:rPr>
          <w:rFonts w:hint="eastAsia"/>
          <w:color w:val="00B050"/>
          <w:lang w:val="en-US" w:eastAsia="zh-CN"/>
        </w:rPr>
        <w:t xml:space="preserve">同花顺(300033)：前三季净利同比降32% </w:t>
      </w:r>
    </w:p>
    <w:p>
      <w:pPr>
        <w:spacing w:line="240" w:lineRule="auto"/>
        <w:rPr>
          <w:rFonts w:hint="eastAsia"/>
          <w:lang w:val="en-US" w:eastAsia="zh-CN"/>
        </w:rPr>
      </w:pPr>
      <w:r>
        <w:rPr>
          <w:rFonts w:hint="eastAsia"/>
          <w:lang w:val="en-US" w:eastAsia="zh-CN"/>
        </w:rPr>
        <w:t xml:space="preserve">雏鹰农牧(002477)：2018年度预计亏损15亿元至17亿元 </w:t>
      </w:r>
    </w:p>
    <w:p>
      <w:pPr>
        <w:spacing w:line="240" w:lineRule="auto"/>
        <w:rPr>
          <w:rFonts w:hint="eastAsia"/>
          <w:lang w:val="en-US" w:eastAsia="zh-CN"/>
        </w:rPr>
      </w:pPr>
      <w:r>
        <w:rPr>
          <w:rFonts w:hint="eastAsia"/>
          <w:lang w:val="en-US" w:eastAsia="zh-CN"/>
        </w:rPr>
        <w:t xml:space="preserve">歌尔股份(002241)：前三季度净利8.56亿元 同比降38% </w:t>
      </w:r>
    </w:p>
    <w:p>
      <w:pPr>
        <w:spacing w:line="240" w:lineRule="auto"/>
        <w:rPr>
          <w:rFonts w:hint="eastAsia"/>
          <w:color w:val="00B050"/>
          <w:lang w:val="en-US" w:eastAsia="zh-CN"/>
        </w:rPr>
      </w:pPr>
      <w:r>
        <w:rPr>
          <w:rFonts w:hint="eastAsia"/>
          <w:color w:val="00B050"/>
          <w:lang w:val="en-US" w:eastAsia="zh-CN"/>
        </w:rPr>
        <w:t xml:space="preserve">中兴通讯(000063)：前三季度净利亏损72.6亿 第三季度实现净利5.64亿 </w:t>
      </w:r>
    </w:p>
    <w:p>
      <w:pPr>
        <w:spacing w:line="240" w:lineRule="auto"/>
        <w:rPr>
          <w:rFonts w:hint="eastAsia"/>
          <w:lang w:val="en-US" w:eastAsia="zh-CN"/>
        </w:rPr>
      </w:pPr>
      <w:r>
        <w:rPr>
          <w:rFonts w:hint="eastAsia"/>
          <w:lang w:val="en-US" w:eastAsia="zh-CN"/>
        </w:rPr>
        <w:t xml:space="preserve">ST长生(002680)：若两个月内无法披露半年报 复牌被实施退市风险警示 </w:t>
      </w:r>
    </w:p>
    <w:p>
      <w:pPr>
        <w:spacing w:line="240" w:lineRule="auto"/>
        <w:rPr>
          <w:rFonts w:hint="eastAsia"/>
          <w:lang w:val="en-US" w:eastAsia="zh-CN"/>
        </w:rPr>
      </w:pPr>
    </w:p>
    <w:p>
      <w:pPr>
        <w:spacing w:line="240" w:lineRule="auto"/>
        <w:rPr>
          <w:rFonts w:hint="eastAsia"/>
          <w:lang w:val="en-US" w:eastAsia="zh-CN"/>
        </w:rPr>
      </w:pPr>
      <w:r>
        <w:rPr>
          <w:rFonts w:hint="eastAsia"/>
          <w:lang w:val="en-US" w:eastAsia="zh-CN"/>
        </w:rPr>
        <w:t xml:space="preserve">  </w:t>
      </w:r>
      <w:bookmarkStart w:id="8" w:name="9818-1536542303663"/>
      <w:bookmarkEnd w:id="8"/>
      <w:r>
        <w:rPr>
          <w:rFonts w:ascii="微软雅黑" w:hAnsi="微软雅黑" w:eastAsia="微软雅黑" w:cs="微软雅黑"/>
          <w:b/>
          <w:sz w:val="22"/>
        </w:rPr>
        <w:t>明日计划：</w:t>
      </w:r>
      <w:bookmarkStart w:id="9" w:name="8130-1536542303665"/>
      <w:bookmarkEnd w:id="9"/>
      <w:bookmarkStart w:id="10" w:name="8598-1536542303673"/>
      <w:bookmarkEnd w:id="10"/>
    </w:p>
    <w:p>
      <w:pPr>
        <w:spacing w:line="240" w:lineRule="auto"/>
        <w:rPr>
          <w:rFonts w:hint="eastAsia"/>
          <w:lang w:val="en-US" w:eastAsia="zh-CN"/>
        </w:rPr>
      </w:pPr>
      <w:r>
        <w:rPr>
          <w:rFonts w:hint="eastAsia"/>
          <w:lang w:val="en-US" w:eastAsia="zh-CN"/>
        </w:rPr>
        <w:t>10-17日关注股票：</w:t>
      </w:r>
    </w:p>
    <w:p>
      <w:pPr>
        <w:spacing w:line="240" w:lineRule="auto"/>
        <w:rPr>
          <w:rFonts w:hint="eastAsia"/>
          <w:lang w:val="en-US" w:eastAsia="zh-CN"/>
        </w:rPr>
      </w:pPr>
      <w:r>
        <w:rPr>
          <w:rFonts w:hint="eastAsia"/>
          <w:color w:val="00B050"/>
          <w:lang w:val="en-US" w:eastAsia="zh-CN"/>
        </w:rPr>
        <w:t>青松股份（</w:t>
      </w:r>
      <w:r>
        <w:rPr>
          <w:rFonts w:hint="default"/>
          <w:color w:val="00B050"/>
          <w:lang w:val="en-US" w:eastAsia="zh-CN"/>
        </w:rPr>
        <w:t>-1.83</w:t>
      </w:r>
      <w:r>
        <w:rPr>
          <w:rFonts w:hint="eastAsia"/>
          <w:color w:val="00B050"/>
          <w:lang w:val="en-US" w:eastAsia="zh-CN"/>
        </w:rPr>
        <w:t>%）</w:t>
      </w:r>
      <w:r>
        <w:rPr>
          <w:rFonts w:hint="eastAsia"/>
          <w:lang w:val="en-US" w:eastAsia="zh-CN"/>
        </w:rPr>
        <w:t>、</w:t>
      </w:r>
      <w:r>
        <w:rPr>
          <w:rFonts w:hint="eastAsia"/>
          <w:strike/>
          <w:dstrike w:val="0"/>
          <w:lang w:val="en-US" w:eastAsia="zh-CN"/>
        </w:rPr>
        <w:t>金龙机电</w:t>
      </w:r>
      <w:r>
        <w:rPr>
          <w:rFonts w:hint="default"/>
          <w:strike/>
          <w:dstrike w:val="0"/>
          <w:lang w:val="en-US" w:eastAsia="zh-CN"/>
        </w:rPr>
        <w:t>(-4.73%)</w:t>
      </w:r>
      <w:r>
        <w:rPr>
          <w:rFonts w:hint="eastAsia"/>
          <w:lang w:val="en-US" w:eastAsia="zh-CN"/>
        </w:rPr>
        <w:t>、</w:t>
      </w:r>
      <w:r>
        <w:rPr>
          <w:rFonts w:hint="eastAsia"/>
          <w:strike/>
          <w:dstrike w:val="0"/>
          <w:lang w:val="en-US" w:eastAsia="zh-CN"/>
        </w:rPr>
        <w:t>天润数媒</w:t>
      </w:r>
      <w:r>
        <w:rPr>
          <w:rFonts w:hint="default"/>
          <w:strike/>
          <w:dstrike w:val="0"/>
          <w:lang w:val="en-US" w:eastAsia="zh-CN"/>
        </w:rPr>
        <w:t>(-10.07%)</w:t>
      </w:r>
      <w:r>
        <w:rPr>
          <w:rFonts w:hint="eastAsia"/>
          <w:lang w:val="en-US" w:eastAsia="zh-CN"/>
        </w:rPr>
        <w:t>、</w:t>
      </w:r>
      <w:r>
        <w:rPr>
          <w:rFonts w:hint="eastAsia"/>
          <w:strike/>
          <w:dstrike w:val="0"/>
          <w:lang w:val="en-US" w:eastAsia="zh-CN"/>
        </w:rPr>
        <w:t>山推股份</w:t>
      </w:r>
      <w:r>
        <w:rPr>
          <w:rFonts w:hint="default"/>
          <w:strike/>
          <w:dstrike w:val="0"/>
          <w:lang w:val="en-US" w:eastAsia="zh-CN"/>
        </w:rPr>
        <w:t>(5.49%)</w:t>
      </w:r>
    </w:p>
    <w:p>
      <w:pPr>
        <w:spacing w:line="240" w:lineRule="auto"/>
        <w:rPr>
          <w:rFonts w:hint="eastAsia"/>
          <w:lang w:val="en-US" w:eastAsia="zh-CN"/>
        </w:rPr>
      </w:pPr>
    </w:p>
    <w:p>
      <w:pPr>
        <w:spacing w:line="240" w:lineRule="auto"/>
        <w:rPr>
          <w:rFonts w:hint="eastAsia" w:eastAsiaTheme="minorEastAsia"/>
          <w:lang w:val="en-US" w:eastAsia="zh-CN"/>
        </w:rPr>
      </w:pPr>
      <w:r>
        <w:rPr>
          <w:rFonts w:hint="default"/>
          <w:lang w:val="en-US" w:eastAsia="zh-CN"/>
        </w:rPr>
        <w:t>10-18</w:t>
      </w:r>
      <w:r>
        <w:rPr>
          <w:rFonts w:hint="eastAsia"/>
          <w:lang w:val="en-US" w:eastAsia="zh-CN"/>
        </w:rPr>
        <w:t>日关注股票：</w:t>
      </w:r>
    </w:p>
    <w:p>
      <w:pPr>
        <w:spacing w:line="240" w:lineRule="auto"/>
        <w:rPr>
          <w:rFonts w:hint="default"/>
          <w:strike/>
          <w:dstrike w:val="0"/>
          <w:color w:val="00B050"/>
          <w:lang w:val="en-US" w:eastAsia="zh-CN"/>
        </w:rPr>
      </w:pPr>
      <w:r>
        <w:rPr>
          <w:rFonts w:hint="eastAsia"/>
          <w:color w:val="FF0000"/>
          <w:lang w:val="en-US" w:eastAsia="zh-CN"/>
        </w:rPr>
        <w:t>中国国旅</w:t>
      </w:r>
      <w:r>
        <w:rPr>
          <w:rFonts w:hint="default"/>
          <w:color w:val="FF0000"/>
          <w:lang w:val="en-US" w:eastAsia="zh-CN"/>
        </w:rPr>
        <w:t>(+1.64</w:t>
      </w:r>
      <w:r>
        <w:rPr>
          <w:rFonts w:hint="eastAsia"/>
          <w:color w:val="FF0000"/>
          <w:lang w:val="en-US" w:eastAsia="zh-CN"/>
        </w:rPr>
        <w:t>%</w:t>
      </w:r>
      <w:r>
        <w:rPr>
          <w:rFonts w:hint="default"/>
          <w:color w:val="FF0000"/>
          <w:lang w:val="en-US" w:eastAsia="zh-CN"/>
        </w:rPr>
        <w:t>)</w:t>
      </w:r>
      <w:r>
        <w:rPr>
          <w:rFonts w:hint="eastAsia"/>
          <w:color w:val="00B050"/>
          <w:lang w:val="en-US" w:eastAsia="zh-CN"/>
        </w:rPr>
        <w:t>、片仔癀</w:t>
      </w:r>
      <w:r>
        <w:rPr>
          <w:rFonts w:hint="default"/>
          <w:color w:val="00B050"/>
          <w:lang w:val="en-US" w:eastAsia="zh-CN"/>
        </w:rPr>
        <w:t>(-1.62%)</w:t>
      </w:r>
      <w:r>
        <w:rPr>
          <w:rFonts w:hint="eastAsia"/>
          <w:color w:val="FF0000"/>
          <w:lang w:val="en-US" w:eastAsia="zh-CN"/>
        </w:rPr>
        <w:t>、恒立液压</w:t>
      </w:r>
      <w:r>
        <w:rPr>
          <w:rFonts w:hint="default"/>
          <w:color w:val="FF0000"/>
          <w:lang w:val="en-US" w:eastAsia="zh-CN"/>
        </w:rPr>
        <w:t>(+4.51%)</w:t>
      </w:r>
      <w:r>
        <w:rPr>
          <w:rFonts w:hint="eastAsia"/>
          <w:color w:val="00B050"/>
          <w:lang w:val="en-US" w:eastAsia="zh-CN"/>
        </w:rPr>
        <w:t>、</w:t>
      </w:r>
      <w:r>
        <w:rPr>
          <w:rFonts w:hint="eastAsia"/>
          <w:strike/>
          <w:dstrike w:val="0"/>
          <w:color w:val="00B050"/>
          <w:lang w:val="en-US" w:eastAsia="zh-CN"/>
        </w:rPr>
        <w:t>涪陵榨菜</w:t>
      </w:r>
      <w:r>
        <w:rPr>
          <w:rFonts w:hint="default"/>
          <w:strike/>
          <w:dstrike w:val="0"/>
          <w:color w:val="00B050"/>
          <w:lang w:val="en-US" w:eastAsia="zh-CN"/>
        </w:rPr>
        <w:t>(-5.45%)</w:t>
      </w:r>
    </w:p>
    <w:p>
      <w:pPr>
        <w:spacing w:line="240" w:lineRule="auto"/>
        <w:rPr>
          <w:rFonts w:hint="default"/>
          <w:color w:val="FF0000"/>
          <w:lang w:val="en-US" w:eastAsia="zh-CN"/>
        </w:rPr>
      </w:pPr>
    </w:p>
    <w:p>
      <w:pPr>
        <w:spacing w:line="240" w:lineRule="auto"/>
        <w:rPr>
          <w:rFonts w:hint="eastAsia"/>
          <w:color w:val="auto"/>
          <w:lang w:val="en-US" w:eastAsia="zh-CN"/>
        </w:rPr>
      </w:pPr>
      <w:r>
        <w:rPr>
          <w:rFonts w:hint="default"/>
          <w:color w:val="auto"/>
          <w:lang w:val="en-US" w:eastAsia="zh-CN"/>
        </w:rPr>
        <w:t>10-22</w:t>
      </w:r>
      <w:r>
        <w:rPr>
          <w:rFonts w:hint="eastAsia"/>
          <w:color w:val="auto"/>
          <w:lang w:val="en-US" w:eastAsia="zh-CN"/>
        </w:rPr>
        <w:t>日关注股票：</w:t>
      </w:r>
    </w:p>
    <w:p>
      <w:pPr>
        <w:spacing w:line="240" w:lineRule="auto"/>
        <w:rPr>
          <w:rFonts w:hint="default"/>
          <w:color w:val="00B050"/>
          <w:lang w:val="en-US" w:eastAsia="zh-CN"/>
        </w:rPr>
      </w:pPr>
      <w:r>
        <w:rPr>
          <w:rFonts w:hint="eastAsia"/>
          <w:color w:val="00B050"/>
          <w:lang w:val="en-US" w:eastAsia="zh-CN"/>
        </w:rPr>
        <w:t>群兴玩具</w:t>
      </w:r>
      <w:r>
        <w:rPr>
          <w:rFonts w:hint="default"/>
          <w:color w:val="00B050"/>
          <w:lang w:val="en-US" w:eastAsia="zh-CN"/>
        </w:rPr>
        <w:t>(-6.70%)</w:t>
      </w:r>
      <w:r>
        <w:rPr>
          <w:rFonts w:hint="eastAsia"/>
          <w:color w:val="FF0000"/>
          <w:lang w:val="en-US" w:eastAsia="zh-CN"/>
        </w:rPr>
        <w:t>、乔治白</w:t>
      </w:r>
      <w:r>
        <w:rPr>
          <w:rFonts w:hint="default"/>
          <w:color w:val="FF0000"/>
          <w:lang w:val="en-US" w:eastAsia="zh-CN"/>
        </w:rPr>
        <w:t>(+9.98%)</w:t>
      </w:r>
      <w:r>
        <w:rPr>
          <w:rFonts w:hint="eastAsia"/>
          <w:color w:val="FF0000"/>
          <w:lang w:val="en-US" w:eastAsia="zh-CN"/>
        </w:rPr>
        <w:t>、</w:t>
      </w:r>
      <w:r>
        <w:rPr>
          <w:rFonts w:hint="eastAsia"/>
          <w:strike/>
          <w:dstrike w:val="0"/>
          <w:color w:val="00B050"/>
          <w:lang w:val="en-US" w:eastAsia="zh-CN"/>
        </w:rPr>
        <w:t>凤形股份</w:t>
      </w:r>
      <w:r>
        <w:rPr>
          <w:rFonts w:hint="default"/>
          <w:strike/>
          <w:dstrike w:val="0"/>
          <w:color w:val="00B050"/>
          <w:lang w:val="en-US" w:eastAsia="zh-CN"/>
        </w:rPr>
        <w:t>(-3.13%)</w:t>
      </w:r>
      <w:r>
        <w:rPr>
          <w:rFonts w:hint="eastAsia"/>
          <w:strike/>
          <w:dstrike w:val="0"/>
          <w:color w:val="00B050"/>
          <w:lang w:val="en-US" w:eastAsia="zh-CN"/>
        </w:rPr>
        <w:t>、商业城</w:t>
      </w:r>
      <w:r>
        <w:rPr>
          <w:rFonts w:hint="default"/>
          <w:strike/>
          <w:dstrike w:val="0"/>
          <w:color w:val="00B050"/>
          <w:lang w:val="en-US" w:eastAsia="zh-CN"/>
        </w:rPr>
        <w:t>(-1.10%)</w:t>
      </w:r>
      <w:r>
        <w:rPr>
          <w:rFonts w:hint="default"/>
          <w:color w:val="00B050"/>
          <w:lang w:val="en-US" w:eastAsia="zh-CN"/>
        </w:rPr>
        <w:t xml:space="preserve"> </w:t>
      </w:r>
      <w:r>
        <w:rPr>
          <w:rFonts w:hint="default"/>
          <w:color w:val="auto"/>
          <w:lang w:val="en-US" w:eastAsia="zh-CN"/>
        </w:rPr>
        <w:t xml:space="preserve"> </w:t>
      </w:r>
      <w:r>
        <w:rPr>
          <w:rFonts w:hint="eastAsia"/>
          <w:color w:val="auto"/>
          <w:lang w:val="en-US" w:eastAsia="zh-CN"/>
        </w:rPr>
        <w:t>、</w:t>
      </w:r>
      <w:r>
        <w:rPr>
          <w:rFonts w:hint="eastAsia"/>
          <w:color w:val="00B050"/>
          <w:lang w:val="en-US" w:eastAsia="zh-CN"/>
        </w:rPr>
        <w:t>恒顺醋业</w:t>
      </w:r>
      <w:r>
        <w:rPr>
          <w:rFonts w:hint="default"/>
          <w:color w:val="00B050"/>
          <w:lang w:val="en-US" w:eastAsia="zh-CN"/>
        </w:rPr>
        <w:t>(-0.91%)</w:t>
      </w:r>
    </w:p>
    <w:p>
      <w:pPr>
        <w:spacing w:line="240" w:lineRule="auto"/>
        <w:rPr>
          <w:rFonts w:hint="default"/>
          <w:color w:val="auto"/>
          <w:lang w:val="en-US" w:eastAsia="zh-CN"/>
        </w:rPr>
      </w:pPr>
    </w:p>
    <w:p>
      <w:pPr>
        <w:spacing w:line="240" w:lineRule="auto"/>
        <w:rPr>
          <w:rFonts w:hint="eastAsia"/>
          <w:color w:val="auto"/>
          <w:lang w:val="en-US" w:eastAsia="zh-CN"/>
        </w:rPr>
      </w:pPr>
      <w:r>
        <w:rPr>
          <w:rFonts w:hint="eastAsia"/>
          <w:color w:val="auto"/>
          <w:lang w:val="en-US" w:eastAsia="zh-CN"/>
        </w:rPr>
        <w:t>10-23日关注股票</w:t>
      </w:r>
    </w:p>
    <w:p>
      <w:pPr>
        <w:spacing w:line="240" w:lineRule="auto"/>
        <w:rPr>
          <w:rFonts w:hint="eastAsia"/>
          <w:color w:val="FF0000"/>
          <w:lang w:val="en-US" w:eastAsia="zh-CN"/>
        </w:rPr>
      </w:pPr>
      <w:r>
        <w:rPr>
          <w:rFonts w:hint="eastAsia"/>
          <w:color w:val="00B050"/>
          <w:lang w:val="en-US" w:eastAsia="zh-CN"/>
        </w:rPr>
        <w:t>斯太尔（</w:t>
      </w:r>
      <w:r>
        <w:rPr>
          <w:rFonts w:hint="default"/>
          <w:color w:val="00B050"/>
          <w:lang w:val="en-US" w:eastAsia="zh-CN"/>
        </w:rPr>
        <w:t>-1.45</w:t>
      </w:r>
      <w:r>
        <w:rPr>
          <w:rFonts w:hint="eastAsia"/>
          <w:color w:val="00B050"/>
          <w:lang w:val="en-US" w:eastAsia="zh-CN"/>
        </w:rPr>
        <w:t>%）</w:t>
      </w:r>
    </w:p>
    <w:p>
      <w:pPr>
        <w:spacing w:line="240" w:lineRule="auto"/>
        <w:rPr>
          <w:rFonts w:hint="eastAsia"/>
          <w:color w:val="FF0000"/>
          <w:lang w:val="en-US" w:eastAsia="zh-CN"/>
        </w:rPr>
      </w:pPr>
    </w:p>
    <w:p>
      <w:pPr>
        <w:spacing w:line="240" w:lineRule="auto"/>
        <w:rPr>
          <w:rFonts w:hint="eastAsia"/>
          <w:color w:val="auto"/>
          <w:lang w:val="en-US" w:eastAsia="zh-CN"/>
        </w:rPr>
      </w:pPr>
      <w:r>
        <w:rPr>
          <w:rFonts w:hint="default"/>
          <w:color w:val="auto"/>
          <w:lang w:val="en-US" w:eastAsia="zh-CN"/>
        </w:rPr>
        <w:t>10-24</w:t>
      </w:r>
      <w:r>
        <w:rPr>
          <w:rFonts w:hint="eastAsia"/>
          <w:color w:val="auto"/>
          <w:lang w:val="en-US" w:eastAsia="zh-CN"/>
        </w:rPr>
        <w:t>日关注股票</w:t>
      </w:r>
    </w:p>
    <w:p>
      <w:pPr>
        <w:spacing w:line="240" w:lineRule="auto"/>
        <w:rPr>
          <w:rFonts w:hint="eastAsia"/>
          <w:strike/>
          <w:dstrike w:val="0"/>
          <w:color w:val="auto"/>
          <w:lang w:val="en-US" w:eastAsia="zh-CN"/>
        </w:rPr>
      </w:pPr>
      <w:r>
        <w:rPr>
          <w:rFonts w:hint="eastAsia"/>
          <w:strike/>
          <w:dstrike w:val="0"/>
          <w:color w:val="auto"/>
          <w:lang w:val="en-US" w:eastAsia="zh-CN"/>
        </w:rPr>
        <w:t>群兴玩具、乔治白、华资实业、星徽精密、精伦电子、摩恩电气、</w:t>
      </w:r>
    </w:p>
    <w:p>
      <w:pPr>
        <w:spacing w:line="240" w:lineRule="auto"/>
        <w:rPr>
          <w:rFonts w:hint="eastAsia"/>
          <w:strike/>
          <w:dstrike w:val="0"/>
          <w:color w:val="auto"/>
          <w:lang w:val="en-US" w:eastAsia="zh-CN"/>
        </w:rPr>
      </w:pPr>
    </w:p>
    <w:p>
      <w:pPr>
        <w:spacing w:line="240" w:lineRule="auto"/>
        <w:rPr>
          <w:rFonts w:hint="eastAsia"/>
          <w:strike w:val="0"/>
          <w:dstrike w:val="0"/>
          <w:color w:val="auto"/>
          <w:lang w:val="en-US" w:eastAsia="zh-CN"/>
        </w:rPr>
      </w:pPr>
      <w:r>
        <w:rPr>
          <w:rFonts w:hint="eastAsia"/>
          <w:strike w:val="0"/>
          <w:dstrike w:val="0"/>
          <w:color w:val="auto"/>
          <w:lang w:val="en-US" w:eastAsia="zh-CN"/>
        </w:rPr>
        <w:t>10-25日关注股票</w:t>
      </w:r>
    </w:p>
    <w:p>
      <w:pPr>
        <w:spacing w:line="240" w:lineRule="auto"/>
        <w:rPr>
          <w:rFonts w:hint="eastAsia"/>
          <w:strike w:val="0"/>
          <w:dstrike w:val="0"/>
          <w:color w:val="auto"/>
          <w:lang w:val="en-US" w:eastAsia="zh-CN"/>
        </w:rPr>
      </w:pPr>
      <w:r>
        <w:rPr>
          <w:rFonts w:hint="eastAsia"/>
          <w:strike w:val="0"/>
          <w:dstrike w:val="0"/>
          <w:color w:val="auto"/>
          <w:lang w:val="en-US" w:eastAsia="zh-CN"/>
        </w:rPr>
        <w:t>康泰药业</w:t>
      </w:r>
    </w:p>
    <w:p>
      <w:pPr>
        <w:spacing w:line="240" w:lineRule="auto"/>
        <w:rPr>
          <w:rFonts w:hint="eastAsia"/>
          <w:lang w:val="en-US" w:eastAsia="zh-CN"/>
        </w:rPr>
      </w:pPr>
    </w:p>
    <w:p>
      <w:pPr>
        <w:spacing w:line="240" w:lineRule="auto"/>
        <w:rPr>
          <w:lang w:val="en-US"/>
        </w:rPr>
      </w:pPr>
      <w:bookmarkStart w:id="11" w:name="6523-1536542303676"/>
      <w:bookmarkEnd w:id="11"/>
      <w:r>
        <w:rPr>
          <w:rFonts w:ascii="微软雅黑" w:hAnsi="微软雅黑" w:eastAsia="微软雅黑" w:cs="微软雅黑"/>
          <w:b/>
          <w:sz w:val="22"/>
        </w:rPr>
        <w:t>交易箴言：</w:t>
      </w:r>
    </w:p>
    <w:p>
      <w:pPr>
        <w:spacing w:line="240" w:lineRule="auto"/>
        <w:rPr>
          <w:rFonts w:hint="eastAsia"/>
          <w:lang w:val="en-US" w:eastAsia="zh-CN"/>
        </w:rPr>
      </w:pPr>
      <w:bookmarkStart w:id="12" w:name="8313-1536542303682"/>
      <w:bookmarkEnd w:id="12"/>
      <w:bookmarkStart w:id="13" w:name="9928-1536542303678"/>
      <w:bookmarkEnd w:id="13"/>
      <w:r>
        <w:rPr>
          <w:rFonts w:hint="eastAsia"/>
          <w:lang w:val="en-US" w:eastAsia="zh-CN"/>
        </w:rPr>
        <w:t>不断地吸取经验教训，最终做到毫无困难地执行，我们只是需要将自己变成一个熟练的操作员、熟练工而已。</w:t>
      </w:r>
    </w:p>
    <w:p>
      <w:pPr>
        <w:spacing w:line="240" w:lineRule="auto"/>
        <w:rPr>
          <w:rFonts w:hint="eastAsia"/>
          <w:lang w:val="en-US" w:eastAsia="zh-CN"/>
        </w:rPr>
      </w:pPr>
    </w:p>
    <w:p>
      <w:pPr>
        <w:spacing w:line="240" w:lineRule="auto"/>
        <w:rPr>
          <w:rFonts w:hint="eastAsia" w:eastAsiaTheme="minorEastAsia"/>
          <w:lang w:val="en-US" w:eastAsia="zh-CN"/>
        </w:rPr>
      </w:pPr>
      <w:r>
        <w:rPr>
          <w:rFonts w:hint="eastAsia"/>
          <w:lang w:val="en-US" w:eastAsia="zh-CN"/>
        </w:rPr>
        <w:t>炒股不是只看K线，要看财报才能赚大钱。</w:t>
      </w:r>
    </w:p>
    <w:sectPr>
      <w:pgSz w:w="11906" w:h="16838"/>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56D2A92"/>
    <w:multiLevelType w:val="singleLevel"/>
    <w:tmpl w:val="F56D2A92"/>
    <w:lvl w:ilvl="0" w:tentative="0">
      <w:start w:val="3"/>
      <w:numFmt w:val="decimal"/>
      <w:lvlText w:val="%1."/>
      <w:lvlJc w:val="left"/>
      <w:pPr>
        <w:tabs>
          <w:tab w:val="left" w:pos="312"/>
        </w:tabs>
      </w:pPr>
    </w:lvl>
  </w:abstractNum>
  <w:abstractNum w:abstractNumId="1">
    <w:nsid w:val="10FEA6E6"/>
    <w:multiLevelType w:val="singleLevel"/>
    <w:tmpl w:val="10FEA6E6"/>
    <w:lvl w:ilvl="0" w:tentative="0">
      <w:start w:val="1"/>
      <w:numFmt w:val="decimal"/>
      <w:lvlText w:val="%1."/>
      <w:lvlJc w:val="left"/>
      <w:pPr>
        <w:tabs>
          <w:tab w:val="left" w:pos="312"/>
        </w:tabs>
        <w:ind w:left="105" w:leftChars="0" w:firstLine="0" w:firstLineChars="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bordersDoNotSurroundHeader w:val="0"/>
  <w:bordersDoNotSurroundFooter w:val="0"/>
  <w:documentProtection w:enforcement="0"/>
  <w:displayHorizontalDrawingGridEvery w:val="1"/>
  <w:displayVerticalDrawingGridEvery w:val="1"/>
  <w:noPunctuationKerning w:val="1"/>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61413"/>
    <w:rsid w:val="004D4197"/>
    <w:rsid w:val="0052221C"/>
    <w:rsid w:val="006764BA"/>
    <w:rsid w:val="00697FC3"/>
    <w:rsid w:val="00901FB1"/>
    <w:rsid w:val="00C11855"/>
    <w:rsid w:val="01056385"/>
    <w:rsid w:val="014F3B92"/>
    <w:rsid w:val="0152242D"/>
    <w:rsid w:val="01647B7E"/>
    <w:rsid w:val="017B05B5"/>
    <w:rsid w:val="01977FEF"/>
    <w:rsid w:val="0202356D"/>
    <w:rsid w:val="02450328"/>
    <w:rsid w:val="026A4625"/>
    <w:rsid w:val="026C250E"/>
    <w:rsid w:val="02840E6B"/>
    <w:rsid w:val="02873DC1"/>
    <w:rsid w:val="0293307A"/>
    <w:rsid w:val="029B43B0"/>
    <w:rsid w:val="029F1E5F"/>
    <w:rsid w:val="02D8702F"/>
    <w:rsid w:val="03217E12"/>
    <w:rsid w:val="033B014F"/>
    <w:rsid w:val="03D77D11"/>
    <w:rsid w:val="03DA5A87"/>
    <w:rsid w:val="03DD087F"/>
    <w:rsid w:val="04220426"/>
    <w:rsid w:val="044D03F6"/>
    <w:rsid w:val="04525AAA"/>
    <w:rsid w:val="04A641E4"/>
    <w:rsid w:val="04AF28FE"/>
    <w:rsid w:val="04CE0549"/>
    <w:rsid w:val="05016A5F"/>
    <w:rsid w:val="051801EF"/>
    <w:rsid w:val="05224B2F"/>
    <w:rsid w:val="05367AD1"/>
    <w:rsid w:val="0563041F"/>
    <w:rsid w:val="056D0B52"/>
    <w:rsid w:val="05727E27"/>
    <w:rsid w:val="057E173A"/>
    <w:rsid w:val="058E3BE7"/>
    <w:rsid w:val="059F2277"/>
    <w:rsid w:val="05D61E65"/>
    <w:rsid w:val="05DB0C89"/>
    <w:rsid w:val="05F42636"/>
    <w:rsid w:val="06253556"/>
    <w:rsid w:val="062D1854"/>
    <w:rsid w:val="062F1F01"/>
    <w:rsid w:val="066107E1"/>
    <w:rsid w:val="066C601E"/>
    <w:rsid w:val="067A6AFF"/>
    <w:rsid w:val="06B03E2C"/>
    <w:rsid w:val="06C47C16"/>
    <w:rsid w:val="06D30ADE"/>
    <w:rsid w:val="070A6F35"/>
    <w:rsid w:val="075B55B8"/>
    <w:rsid w:val="078270AF"/>
    <w:rsid w:val="07945E37"/>
    <w:rsid w:val="07DB23C7"/>
    <w:rsid w:val="082D6981"/>
    <w:rsid w:val="084322AE"/>
    <w:rsid w:val="08447F53"/>
    <w:rsid w:val="084721DB"/>
    <w:rsid w:val="084C0D07"/>
    <w:rsid w:val="084F6707"/>
    <w:rsid w:val="085E77E3"/>
    <w:rsid w:val="08C5143D"/>
    <w:rsid w:val="0912413A"/>
    <w:rsid w:val="091322CC"/>
    <w:rsid w:val="092B4110"/>
    <w:rsid w:val="092D0512"/>
    <w:rsid w:val="092F2F78"/>
    <w:rsid w:val="093670EF"/>
    <w:rsid w:val="093B7917"/>
    <w:rsid w:val="094F49CA"/>
    <w:rsid w:val="09740E46"/>
    <w:rsid w:val="097A36CE"/>
    <w:rsid w:val="098C590A"/>
    <w:rsid w:val="09C162DD"/>
    <w:rsid w:val="09C3792A"/>
    <w:rsid w:val="09D47958"/>
    <w:rsid w:val="0A2C5CA0"/>
    <w:rsid w:val="0A400DBB"/>
    <w:rsid w:val="0A5C746A"/>
    <w:rsid w:val="0A647BE1"/>
    <w:rsid w:val="0A895E24"/>
    <w:rsid w:val="0A8F079E"/>
    <w:rsid w:val="0A9A7F0F"/>
    <w:rsid w:val="0ACC444A"/>
    <w:rsid w:val="0AD31BA2"/>
    <w:rsid w:val="0B034842"/>
    <w:rsid w:val="0B0E0B30"/>
    <w:rsid w:val="0B264614"/>
    <w:rsid w:val="0B543CA0"/>
    <w:rsid w:val="0B5F4434"/>
    <w:rsid w:val="0B75475E"/>
    <w:rsid w:val="0BA85F8D"/>
    <w:rsid w:val="0BF86B96"/>
    <w:rsid w:val="0C1A48EA"/>
    <w:rsid w:val="0C212C19"/>
    <w:rsid w:val="0C2D340E"/>
    <w:rsid w:val="0C3F4D9B"/>
    <w:rsid w:val="0C6E045E"/>
    <w:rsid w:val="0C880409"/>
    <w:rsid w:val="0CAA6A0A"/>
    <w:rsid w:val="0CB44896"/>
    <w:rsid w:val="0CD013FA"/>
    <w:rsid w:val="0CE272BE"/>
    <w:rsid w:val="0D2627E2"/>
    <w:rsid w:val="0D275AA8"/>
    <w:rsid w:val="0D441CB0"/>
    <w:rsid w:val="0D4C6DF5"/>
    <w:rsid w:val="0D5669F9"/>
    <w:rsid w:val="0D5A65C9"/>
    <w:rsid w:val="0D5E2687"/>
    <w:rsid w:val="0D6D7C9B"/>
    <w:rsid w:val="0D773D75"/>
    <w:rsid w:val="0D7E4FD5"/>
    <w:rsid w:val="0DBA54E4"/>
    <w:rsid w:val="0DE62585"/>
    <w:rsid w:val="0E0A098D"/>
    <w:rsid w:val="0E43440D"/>
    <w:rsid w:val="0E6924DC"/>
    <w:rsid w:val="0E921C32"/>
    <w:rsid w:val="0EA12E00"/>
    <w:rsid w:val="0EC71C3E"/>
    <w:rsid w:val="0EDE708A"/>
    <w:rsid w:val="0F305A06"/>
    <w:rsid w:val="0F5A3C27"/>
    <w:rsid w:val="0F905F80"/>
    <w:rsid w:val="0F9718D9"/>
    <w:rsid w:val="0FE75D85"/>
    <w:rsid w:val="0FEC709E"/>
    <w:rsid w:val="100B14A3"/>
    <w:rsid w:val="10214A7C"/>
    <w:rsid w:val="10295D8E"/>
    <w:rsid w:val="10603BF4"/>
    <w:rsid w:val="106415C5"/>
    <w:rsid w:val="10766EF7"/>
    <w:rsid w:val="10771EFF"/>
    <w:rsid w:val="107A0C96"/>
    <w:rsid w:val="108E1355"/>
    <w:rsid w:val="10F71086"/>
    <w:rsid w:val="10FF109F"/>
    <w:rsid w:val="110D2812"/>
    <w:rsid w:val="110F72C1"/>
    <w:rsid w:val="114C1096"/>
    <w:rsid w:val="115724B6"/>
    <w:rsid w:val="117F785F"/>
    <w:rsid w:val="119F149D"/>
    <w:rsid w:val="11A17BC3"/>
    <w:rsid w:val="11D65E05"/>
    <w:rsid w:val="11D86036"/>
    <w:rsid w:val="122020CC"/>
    <w:rsid w:val="1231010E"/>
    <w:rsid w:val="125C533A"/>
    <w:rsid w:val="12703CF2"/>
    <w:rsid w:val="129313C9"/>
    <w:rsid w:val="129F0628"/>
    <w:rsid w:val="12A42AB2"/>
    <w:rsid w:val="12A764BE"/>
    <w:rsid w:val="12F2076C"/>
    <w:rsid w:val="13155065"/>
    <w:rsid w:val="13264D6F"/>
    <w:rsid w:val="13430B4B"/>
    <w:rsid w:val="13626263"/>
    <w:rsid w:val="136F1A34"/>
    <w:rsid w:val="137E241C"/>
    <w:rsid w:val="138B4200"/>
    <w:rsid w:val="13CA5C4D"/>
    <w:rsid w:val="13D552EC"/>
    <w:rsid w:val="13EE15FA"/>
    <w:rsid w:val="14244DD5"/>
    <w:rsid w:val="14816B5F"/>
    <w:rsid w:val="14AA0805"/>
    <w:rsid w:val="14B72178"/>
    <w:rsid w:val="14C0137C"/>
    <w:rsid w:val="14EA5225"/>
    <w:rsid w:val="15120F09"/>
    <w:rsid w:val="15270E26"/>
    <w:rsid w:val="15325154"/>
    <w:rsid w:val="157113EA"/>
    <w:rsid w:val="157C53E9"/>
    <w:rsid w:val="157F1CD1"/>
    <w:rsid w:val="15993577"/>
    <w:rsid w:val="159F78B9"/>
    <w:rsid w:val="15A0313A"/>
    <w:rsid w:val="15F10798"/>
    <w:rsid w:val="15F51D1C"/>
    <w:rsid w:val="160659D5"/>
    <w:rsid w:val="160B115C"/>
    <w:rsid w:val="163E0050"/>
    <w:rsid w:val="1640732D"/>
    <w:rsid w:val="16430633"/>
    <w:rsid w:val="167B04FF"/>
    <w:rsid w:val="16BF0588"/>
    <w:rsid w:val="16C64BFD"/>
    <w:rsid w:val="16D84322"/>
    <w:rsid w:val="17007DC5"/>
    <w:rsid w:val="17026F67"/>
    <w:rsid w:val="17186B97"/>
    <w:rsid w:val="171F7A92"/>
    <w:rsid w:val="174E190C"/>
    <w:rsid w:val="17816124"/>
    <w:rsid w:val="17821E79"/>
    <w:rsid w:val="179842AB"/>
    <w:rsid w:val="17C32C1C"/>
    <w:rsid w:val="17C42329"/>
    <w:rsid w:val="18130587"/>
    <w:rsid w:val="1824019C"/>
    <w:rsid w:val="1879447F"/>
    <w:rsid w:val="1889738D"/>
    <w:rsid w:val="18A422C2"/>
    <w:rsid w:val="18AB7038"/>
    <w:rsid w:val="18B51EC3"/>
    <w:rsid w:val="18C06A71"/>
    <w:rsid w:val="18E27BAA"/>
    <w:rsid w:val="18FE0B3F"/>
    <w:rsid w:val="191E07B4"/>
    <w:rsid w:val="192073CC"/>
    <w:rsid w:val="192478B7"/>
    <w:rsid w:val="192D31EB"/>
    <w:rsid w:val="19552F51"/>
    <w:rsid w:val="19B47DD1"/>
    <w:rsid w:val="19DC4D71"/>
    <w:rsid w:val="1A6B657D"/>
    <w:rsid w:val="1A815BD3"/>
    <w:rsid w:val="1A8B02F0"/>
    <w:rsid w:val="1ABA7984"/>
    <w:rsid w:val="1ACB3375"/>
    <w:rsid w:val="1AD9601A"/>
    <w:rsid w:val="1B4367F4"/>
    <w:rsid w:val="1B5C2C5D"/>
    <w:rsid w:val="1B747074"/>
    <w:rsid w:val="1B9149EE"/>
    <w:rsid w:val="1B944CB1"/>
    <w:rsid w:val="1B9E6861"/>
    <w:rsid w:val="1BCC552D"/>
    <w:rsid w:val="1BD2095A"/>
    <w:rsid w:val="1BDB4AD2"/>
    <w:rsid w:val="1BDD3CBF"/>
    <w:rsid w:val="1C036B4B"/>
    <w:rsid w:val="1C044CFD"/>
    <w:rsid w:val="1C0C4EF8"/>
    <w:rsid w:val="1C104715"/>
    <w:rsid w:val="1C47333D"/>
    <w:rsid w:val="1C504041"/>
    <w:rsid w:val="1C6F6DE4"/>
    <w:rsid w:val="1C825F0A"/>
    <w:rsid w:val="1CA519D5"/>
    <w:rsid w:val="1CB0205B"/>
    <w:rsid w:val="1D0D6955"/>
    <w:rsid w:val="1D1046F8"/>
    <w:rsid w:val="1D2B026D"/>
    <w:rsid w:val="1D3578F8"/>
    <w:rsid w:val="1D5F1195"/>
    <w:rsid w:val="1D7C27F7"/>
    <w:rsid w:val="1D88197B"/>
    <w:rsid w:val="1D8F1E02"/>
    <w:rsid w:val="1D9B3CAA"/>
    <w:rsid w:val="1D9C1A16"/>
    <w:rsid w:val="1D9F5997"/>
    <w:rsid w:val="1DBF12C0"/>
    <w:rsid w:val="1DD60858"/>
    <w:rsid w:val="1DE368CE"/>
    <w:rsid w:val="1DFE763D"/>
    <w:rsid w:val="1E066BFD"/>
    <w:rsid w:val="1E716A79"/>
    <w:rsid w:val="1EAC0280"/>
    <w:rsid w:val="1EC44101"/>
    <w:rsid w:val="1EF13AE1"/>
    <w:rsid w:val="1F0E46A0"/>
    <w:rsid w:val="1F280B33"/>
    <w:rsid w:val="1F5B3F83"/>
    <w:rsid w:val="1F5E07AC"/>
    <w:rsid w:val="1F6B3A55"/>
    <w:rsid w:val="1FB005B5"/>
    <w:rsid w:val="1FD239CE"/>
    <w:rsid w:val="1FFB7524"/>
    <w:rsid w:val="2017413E"/>
    <w:rsid w:val="202F2459"/>
    <w:rsid w:val="203568E0"/>
    <w:rsid w:val="204C06AD"/>
    <w:rsid w:val="2094409D"/>
    <w:rsid w:val="20BF12E3"/>
    <w:rsid w:val="210B33AA"/>
    <w:rsid w:val="211018D5"/>
    <w:rsid w:val="211853CD"/>
    <w:rsid w:val="212267F3"/>
    <w:rsid w:val="21580063"/>
    <w:rsid w:val="215C5CA2"/>
    <w:rsid w:val="21710A68"/>
    <w:rsid w:val="2184486A"/>
    <w:rsid w:val="21980957"/>
    <w:rsid w:val="219D3E29"/>
    <w:rsid w:val="21BA4D5A"/>
    <w:rsid w:val="21C61DDE"/>
    <w:rsid w:val="21C7795A"/>
    <w:rsid w:val="21F9403C"/>
    <w:rsid w:val="220130C8"/>
    <w:rsid w:val="221F3F25"/>
    <w:rsid w:val="22333AA1"/>
    <w:rsid w:val="22BD2E76"/>
    <w:rsid w:val="22C9023E"/>
    <w:rsid w:val="22D05A47"/>
    <w:rsid w:val="22D26EAF"/>
    <w:rsid w:val="22EB6D0C"/>
    <w:rsid w:val="23020B57"/>
    <w:rsid w:val="2348188E"/>
    <w:rsid w:val="2369588F"/>
    <w:rsid w:val="23887625"/>
    <w:rsid w:val="23930482"/>
    <w:rsid w:val="23A22F3C"/>
    <w:rsid w:val="23C920C1"/>
    <w:rsid w:val="23D55828"/>
    <w:rsid w:val="24134497"/>
    <w:rsid w:val="241C417A"/>
    <w:rsid w:val="24680AE8"/>
    <w:rsid w:val="2491482B"/>
    <w:rsid w:val="249433B6"/>
    <w:rsid w:val="24944D34"/>
    <w:rsid w:val="24967AC6"/>
    <w:rsid w:val="24D421CB"/>
    <w:rsid w:val="24D4787D"/>
    <w:rsid w:val="24DE5BF2"/>
    <w:rsid w:val="24EE5C15"/>
    <w:rsid w:val="24F66AC0"/>
    <w:rsid w:val="250235F1"/>
    <w:rsid w:val="25590CC6"/>
    <w:rsid w:val="257229A7"/>
    <w:rsid w:val="259C0B3C"/>
    <w:rsid w:val="25A0482C"/>
    <w:rsid w:val="25B0357A"/>
    <w:rsid w:val="25B14002"/>
    <w:rsid w:val="25BC6888"/>
    <w:rsid w:val="25C1260B"/>
    <w:rsid w:val="25E41222"/>
    <w:rsid w:val="25FA399D"/>
    <w:rsid w:val="260F4A69"/>
    <w:rsid w:val="2654390B"/>
    <w:rsid w:val="26745E1B"/>
    <w:rsid w:val="267C0312"/>
    <w:rsid w:val="269B26E9"/>
    <w:rsid w:val="26A57A65"/>
    <w:rsid w:val="26D85EDD"/>
    <w:rsid w:val="271E441C"/>
    <w:rsid w:val="2721255F"/>
    <w:rsid w:val="275C3451"/>
    <w:rsid w:val="27706349"/>
    <w:rsid w:val="277978A5"/>
    <w:rsid w:val="27C73D38"/>
    <w:rsid w:val="27D6481D"/>
    <w:rsid w:val="27E60AEC"/>
    <w:rsid w:val="27E92A96"/>
    <w:rsid w:val="28022CC6"/>
    <w:rsid w:val="281A5848"/>
    <w:rsid w:val="28411F49"/>
    <w:rsid w:val="284E2E6C"/>
    <w:rsid w:val="28DA7E14"/>
    <w:rsid w:val="28DC7F94"/>
    <w:rsid w:val="28E20191"/>
    <w:rsid w:val="29032593"/>
    <w:rsid w:val="291B5B6D"/>
    <w:rsid w:val="29283595"/>
    <w:rsid w:val="29384755"/>
    <w:rsid w:val="29474E9E"/>
    <w:rsid w:val="29901482"/>
    <w:rsid w:val="29F35878"/>
    <w:rsid w:val="2A0744E4"/>
    <w:rsid w:val="2A220264"/>
    <w:rsid w:val="2A285457"/>
    <w:rsid w:val="2A3B4EF0"/>
    <w:rsid w:val="2A665B39"/>
    <w:rsid w:val="2A7B42A5"/>
    <w:rsid w:val="2A802D8A"/>
    <w:rsid w:val="2AAF3433"/>
    <w:rsid w:val="2AD01279"/>
    <w:rsid w:val="2B021229"/>
    <w:rsid w:val="2B151C54"/>
    <w:rsid w:val="2B2209DE"/>
    <w:rsid w:val="2B3137EA"/>
    <w:rsid w:val="2B3570BB"/>
    <w:rsid w:val="2B613F8A"/>
    <w:rsid w:val="2B715FF9"/>
    <w:rsid w:val="2B7C2469"/>
    <w:rsid w:val="2B8667B4"/>
    <w:rsid w:val="2B8B0140"/>
    <w:rsid w:val="2B9C3E2A"/>
    <w:rsid w:val="2BB83060"/>
    <w:rsid w:val="2BE454D5"/>
    <w:rsid w:val="2BE546C3"/>
    <w:rsid w:val="2BE7784D"/>
    <w:rsid w:val="2C1A5864"/>
    <w:rsid w:val="2C36468A"/>
    <w:rsid w:val="2C380A4C"/>
    <w:rsid w:val="2C517FCF"/>
    <w:rsid w:val="2C7E3F52"/>
    <w:rsid w:val="2CD9470B"/>
    <w:rsid w:val="2CF63F14"/>
    <w:rsid w:val="2D0C0D09"/>
    <w:rsid w:val="2D3904C5"/>
    <w:rsid w:val="2D430572"/>
    <w:rsid w:val="2D4E2DDE"/>
    <w:rsid w:val="2D5E3ABF"/>
    <w:rsid w:val="2D9E4763"/>
    <w:rsid w:val="2DA45761"/>
    <w:rsid w:val="2DE16921"/>
    <w:rsid w:val="2E251C9D"/>
    <w:rsid w:val="2E5D7A1B"/>
    <w:rsid w:val="2E6922D6"/>
    <w:rsid w:val="2E7D14DA"/>
    <w:rsid w:val="2E8B4E7A"/>
    <w:rsid w:val="2EA15342"/>
    <w:rsid w:val="2EA67169"/>
    <w:rsid w:val="2EA87494"/>
    <w:rsid w:val="2EB21604"/>
    <w:rsid w:val="2EB84CFE"/>
    <w:rsid w:val="2ED912C5"/>
    <w:rsid w:val="2EDC5069"/>
    <w:rsid w:val="2EF237A7"/>
    <w:rsid w:val="2EFA7779"/>
    <w:rsid w:val="2F115E9C"/>
    <w:rsid w:val="2F331442"/>
    <w:rsid w:val="2F3A36A2"/>
    <w:rsid w:val="2F6C637F"/>
    <w:rsid w:val="2F6E3251"/>
    <w:rsid w:val="2FB8673A"/>
    <w:rsid w:val="2FC1718F"/>
    <w:rsid w:val="2FD53C66"/>
    <w:rsid w:val="2FD57AE6"/>
    <w:rsid w:val="2FE32137"/>
    <w:rsid w:val="300D1A47"/>
    <w:rsid w:val="302A76D8"/>
    <w:rsid w:val="30325457"/>
    <w:rsid w:val="307642F8"/>
    <w:rsid w:val="307C2FD5"/>
    <w:rsid w:val="308472ED"/>
    <w:rsid w:val="308927E7"/>
    <w:rsid w:val="30D22C4D"/>
    <w:rsid w:val="30D824CE"/>
    <w:rsid w:val="30E8604C"/>
    <w:rsid w:val="313919B9"/>
    <w:rsid w:val="31832045"/>
    <w:rsid w:val="318A56D9"/>
    <w:rsid w:val="31980BDD"/>
    <w:rsid w:val="31BC324A"/>
    <w:rsid w:val="31DD1A19"/>
    <w:rsid w:val="31E32CEF"/>
    <w:rsid w:val="322319DA"/>
    <w:rsid w:val="322E6F2F"/>
    <w:rsid w:val="32473ADF"/>
    <w:rsid w:val="32A068E9"/>
    <w:rsid w:val="32A23292"/>
    <w:rsid w:val="32CB7E65"/>
    <w:rsid w:val="32DC06BB"/>
    <w:rsid w:val="330B75BD"/>
    <w:rsid w:val="33524A45"/>
    <w:rsid w:val="33696B21"/>
    <w:rsid w:val="33AF76FE"/>
    <w:rsid w:val="34132FF2"/>
    <w:rsid w:val="3471300F"/>
    <w:rsid w:val="34B775B2"/>
    <w:rsid w:val="34E038B6"/>
    <w:rsid w:val="34E30F0F"/>
    <w:rsid w:val="34F01269"/>
    <w:rsid w:val="351241C6"/>
    <w:rsid w:val="351F02B8"/>
    <w:rsid w:val="35480EDF"/>
    <w:rsid w:val="35686F69"/>
    <w:rsid w:val="35687EBB"/>
    <w:rsid w:val="35784769"/>
    <w:rsid w:val="35860DD5"/>
    <w:rsid w:val="358D7A7B"/>
    <w:rsid w:val="35923A51"/>
    <w:rsid w:val="359A3107"/>
    <w:rsid w:val="3611115D"/>
    <w:rsid w:val="361D0887"/>
    <w:rsid w:val="365506E1"/>
    <w:rsid w:val="36824A32"/>
    <w:rsid w:val="36974B8F"/>
    <w:rsid w:val="369B37BE"/>
    <w:rsid w:val="36A52223"/>
    <w:rsid w:val="36AD1C73"/>
    <w:rsid w:val="36B409CC"/>
    <w:rsid w:val="36CC20D7"/>
    <w:rsid w:val="36D70FE7"/>
    <w:rsid w:val="36DC2A3B"/>
    <w:rsid w:val="36DF2AB3"/>
    <w:rsid w:val="36E07DEB"/>
    <w:rsid w:val="36EA511D"/>
    <w:rsid w:val="36F44D99"/>
    <w:rsid w:val="36F70883"/>
    <w:rsid w:val="371C5979"/>
    <w:rsid w:val="37370121"/>
    <w:rsid w:val="373B4262"/>
    <w:rsid w:val="37866BA0"/>
    <w:rsid w:val="37D65746"/>
    <w:rsid w:val="37ED3EEE"/>
    <w:rsid w:val="382E3032"/>
    <w:rsid w:val="38574525"/>
    <w:rsid w:val="38650B7B"/>
    <w:rsid w:val="386C42FF"/>
    <w:rsid w:val="387306D3"/>
    <w:rsid w:val="38753B9D"/>
    <w:rsid w:val="388C754C"/>
    <w:rsid w:val="389A2C3B"/>
    <w:rsid w:val="38A356B6"/>
    <w:rsid w:val="38B6134F"/>
    <w:rsid w:val="38B77B89"/>
    <w:rsid w:val="38B94A25"/>
    <w:rsid w:val="38E4492B"/>
    <w:rsid w:val="38EE644D"/>
    <w:rsid w:val="38F335E0"/>
    <w:rsid w:val="38FC6572"/>
    <w:rsid w:val="38FE3638"/>
    <w:rsid w:val="391A03B8"/>
    <w:rsid w:val="39291FA1"/>
    <w:rsid w:val="39587AC5"/>
    <w:rsid w:val="395E7235"/>
    <w:rsid w:val="396F6F4F"/>
    <w:rsid w:val="39710EB7"/>
    <w:rsid w:val="39884BFF"/>
    <w:rsid w:val="39C67D0A"/>
    <w:rsid w:val="39D049E4"/>
    <w:rsid w:val="39DD1FC0"/>
    <w:rsid w:val="39E278CB"/>
    <w:rsid w:val="3A0F0B48"/>
    <w:rsid w:val="3A224586"/>
    <w:rsid w:val="3A2B5335"/>
    <w:rsid w:val="3A31153A"/>
    <w:rsid w:val="3A3274F4"/>
    <w:rsid w:val="3A336219"/>
    <w:rsid w:val="3A4F3E22"/>
    <w:rsid w:val="3A657A57"/>
    <w:rsid w:val="3A6C1A5E"/>
    <w:rsid w:val="3A6C47E6"/>
    <w:rsid w:val="3A7B4085"/>
    <w:rsid w:val="3A8527BD"/>
    <w:rsid w:val="3AA54A51"/>
    <w:rsid w:val="3AAA30E3"/>
    <w:rsid w:val="3AF87CF3"/>
    <w:rsid w:val="3B0E4A2A"/>
    <w:rsid w:val="3B4A3954"/>
    <w:rsid w:val="3B5318A0"/>
    <w:rsid w:val="3B6B5381"/>
    <w:rsid w:val="3B9004B9"/>
    <w:rsid w:val="3B9E1812"/>
    <w:rsid w:val="3BAF248D"/>
    <w:rsid w:val="3BAF3FE1"/>
    <w:rsid w:val="3BB57FF7"/>
    <w:rsid w:val="3BF40B5B"/>
    <w:rsid w:val="3BF674FE"/>
    <w:rsid w:val="3C2F0DC1"/>
    <w:rsid w:val="3C3347D1"/>
    <w:rsid w:val="3C411F3D"/>
    <w:rsid w:val="3C461A3C"/>
    <w:rsid w:val="3C54676F"/>
    <w:rsid w:val="3C611C77"/>
    <w:rsid w:val="3C8015C6"/>
    <w:rsid w:val="3C9F1451"/>
    <w:rsid w:val="3CA5557B"/>
    <w:rsid w:val="3CAC1A05"/>
    <w:rsid w:val="3CBF2113"/>
    <w:rsid w:val="3CC5059F"/>
    <w:rsid w:val="3CCC0811"/>
    <w:rsid w:val="3CE109FF"/>
    <w:rsid w:val="3CF6320B"/>
    <w:rsid w:val="3D4D2885"/>
    <w:rsid w:val="3D501F86"/>
    <w:rsid w:val="3D6C7970"/>
    <w:rsid w:val="3D8524B9"/>
    <w:rsid w:val="3DCC6E48"/>
    <w:rsid w:val="3E341AE6"/>
    <w:rsid w:val="3E51379D"/>
    <w:rsid w:val="3E721BE4"/>
    <w:rsid w:val="3E795D46"/>
    <w:rsid w:val="3EBD4C84"/>
    <w:rsid w:val="3EBD5746"/>
    <w:rsid w:val="3EC40A9D"/>
    <w:rsid w:val="3ECD0A86"/>
    <w:rsid w:val="3F126C25"/>
    <w:rsid w:val="3F2E1884"/>
    <w:rsid w:val="3F406847"/>
    <w:rsid w:val="3F486D14"/>
    <w:rsid w:val="3F8B38F8"/>
    <w:rsid w:val="3F911160"/>
    <w:rsid w:val="3FB60A8F"/>
    <w:rsid w:val="3FD50823"/>
    <w:rsid w:val="3FE57A37"/>
    <w:rsid w:val="3FE6620E"/>
    <w:rsid w:val="40190984"/>
    <w:rsid w:val="402D5AAC"/>
    <w:rsid w:val="40923A38"/>
    <w:rsid w:val="409F62B0"/>
    <w:rsid w:val="40AC35A1"/>
    <w:rsid w:val="40BF28FF"/>
    <w:rsid w:val="41161BA3"/>
    <w:rsid w:val="41251ED8"/>
    <w:rsid w:val="414D1A11"/>
    <w:rsid w:val="41541E79"/>
    <w:rsid w:val="415E5EAB"/>
    <w:rsid w:val="417437BF"/>
    <w:rsid w:val="419B28D7"/>
    <w:rsid w:val="41C6087A"/>
    <w:rsid w:val="41E106C4"/>
    <w:rsid w:val="422725DC"/>
    <w:rsid w:val="422C4743"/>
    <w:rsid w:val="42464C1F"/>
    <w:rsid w:val="42647007"/>
    <w:rsid w:val="42927BEF"/>
    <w:rsid w:val="42A261A9"/>
    <w:rsid w:val="430272B9"/>
    <w:rsid w:val="433567C5"/>
    <w:rsid w:val="43437508"/>
    <w:rsid w:val="4369441A"/>
    <w:rsid w:val="43715ACD"/>
    <w:rsid w:val="43A728DB"/>
    <w:rsid w:val="43B64B82"/>
    <w:rsid w:val="43CC220E"/>
    <w:rsid w:val="43EC4DB0"/>
    <w:rsid w:val="43F35274"/>
    <w:rsid w:val="43FD6BD7"/>
    <w:rsid w:val="44133473"/>
    <w:rsid w:val="444A0646"/>
    <w:rsid w:val="445143F6"/>
    <w:rsid w:val="44515A1D"/>
    <w:rsid w:val="44AF6F90"/>
    <w:rsid w:val="44D4142E"/>
    <w:rsid w:val="44D54043"/>
    <w:rsid w:val="452A40ED"/>
    <w:rsid w:val="454A7BD2"/>
    <w:rsid w:val="459A5AE0"/>
    <w:rsid w:val="45A71986"/>
    <w:rsid w:val="45B2417A"/>
    <w:rsid w:val="45D05C04"/>
    <w:rsid w:val="46792153"/>
    <w:rsid w:val="467A3876"/>
    <w:rsid w:val="473174AB"/>
    <w:rsid w:val="475F2ECF"/>
    <w:rsid w:val="477C7EA2"/>
    <w:rsid w:val="479902B6"/>
    <w:rsid w:val="47DA073E"/>
    <w:rsid w:val="47E41BE3"/>
    <w:rsid w:val="47F628FA"/>
    <w:rsid w:val="48014BE7"/>
    <w:rsid w:val="48651EF8"/>
    <w:rsid w:val="486561CC"/>
    <w:rsid w:val="487333F6"/>
    <w:rsid w:val="48774DFE"/>
    <w:rsid w:val="489A1C79"/>
    <w:rsid w:val="48B03E9F"/>
    <w:rsid w:val="48E00AC5"/>
    <w:rsid w:val="48F55B45"/>
    <w:rsid w:val="4918362D"/>
    <w:rsid w:val="49183BBE"/>
    <w:rsid w:val="491A4ED9"/>
    <w:rsid w:val="49252B13"/>
    <w:rsid w:val="494708E3"/>
    <w:rsid w:val="497C0AAC"/>
    <w:rsid w:val="498216FD"/>
    <w:rsid w:val="499B3E64"/>
    <w:rsid w:val="499E601B"/>
    <w:rsid w:val="49B84D2C"/>
    <w:rsid w:val="49C15343"/>
    <w:rsid w:val="4A0715DF"/>
    <w:rsid w:val="4A192CFD"/>
    <w:rsid w:val="4A262F2E"/>
    <w:rsid w:val="4A306175"/>
    <w:rsid w:val="4A3F15B8"/>
    <w:rsid w:val="4A6B6D2C"/>
    <w:rsid w:val="4A8169BE"/>
    <w:rsid w:val="4A8A3E4B"/>
    <w:rsid w:val="4A9506F7"/>
    <w:rsid w:val="4A986952"/>
    <w:rsid w:val="4AC07187"/>
    <w:rsid w:val="4B176EEC"/>
    <w:rsid w:val="4B2C56D0"/>
    <w:rsid w:val="4B2E2D9C"/>
    <w:rsid w:val="4B5D46DE"/>
    <w:rsid w:val="4B807F14"/>
    <w:rsid w:val="4B935B69"/>
    <w:rsid w:val="4BDE1EA4"/>
    <w:rsid w:val="4C272A15"/>
    <w:rsid w:val="4C2F1755"/>
    <w:rsid w:val="4C344AA1"/>
    <w:rsid w:val="4C3E1770"/>
    <w:rsid w:val="4C894CEA"/>
    <w:rsid w:val="4C8E5216"/>
    <w:rsid w:val="4CDC002F"/>
    <w:rsid w:val="4CE65642"/>
    <w:rsid w:val="4CEF5956"/>
    <w:rsid w:val="4CFF366F"/>
    <w:rsid w:val="4D1917A8"/>
    <w:rsid w:val="4D1E230F"/>
    <w:rsid w:val="4D3A7C59"/>
    <w:rsid w:val="4D3B644C"/>
    <w:rsid w:val="4D3C2959"/>
    <w:rsid w:val="4DAF3144"/>
    <w:rsid w:val="4DBE19C2"/>
    <w:rsid w:val="4DC44364"/>
    <w:rsid w:val="4E001CC7"/>
    <w:rsid w:val="4E033A95"/>
    <w:rsid w:val="4E054997"/>
    <w:rsid w:val="4E545DE4"/>
    <w:rsid w:val="4EC02376"/>
    <w:rsid w:val="4EF86E1A"/>
    <w:rsid w:val="4F165B40"/>
    <w:rsid w:val="4F263247"/>
    <w:rsid w:val="4F32218E"/>
    <w:rsid w:val="4F4D4A7F"/>
    <w:rsid w:val="4F4E26AD"/>
    <w:rsid w:val="4F6F2B2A"/>
    <w:rsid w:val="4F965F99"/>
    <w:rsid w:val="4FA51FC1"/>
    <w:rsid w:val="4FBA02D7"/>
    <w:rsid w:val="4FBD302C"/>
    <w:rsid w:val="4FCE2834"/>
    <w:rsid w:val="4FEE729E"/>
    <w:rsid w:val="4FF25B13"/>
    <w:rsid w:val="50111B63"/>
    <w:rsid w:val="501D1529"/>
    <w:rsid w:val="505A1473"/>
    <w:rsid w:val="507F46AC"/>
    <w:rsid w:val="508F4E81"/>
    <w:rsid w:val="50C47A79"/>
    <w:rsid w:val="50F80D92"/>
    <w:rsid w:val="51064251"/>
    <w:rsid w:val="511D6223"/>
    <w:rsid w:val="51296F56"/>
    <w:rsid w:val="51391C5B"/>
    <w:rsid w:val="51467D32"/>
    <w:rsid w:val="518A531D"/>
    <w:rsid w:val="519F60B2"/>
    <w:rsid w:val="51AE15D4"/>
    <w:rsid w:val="51B95E72"/>
    <w:rsid w:val="51DF03CE"/>
    <w:rsid w:val="51F7052E"/>
    <w:rsid w:val="52347744"/>
    <w:rsid w:val="52393C1D"/>
    <w:rsid w:val="52521A3D"/>
    <w:rsid w:val="52682107"/>
    <w:rsid w:val="52716292"/>
    <w:rsid w:val="527B5F26"/>
    <w:rsid w:val="529F4222"/>
    <w:rsid w:val="52A55CB3"/>
    <w:rsid w:val="52A91F2B"/>
    <w:rsid w:val="52B23FA9"/>
    <w:rsid w:val="52E45DE5"/>
    <w:rsid w:val="52F02C42"/>
    <w:rsid w:val="52FE26CC"/>
    <w:rsid w:val="53195672"/>
    <w:rsid w:val="532845D8"/>
    <w:rsid w:val="535457FD"/>
    <w:rsid w:val="536461D5"/>
    <w:rsid w:val="537940E2"/>
    <w:rsid w:val="538C0DB6"/>
    <w:rsid w:val="53D109CC"/>
    <w:rsid w:val="54026EF3"/>
    <w:rsid w:val="54120CE3"/>
    <w:rsid w:val="54224AEE"/>
    <w:rsid w:val="54366104"/>
    <w:rsid w:val="54381B54"/>
    <w:rsid w:val="54533030"/>
    <w:rsid w:val="54706F37"/>
    <w:rsid w:val="549B0BFD"/>
    <w:rsid w:val="54A23911"/>
    <w:rsid w:val="54EC5526"/>
    <w:rsid w:val="54F51974"/>
    <w:rsid w:val="54F713F9"/>
    <w:rsid w:val="55102B46"/>
    <w:rsid w:val="5539209E"/>
    <w:rsid w:val="556E1E0E"/>
    <w:rsid w:val="557B5091"/>
    <w:rsid w:val="558C3DD7"/>
    <w:rsid w:val="55964F95"/>
    <w:rsid w:val="559A6F4B"/>
    <w:rsid w:val="55AA20C6"/>
    <w:rsid w:val="55CD2683"/>
    <w:rsid w:val="55CE5218"/>
    <w:rsid w:val="55F02B37"/>
    <w:rsid w:val="55F52A95"/>
    <w:rsid w:val="563952B5"/>
    <w:rsid w:val="564B4A19"/>
    <w:rsid w:val="56AD2F65"/>
    <w:rsid w:val="56BE5DE9"/>
    <w:rsid w:val="56E04480"/>
    <w:rsid w:val="572E1DC4"/>
    <w:rsid w:val="573A21E0"/>
    <w:rsid w:val="57751DA1"/>
    <w:rsid w:val="57A976CF"/>
    <w:rsid w:val="57D44AE6"/>
    <w:rsid w:val="57D90E3A"/>
    <w:rsid w:val="58051E72"/>
    <w:rsid w:val="582A524A"/>
    <w:rsid w:val="58535237"/>
    <w:rsid w:val="586D2587"/>
    <w:rsid w:val="587D70BF"/>
    <w:rsid w:val="58845475"/>
    <w:rsid w:val="5889606F"/>
    <w:rsid w:val="589E3082"/>
    <w:rsid w:val="589E51D8"/>
    <w:rsid w:val="58B20FE9"/>
    <w:rsid w:val="58B26326"/>
    <w:rsid w:val="592E6E44"/>
    <w:rsid w:val="5931771A"/>
    <w:rsid w:val="59427279"/>
    <w:rsid w:val="59443F0F"/>
    <w:rsid w:val="594606B0"/>
    <w:rsid w:val="595A4F46"/>
    <w:rsid w:val="595B5C1B"/>
    <w:rsid w:val="595E5DBD"/>
    <w:rsid w:val="597804E9"/>
    <w:rsid w:val="59AA7631"/>
    <w:rsid w:val="59B355A8"/>
    <w:rsid w:val="59CC778D"/>
    <w:rsid w:val="59DC5C31"/>
    <w:rsid w:val="5A1C2B94"/>
    <w:rsid w:val="5A41796E"/>
    <w:rsid w:val="5A447516"/>
    <w:rsid w:val="5A5E660A"/>
    <w:rsid w:val="5A6B2536"/>
    <w:rsid w:val="5A7D7DC9"/>
    <w:rsid w:val="5A870F43"/>
    <w:rsid w:val="5A902353"/>
    <w:rsid w:val="5AC83137"/>
    <w:rsid w:val="5ACB6B07"/>
    <w:rsid w:val="5AED4CE2"/>
    <w:rsid w:val="5AFE4B41"/>
    <w:rsid w:val="5AFE6C9F"/>
    <w:rsid w:val="5AFF2C16"/>
    <w:rsid w:val="5B0A38CB"/>
    <w:rsid w:val="5B61273E"/>
    <w:rsid w:val="5B6E7DE8"/>
    <w:rsid w:val="5B740E56"/>
    <w:rsid w:val="5B901EF3"/>
    <w:rsid w:val="5BD0210D"/>
    <w:rsid w:val="5C256739"/>
    <w:rsid w:val="5C2C016F"/>
    <w:rsid w:val="5C384E29"/>
    <w:rsid w:val="5C3B42D6"/>
    <w:rsid w:val="5C4B7D70"/>
    <w:rsid w:val="5C78176A"/>
    <w:rsid w:val="5C89301D"/>
    <w:rsid w:val="5C91003A"/>
    <w:rsid w:val="5C941E9A"/>
    <w:rsid w:val="5CD45A79"/>
    <w:rsid w:val="5CFD2BAF"/>
    <w:rsid w:val="5D372D3D"/>
    <w:rsid w:val="5D512F5D"/>
    <w:rsid w:val="5DA97C2A"/>
    <w:rsid w:val="5DDB5902"/>
    <w:rsid w:val="5DF904C3"/>
    <w:rsid w:val="5E0619EE"/>
    <w:rsid w:val="5E18530F"/>
    <w:rsid w:val="5E4F212A"/>
    <w:rsid w:val="5E5A6482"/>
    <w:rsid w:val="5E83792B"/>
    <w:rsid w:val="5EB22C18"/>
    <w:rsid w:val="5ECD13E0"/>
    <w:rsid w:val="5EDA5E4B"/>
    <w:rsid w:val="5EE24148"/>
    <w:rsid w:val="5EEF2C72"/>
    <w:rsid w:val="5EFB6652"/>
    <w:rsid w:val="5F113FE6"/>
    <w:rsid w:val="5F1F04B3"/>
    <w:rsid w:val="5F54205E"/>
    <w:rsid w:val="5F7F0FCC"/>
    <w:rsid w:val="5F864151"/>
    <w:rsid w:val="5FA16171"/>
    <w:rsid w:val="5FDC54B2"/>
    <w:rsid w:val="60290442"/>
    <w:rsid w:val="60396B20"/>
    <w:rsid w:val="60397D0D"/>
    <w:rsid w:val="603E4C08"/>
    <w:rsid w:val="60501874"/>
    <w:rsid w:val="607B0F50"/>
    <w:rsid w:val="60866833"/>
    <w:rsid w:val="60A0766E"/>
    <w:rsid w:val="60A564FB"/>
    <w:rsid w:val="60A772D5"/>
    <w:rsid w:val="6100428F"/>
    <w:rsid w:val="612F6EFB"/>
    <w:rsid w:val="61325CA3"/>
    <w:rsid w:val="614B4800"/>
    <w:rsid w:val="61833763"/>
    <w:rsid w:val="61B2107A"/>
    <w:rsid w:val="61B31EEA"/>
    <w:rsid w:val="61B95D15"/>
    <w:rsid w:val="62144378"/>
    <w:rsid w:val="622B4947"/>
    <w:rsid w:val="623C21BB"/>
    <w:rsid w:val="623C29CA"/>
    <w:rsid w:val="62642FCC"/>
    <w:rsid w:val="629321D7"/>
    <w:rsid w:val="62972F0F"/>
    <w:rsid w:val="62994F30"/>
    <w:rsid w:val="62D155AD"/>
    <w:rsid w:val="62DA1607"/>
    <w:rsid w:val="630579C8"/>
    <w:rsid w:val="6309664E"/>
    <w:rsid w:val="63284643"/>
    <w:rsid w:val="632A0132"/>
    <w:rsid w:val="632B7E9C"/>
    <w:rsid w:val="633817A6"/>
    <w:rsid w:val="63520053"/>
    <w:rsid w:val="63524BC7"/>
    <w:rsid w:val="636433B8"/>
    <w:rsid w:val="6394008A"/>
    <w:rsid w:val="63A60C4C"/>
    <w:rsid w:val="63D27CE5"/>
    <w:rsid w:val="63DA744D"/>
    <w:rsid w:val="63DF662B"/>
    <w:rsid w:val="63E978AB"/>
    <w:rsid w:val="63F130FF"/>
    <w:rsid w:val="64022E8C"/>
    <w:rsid w:val="640E4306"/>
    <w:rsid w:val="64357186"/>
    <w:rsid w:val="64401FB1"/>
    <w:rsid w:val="644244C6"/>
    <w:rsid w:val="645455F2"/>
    <w:rsid w:val="647C41D5"/>
    <w:rsid w:val="649D4F05"/>
    <w:rsid w:val="64CA54C0"/>
    <w:rsid w:val="64E57549"/>
    <w:rsid w:val="64F41122"/>
    <w:rsid w:val="651057F3"/>
    <w:rsid w:val="651A6DCE"/>
    <w:rsid w:val="65466BDA"/>
    <w:rsid w:val="655E2FF8"/>
    <w:rsid w:val="65753AF2"/>
    <w:rsid w:val="657A5CEE"/>
    <w:rsid w:val="65BA7C51"/>
    <w:rsid w:val="65E21C88"/>
    <w:rsid w:val="661E0E6E"/>
    <w:rsid w:val="6643305A"/>
    <w:rsid w:val="664B0AEB"/>
    <w:rsid w:val="664E6051"/>
    <w:rsid w:val="66721D70"/>
    <w:rsid w:val="66817794"/>
    <w:rsid w:val="670D0ADC"/>
    <w:rsid w:val="672A14EE"/>
    <w:rsid w:val="672A527A"/>
    <w:rsid w:val="674468F2"/>
    <w:rsid w:val="67525CE9"/>
    <w:rsid w:val="67600DEC"/>
    <w:rsid w:val="67694B6F"/>
    <w:rsid w:val="67D46CBE"/>
    <w:rsid w:val="67FB6AF8"/>
    <w:rsid w:val="68273E23"/>
    <w:rsid w:val="683C36CD"/>
    <w:rsid w:val="686C1BB7"/>
    <w:rsid w:val="68717FC0"/>
    <w:rsid w:val="688F28C6"/>
    <w:rsid w:val="689204D6"/>
    <w:rsid w:val="68931A71"/>
    <w:rsid w:val="690C73C1"/>
    <w:rsid w:val="690E470A"/>
    <w:rsid w:val="69455631"/>
    <w:rsid w:val="69511D7C"/>
    <w:rsid w:val="69667239"/>
    <w:rsid w:val="69AF334E"/>
    <w:rsid w:val="69B20BA4"/>
    <w:rsid w:val="69B338D7"/>
    <w:rsid w:val="69E61A81"/>
    <w:rsid w:val="6A0B4A62"/>
    <w:rsid w:val="6A272C44"/>
    <w:rsid w:val="6A4A53D9"/>
    <w:rsid w:val="6A4C1F16"/>
    <w:rsid w:val="6A584D82"/>
    <w:rsid w:val="6AC53309"/>
    <w:rsid w:val="6B1D7C10"/>
    <w:rsid w:val="6B5B4C25"/>
    <w:rsid w:val="6B82310F"/>
    <w:rsid w:val="6B9955C4"/>
    <w:rsid w:val="6BA94B6C"/>
    <w:rsid w:val="6BBE23AC"/>
    <w:rsid w:val="6BC9393A"/>
    <w:rsid w:val="6BC965DC"/>
    <w:rsid w:val="6BD05FE0"/>
    <w:rsid w:val="6C15278F"/>
    <w:rsid w:val="6C192C77"/>
    <w:rsid w:val="6C247FF2"/>
    <w:rsid w:val="6C680B1C"/>
    <w:rsid w:val="6C6830AB"/>
    <w:rsid w:val="6CA35071"/>
    <w:rsid w:val="6CAA2244"/>
    <w:rsid w:val="6D176C50"/>
    <w:rsid w:val="6D635ECF"/>
    <w:rsid w:val="6D6B1A32"/>
    <w:rsid w:val="6D830976"/>
    <w:rsid w:val="6D8D1556"/>
    <w:rsid w:val="6D9C47D4"/>
    <w:rsid w:val="6DA878E5"/>
    <w:rsid w:val="6DB3004E"/>
    <w:rsid w:val="6DC64084"/>
    <w:rsid w:val="6DD652A5"/>
    <w:rsid w:val="6DDA18E4"/>
    <w:rsid w:val="6DE31FA4"/>
    <w:rsid w:val="6DEF27A5"/>
    <w:rsid w:val="6DF1004A"/>
    <w:rsid w:val="6DF76419"/>
    <w:rsid w:val="6E2E21AD"/>
    <w:rsid w:val="6E5B527C"/>
    <w:rsid w:val="6E865950"/>
    <w:rsid w:val="6E8B12C4"/>
    <w:rsid w:val="6E921DF4"/>
    <w:rsid w:val="6EA40439"/>
    <w:rsid w:val="6F257E2B"/>
    <w:rsid w:val="6F74384E"/>
    <w:rsid w:val="6F7A1086"/>
    <w:rsid w:val="6F7D30C6"/>
    <w:rsid w:val="6F855C15"/>
    <w:rsid w:val="6FCD6A80"/>
    <w:rsid w:val="6FDF228C"/>
    <w:rsid w:val="701048BF"/>
    <w:rsid w:val="702A6418"/>
    <w:rsid w:val="70404FC8"/>
    <w:rsid w:val="70644806"/>
    <w:rsid w:val="706A34F7"/>
    <w:rsid w:val="70A44053"/>
    <w:rsid w:val="70B23DA1"/>
    <w:rsid w:val="70D42F6E"/>
    <w:rsid w:val="710B2E1E"/>
    <w:rsid w:val="713B6F9B"/>
    <w:rsid w:val="7198751A"/>
    <w:rsid w:val="71A51555"/>
    <w:rsid w:val="71C56B06"/>
    <w:rsid w:val="71E276CC"/>
    <w:rsid w:val="7209211A"/>
    <w:rsid w:val="729E0354"/>
    <w:rsid w:val="72AA2B05"/>
    <w:rsid w:val="72C546A9"/>
    <w:rsid w:val="72F05E81"/>
    <w:rsid w:val="72FE1849"/>
    <w:rsid w:val="73150265"/>
    <w:rsid w:val="731B7C39"/>
    <w:rsid w:val="733D0A3C"/>
    <w:rsid w:val="734961CD"/>
    <w:rsid w:val="73902F8B"/>
    <w:rsid w:val="73CF37E0"/>
    <w:rsid w:val="73E867D3"/>
    <w:rsid w:val="73F02CE7"/>
    <w:rsid w:val="73F21569"/>
    <w:rsid w:val="74281E02"/>
    <w:rsid w:val="7453209B"/>
    <w:rsid w:val="746D6EA6"/>
    <w:rsid w:val="74741EC6"/>
    <w:rsid w:val="74794AD2"/>
    <w:rsid w:val="74BE0F07"/>
    <w:rsid w:val="74C9150D"/>
    <w:rsid w:val="74D11297"/>
    <w:rsid w:val="74F77888"/>
    <w:rsid w:val="7503560E"/>
    <w:rsid w:val="755B23F0"/>
    <w:rsid w:val="756441E0"/>
    <w:rsid w:val="759D43E0"/>
    <w:rsid w:val="75A738BE"/>
    <w:rsid w:val="75D13ED7"/>
    <w:rsid w:val="75E354AB"/>
    <w:rsid w:val="75FD0190"/>
    <w:rsid w:val="76001D27"/>
    <w:rsid w:val="76085DC1"/>
    <w:rsid w:val="76270C98"/>
    <w:rsid w:val="762E07D6"/>
    <w:rsid w:val="7659795A"/>
    <w:rsid w:val="76635F77"/>
    <w:rsid w:val="76912DA9"/>
    <w:rsid w:val="76BE2084"/>
    <w:rsid w:val="76C67A20"/>
    <w:rsid w:val="76FA32E0"/>
    <w:rsid w:val="777A7C3A"/>
    <w:rsid w:val="77B40DE8"/>
    <w:rsid w:val="77D2431F"/>
    <w:rsid w:val="77FF4097"/>
    <w:rsid w:val="781E2A58"/>
    <w:rsid w:val="78295A57"/>
    <w:rsid w:val="782E504C"/>
    <w:rsid w:val="786C031B"/>
    <w:rsid w:val="787108B6"/>
    <w:rsid w:val="787B4D40"/>
    <w:rsid w:val="78B80928"/>
    <w:rsid w:val="78C339EC"/>
    <w:rsid w:val="78CD3E56"/>
    <w:rsid w:val="78D939E3"/>
    <w:rsid w:val="78EB6EB1"/>
    <w:rsid w:val="791B599B"/>
    <w:rsid w:val="79374CE7"/>
    <w:rsid w:val="794319BF"/>
    <w:rsid w:val="7955353C"/>
    <w:rsid w:val="799035A9"/>
    <w:rsid w:val="79A53B2D"/>
    <w:rsid w:val="79B81A90"/>
    <w:rsid w:val="79E6546C"/>
    <w:rsid w:val="79F8170D"/>
    <w:rsid w:val="79FD14B8"/>
    <w:rsid w:val="7A096A08"/>
    <w:rsid w:val="7A2A11C4"/>
    <w:rsid w:val="7A2B2F1C"/>
    <w:rsid w:val="7A3A0843"/>
    <w:rsid w:val="7A3E6A0A"/>
    <w:rsid w:val="7A4447A6"/>
    <w:rsid w:val="7A6A7C3A"/>
    <w:rsid w:val="7ABF5A43"/>
    <w:rsid w:val="7AC77976"/>
    <w:rsid w:val="7ADA60BB"/>
    <w:rsid w:val="7AE91B27"/>
    <w:rsid w:val="7B151CB1"/>
    <w:rsid w:val="7B343384"/>
    <w:rsid w:val="7B452A87"/>
    <w:rsid w:val="7B557A15"/>
    <w:rsid w:val="7BA13BF2"/>
    <w:rsid w:val="7BFC0376"/>
    <w:rsid w:val="7C0773BC"/>
    <w:rsid w:val="7C0943F2"/>
    <w:rsid w:val="7C1823A4"/>
    <w:rsid w:val="7C1E37BA"/>
    <w:rsid w:val="7C3634B1"/>
    <w:rsid w:val="7C3B2D2B"/>
    <w:rsid w:val="7C561668"/>
    <w:rsid w:val="7C920129"/>
    <w:rsid w:val="7CA91F8C"/>
    <w:rsid w:val="7CAE0131"/>
    <w:rsid w:val="7CB876F9"/>
    <w:rsid w:val="7D2D607C"/>
    <w:rsid w:val="7D4164FE"/>
    <w:rsid w:val="7D576356"/>
    <w:rsid w:val="7D632F91"/>
    <w:rsid w:val="7D8E5DA9"/>
    <w:rsid w:val="7D980DF8"/>
    <w:rsid w:val="7D9C6FEC"/>
    <w:rsid w:val="7DCC6265"/>
    <w:rsid w:val="7DEC6415"/>
    <w:rsid w:val="7E3F35A6"/>
    <w:rsid w:val="7E3F6376"/>
    <w:rsid w:val="7E602E99"/>
    <w:rsid w:val="7E71238B"/>
    <w:rsid w:val="7E867A69"/>
    <w:rsid w:val="7E8E2BAE"/>
    <w:rsid w:val="7E900D73"/>
    <w:rsid w:val="7ED1289E"/>
    <w:rsid w:val="7EF40520"/>
    <w:rsid w:val="7EF77DD6"/>
    <w:rsid w:val="7F380987"/>
    <w:rsid w:val="7F3F1296"/>
    <w:rsid w:val="7F581501"/>
    <w:rsid w:val="7F805815"/>
    <w:rsid w:val="7F833067"/>
    <w:rsid w:val="7F8E2564"/>
    <w:rsid w:val="7F9A10F4"/>
    <w:rsid w:val="7FD01E17"/>
    <w:rsid w:val="7FE8522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unhideWhenUsed="0" w:uiPriority="0" w:semiHidden="0" w:name="HTML Preformatted"/>
    <w:lsdException w:qFormat="1"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sz w:val="21"/>
      <w:szCs w:val="22"/>
    </w:rPr>
  </w:style>
  <w:style w:type="character" w:default="1" w:styleId="3">
    <w:name w:val="Default Paragraph Font"/>
    <w:semiHidden/>
    <w:qFormat/>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 w:type="character" w:styleId="5">
    <w:name w:val="FollowedHyperlink"/>
    <w:basedOn w:val="3"/>
    <w:qFormat/>
    <w:uiPriority w:val="0"/>
    <w:rPr>
      <w:color w:val="2C50A9"/>
      <w:u w:val="none"/>
    </w:rPr>
  </w:style>
  <w:style w:type="character" w:styleId="6">
    <w:name w:val="Emphasis"/>
    <w:basedOn w:val="3"/>
    <w:qFormat/>
    <w:uiPriority w:val="0"/>
  </w:style>
  <w:style w:type="character" w:styleId="7">
    <w:name w:val="HTML Definition"/>
    <w:basedOn w:val="3"/>
    <w:qFormat/>
    <w:uiPriority w:val="0"/>
    <w:rPr>
      <w:i/>
    </w:rPr>
  </w:style>
  <w:style w:type="character" w:styleId="8">
    <w:name w:val="Hyperlink"/>
    <w:basedOn w:val="3"/>
    <w:qFormat/>
    <w:uiPriority w:val="0"/>
    <w:rPr>
      <w:color w:val="2C50A9"/>
      <w:u w:val="none"/>
    </w:rPr>
  </w:style>
  <w:style w:type="character" w:styleId="9">
    <w:name w:val="HTML Code"/>
    <w:basedOn w:val="3"/>
    <w:qFormat/>
    <w:uiPriority w:val="0"/>
    <w:rPr>
      <w:rFonts w:ascii="monospace" w:hAnsi="monospace" w:eastAsia="monospace" w:cs="monospace"/>
      <w:color w:val="C7254E"/>
      <w:sz w:val="21"/>
      <w:szCs w:val="21"/>
      <w:shd w:val="clear" w:fill="F9F2F4"/>
    </w:rPr>
  </w:style>
  <w:style w:type="character" w:styleId="10">
    <w:name w:val="HTML Keyboard"/>
    <w:basedOn w:val="3"/>
    <w:qFormat/>
    <w:uiPriority w:val="0"/>
    <w:rPr>
      <w:rFonts w:hint="default" w:ascii="monospace" w:hAnsi="monospace" w:eastAsia="monospace" w:cs="monospace"/>
      <w:b/>
      <w:color w:val="D22222"/>
      <w:sz w:val="21"/>
      <w:szCs w:val="21"/>
    </w:rPr>
  </w:style>
  <w:style w:type="character" w:styleId="11">
    <w:name w:val="HTML Sample"/>
    <w:basedOn w:val="3"/>
    <w:qFormat/>
    <w:uiPriority w:val="0"/>
    <w:rPr>
      <w:rFonts w:hint="default" w:ascii="monospace" w:hAnsi="monospace" w:eastAsia="monospace" w:cs="monospace"/>
      <w:sz w:val="21"/>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4</TotalTime>
  <ScaleCrop>false</ScaleCrop>
  <LinksUpToDate>false</LinksUpToDate>
  <Application>WPS Office_10.1.0.7400_F1E327BC-269C-435d-A152-05C5408002CA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2018-09-10T01:19:00Z</dcterms:created>
  <dc:creator>Apache POI</dc:creator>
  <cp:lastModifiedBy>程序猿PMP</cp:lastModifiedBy>
  <dcterms:modified xsi:type="dcterms:W3CDTF">2018-10-25T13:33:53Z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y fmtid="{D5CDD505-2E9C-101B-9397-08002B2CF9AE}" pid="3" name="KSORubyTemplateID" linkTarget="0">
    <vt:lpwstr>6</vt:lpwstr>
  </property>
</Properties>
</file>