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青松股份</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加仓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12.32</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13.06</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大盘反弹暂时不动</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加仓600股，持仓1000股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科大讯飞</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加仓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23.52</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26.16</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人工智能开会，早盘开盘买入</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加仓100股，持仓200股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乔治白</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加仓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5.98</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6.61</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资产重组做龙回头</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加仓500股，持仓1000股</w:t>
            </w:r>
          </w:p>
        </w:tc>
      </w:tr>
    </w:tbl>
    <w:p>
      <w:pPr>
        <w:spacing w:line="240" w:lineRule="auto"/>
        <w:rPr>
          <w:lang w:val="en-US"/>
        </w:rPr>
      </w:pPr>
      <w:bookmarkStart w:id="0" w:name="9057-1536542303601"/>
      <w:bookmarkEnd w:id="0"/>
      <w:bookmarkStart w:id="1" w:name="7380-1536542303605"/>
      <w:bookmarkEnd w:id="1"/>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100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2/0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lang w:val="en-US"/>
              </w:rPr>
            </w:pPr>
            <w:r>
              <w:rPr>
                <w:rFonts w:hint="eastAsia"/>
                <w:lang w:val="en-US" w:eastAsia="zh-CN"/>
              </w:rPr>
              <w:t>3</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7</w:t>
            </w:r>
          </w:p>
        </w:tc>
        <w:tc>
          <w:tcPr>
            <w:tcW w:w="1111" w:type="dxa"/>
            <w:vAlign w:val="center"/>
          </w:tcPr>
          <w:p>
            <w:pPr>
              <w:keepNext w:val="0"/>
              <w:keepLines w:val="0"/>
              <w:widowControl/>
              <w:suppressLineNumbers w:val="0"/>
              <w:jc w:val="left"/>
              <w:rPr>
                <w:lang w:val="en-US"/>
              </w:rPr>
            </w:pPr>
            <w:r>
              <w:rPr>
                <w:rFonts w:hint="eastAsia"/>
                <w:lang w:val="en-US" w:eastAsia="zh-CN"/>
              </w:rPr>
              <w:t>7</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7/1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1400</w:t>
            </w:r>
          </w:p>
        </w:tc>
      </w:tr>
    </w:tbl>
    <w:p>
      <w:pPr>
        <w:spacing w:line="240" w:lineRule="auto"/>
        <w:rPr>
          <w:rFonts w:ascii="微软雅黑" w:hAnsi="微软雅黑" w:eastAsia="微软雅黑" w:cs="微软雅黑"/>
          <w:b/>
          <w:sz w:val="22"/>
        </w:rPr>
      </w:pPr>
      <w:bookmarkStart w:id="2" w:name="2151-1536542303645"/>
      <w:bookmarkEnd w:id="2"/>
      <w:bookmarkStart w:id="3" w:name="8416-1536542303643"/>
      <w:bookmarkEnd w:id="3"/>
      <w:bookmarkStart w:id="4" w:name="1096-1536542303639"/>
      <w:bookmarkEnd w:id="4"/>
      <w:bookmarkStart w:id="5" w:name="1227-1536542303637"/>
      <w:bookmarkEnd w:id="5"/>
      <w:bookmarkStart w:id="6" w:name="2911-1536542303635"/>
      <w:bookmarkEnd w:id="6"/>
      <w:bookmarkStart w:id="7" w:name="3677-1536542303641"/>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收盘2676.48，+2.70%，成交额2079亿放量大涨。 习大大讲话支持民营企业，跟特朗普打个电话人民币大涨。大盘迎来消息面、政策面再次共振产生放量大涨。</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drawing>
          <wp:inline distT="0" distB="0" distL="114300" distR="114300">
            <wp:extent cx="5262880" cy="2019300"/>
            <wp:effectExtent l="0" t="0" r="139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2880" cy="2019300"/>
                    </a:xfrm>
                    <a:prstGeom prst="rect">
                      <a:avLst/>
                    </a:prstGeom>
                    <a:noFill/>
                    <a:ln w="9525">
                      <a:noFill/>
                    </a:ln>
                  </pic:spPr>
                </pic:pic>
              </a:graphicData>
            </a:graphic>
          </wp:inline>
        </w:drawing>
      </w:r>
    </w:p>
    <w:p>
      <w:pPr>
        <w:numPr>
          <w:ilvl w:val="0"/>
          <w:numId w:val="0"/>
        </w:numPr>
        <w:spacing w:line="240" w:lineRule="auto"/>
        <w:ind w:left="105" w:leftChars="0"/>
        <w:rPr>
          <w:rFonts w:hint="eastAsia" w:asciiTheme="minorEastAsia" w:hAnsiTheme="minorEastAsia" w:cstheme="minorEastAsia"/>
          <w:sz w:val="21"/>
          <w:szCs w:val="21"/>
          <w:lang w:val="en-US" w:eastAsia="zh-CN"/>
        </w:rPr>
      </w:pPr>
    </w:p>
    <w:p>
      <w:pPr>
        <w:numPr>
          <w:ilvl w:val="0"/>
          <w:numId w:val="0"/>
        </w:numPr>
        <w:spacing w:line="240" w:lineRule="auto"/>
        <w:rPr>
          <w:rFonts w:hint="eastAsia"/>
          <w:lang w:val="en-US" w:eastAsia="zh-CN"/>
        </w:rPr>
      </w:pPr>
      <w:r>
        <w:rPr>
          <w:rFonts w:hint="eastAsia"/>
          <w:lang w:val="en-US" w:eastAsia="zh-CN"/>
        </w:rPr>
        <w:t>2.上证50：2542.77，+3.36%</w:t>
      </w:r>
    </w:p>
    <w:p>
      <w:pPr>
        <w:numPr>
          <w:ilvl w:val="0"/>
          <w:numId w:val="2"/>
        </w:numPr>
        <w:spacing w:line="240" w:lineRule="auto"/>
        <w:rPr>
          <w:rFonts w:hint="eastAsia"/>
          <w:lang w:val="en-US" w:eastAsia="zh-CN"/>
        </w:rPr>
      </w:pPr>
      <w:r>
        <w:rPr>
          <w:rFonts w:hint="eastAsia"/>
          <w:lang w:val="en-US" w:eastAsia="zh-CN"/>
        </w:rPr>
        <w:t xml:space="preserve">港股：26486.35， +4.21% </w:t>
      </w:r>
    </w:p>
    <w:p>
      <w:pPr>
        <w:numPr>
          <w:ilvl w:val="0"/>
          <w:numId w:val="2"/>
        </w:numPr>
        <w:spacing w:line="240" w:lineRule="auto"/>
        <w:rPr>
          <w:rFonts w:hint="eastAsia"/>
          <w:lang w:val="en-US" w:eastAsia="zh-CN"/>
        </w:rPr>
      </w:pPr>
      <w:r>
        <w:rPr>
          <w:rFonts w:hint="eastAsia"/>
          <w:lang w:val="en-US" w:eastAsia="zh-CN"/>
        </w:rPr>
        <w:t>人民币： 贬值创新低6.8960，-477基点</w:t>
      </w:r>
    </w:p>
    <w:p>
      <w:pPr>
        <w:numPr>
          <w:ilvl w:val="0"/>
          <w:numId w:val="2"/>
        </w:numPr>
        <w:spacing w:line="240" w:lineRule="auto"/>
        <w:rPr>
          <w:rFonts w:hint="eastAsia"/>
          <w:lang w:val="en-US" w:eastAsia="zh-CN"/>
        </w:rPr>
      </w:pPr>
      <w:r>
        <w:rPr>
          <w:rFonts w:hint="eastAsia"/>
          <w:lang w:val="en-US" w:eastAsia="zh-CN"/>
        </w:rPr>
        <w:t>GC001：2.820，+11.46%</w:t>
      </w:r>
    </w:p>
    <w:p>
      <w:pPr>
        <w:numPr>
          <w:ilvl w:val="0"/>
          <w:numId w:val="2"/>
        </w:numPr>
        <w:spacing w:line="240" w:lineRule="auto"/>
        <w:rPr>
          <w:rFonts w:hint="eastAsia"/>
          <w:lang w:val="en-US" w:eastAsia="zh-CN"/>
        </w:rPr>
      </w:pPr>
      <w:r>
        <w:rPr>
          <w:rFonts w:hint="eastAsia"/>
          <w:lang w:val="en-US" w:eastAsia="zh-CN"/>
        </w:rPr>
        <w:t>融资融券余额：7700亿，-3.53亿</w:t>
      </w:r>
    </w:p>
    <w:p>
      <w:pPr>
        <w:spacing w:line="240" w:lineRule="auto"/>
        <w:rPr>
          <w:rFonts w:hint="eastAsia"/>
          <w:lang w:val="en-US" w:eastAsia="zh-CN"/>
        </w:rPr>
      </w:pPr>
    </w:p>
    <w:p>
      <w:pPr>
        <w:pStyle w:val="2"/>
        <w:keepNext w:val="0"/>
        <w:keepLines w:val="0"/>
        <w:widowControl/>
        <w:suppressLineNumbers w:val="0"/>
        <w:spacing w:line="23" w:lineRule="atLeast"/>
      </w:pPr>
      <w:r>
        <w:rPr>
          <w:rFonts w:ascii="微软雅黑" w:hAnsi="微软雅黑" w:eastAsia="微软雅黑" w:cs="微软雅黑"/>
          <w:color w:val="393A4C"/>
          <w:sz w:val="15"/>
          <w:szCs w:val="15"/>
        </w:rPr>
        <w:t xml:space="preserve">【宏观要闻】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国常会：确定进一步促进就业的措施</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李克强今日主持召开国务院常务会议，会议确定进一步促进就业的措施，支持创业就业政策要向中小微企业倾斜。会议称当前就业压力仍然较大。 </w:t>
      </w:r>
    </w:p>
    <w:p>
      <w:pPr>
        <w:pStyle w:val="2"/>
        <w:keepNext w:val="0"/>
        <w:keepLines w:val="0"/>
        <w:widowControl/>
        <w:suppressLineNumbers w:val="0"/>
        <w:spacing w:line="23" w:lineRule="atLeast"/>
      </w:pP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央行发布《中国金融稳定报告》</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中国人民银行发布《中国金融稳定报告》。展望2019年，全球经济和金融市场仍存在较大不确定性，中国经济在由高速增长向高质量增长的转型与结构调整过程中，一些“灰犀牛”性质的金融风险可能仍将释放，但中国经济体量大、市场大、韧性强等基本态势没有变，中国坚持市场化方向、坚持改革开放的基本政策取向没有变，也不会变。可以预期的是，2019年中国宏观经济金融政策的前瞻性、灵活性进一步提高，协调性、有效性进一步增强，中国金融改革的深度广度将会进一步拓展，对外开放的步伐只会加快不会放缓。 </w:t>
      </w:r>
    </w:p>
    <w:p>
      <w:pPr>
        <w:pStyle w:val="2"/>
        <w:keepNext w:val="0"/>
        <w:keepLines w:val="0"/>
        <w:widowControl/>
        <w:suppressLineNumbers w:val="0"/>
        <w:spacing w:line="23" w:lineRule="atLeast"/>
      </w:pP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证监会组织开展交易所债券市场信用保护工具的试点</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证监会新闻发言人高莉表示，为拓宽民营企业融资环境，证监会组织开展交易所债券市场信用保护工具的试点，探索通过信用增信工具，支持民营企业融资。近期首批四单已经推出，其中三单为非上市企业。 </w:t>
      </w:r>
    </w:p>
    <w:p>
      <w:pPr>
        <w:pStyle w:val="2"/>
        <w:keepNext w:val="0"/>
        <w:keepLines w:val="0"/>
        <w:widowControl/>
        <w:suppressLineNumbers w:val="0"/>
        <w:spacing w:line="23" w:lineRule="atLeast"/>
      </w:pP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上交所公布沪伦通在中国公开发行上市存托凭证的条件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上交所表示，沪伦通存托凭证业务中，在境内公开发行上市中国存托凭证的条件包括三个方面：一是总市值规模要求，即发行申请日前120个交易日按基础股票收盘价计算的境外发行人平均市值不低于人民币200亿元；二是当地上市年限要求，即在伦交所上市满3年且主板高级上市满1年；三是境内上市规模要求，即申请上市的中国存托凭证数量不少于5000万份且对应的基础股票市值不少于人民币5亿元。 </w:t>
      </w:r>
    </w:p>
    <w:p>
      <w:pPr>
        <w:pStyle w:val="2"/>
        <w:keepNext w:val="0"/>
        <w:keepLines w:val="0"/>
        <w:widowControl/>
        <w:suppressLineNumbers w:val="0"/>
        <w:spacing w:line="23" w:lineRule="atLeast"/>
      </w:pP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【资讯快报】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证监会：在优化监管制度等方面进一步加大工作力度 切实支持民营企业发展壮大</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上交所：下一步将审慎评估并适度调整交易监管相关措施</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深交所推出首批信用保护工具业务试点 提高民营企业债券融资效率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百亿纾困母资管“变身”系列资管 首只民企支持集合资管计划今日成立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阿里巴巴调降全年营收展望</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银河证券牵头成立数百亿纾困基金 用于解决民营企业融资难、融资贵问题</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外交部：两国元首一致认为两国经济团队要加强接触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上海市委书记：推动更多民营企业在沪做大做强、走向世界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油价迎近四年最大降幅 加满一箱省14.5元</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微众银行股权在淘宝被拍卖 该行估值1470亿元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证监会：将进一步推动境内企业境外上市</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【增减持】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"http://www.yuncaijing.com/quote/sh601999.html"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出版传媒(601999)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"https://www.yuncaijing.com/quote/sh601999_multi.html"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：控股股东拟增持1%-2%股份 </w:t>
      </w:r>
    </w:p>
    <w:p>
      <w:pPr>
        <w:pStyle w:val="2"/>
        <w:keepNext w:val="0"/>
        <w:keepLines w:val="0"/>
        <w:widowControl/>
        <w:suppressLineNumbers w:val="0"/>
        <w:spacing w:line="23" w:lineRule="atLeast"/>
        <w:rPr>
          <w:color w:val="FF0000"/>
        </w:rPr>
      </w:pPr>
      <w:r>
        <w:rPr>
          <w:rFonts w:hint="eastAsia" w:ascii="微软雅黑" w:hAnsi="微软雅黑" w:eastAsia="微软雅黑" w:cs="微软雅黑"/>
          <w:b/>
          <w:color w:val="FF0000"/>
          <w:sz w:val="15"/>
          <w:szCs w:val="15"/>
          <w:u w:val="none"/>
        </w:rPr>
        <w:fldChar w:fldCharType="begin"/>
      </w:r>
      <w:r>
        <w:rPr>
          <w:rFonts w:hint="eastAsia" w:ascii="微软雅黑" w:hAnsi="微软雅黑" w:eastAsia="微软雅黑" w:cs="微软雅黑"/>
          <w:b/>
          <w:color w:val="FF0000"/>
          <w:sz w:val="15"/>
          <w:szCs w:val="15"/>
          <w:u w:val="none"/>
        </w:rPr>
        <w:instrText xml:space="preserve"> HYPERLINK "http://www.yuncaijing.com/quote/sh600699.html" \t "https://www.yuncaijing.com/news/_blank" </w:instrText>
      </w:r>
      <w:r>
        <w:rPr>
          <w:rFonts w:hint="eastAsia" w:ascii="微软雅黑" w:hAnsi="微软雅黑" w:eastAsia="微软雅黑" w:cs="微软雅黑"/>
          <w:b/>
          <w:color w:val="FF0000"/>
          <w:sz w:val="15"/>
          <w:szCs w:val="15"/>
          <w:u w:val="none"/>
        </w:rPr>
        <w:fldChar w:fldCharType="separate"/>
      </w:r>
      <w:r>
        <w:rPr>
          <w:rStyle w:val="8"/>
          <w:rFonts w:hint="eastAsia" w:ascii="微软雅黑" w:hAnsi="微软雅黑" w:eastAsia="微软雅黑" w:cs="微软雅黑"/>
          <w:b/>
          <w:color w:val="FF0000"/>
          <w:sz w:val="15"/>
          <w:szCs w:val="15"/>
          <w:u w:val="none"/>
        </w:rPr>
        <w:t>均胜电子(600699)</w:t>
      </w:r>
      <w:r>
        <w:rPr>
          <w:rFonts w:hint="eastAsia" w:ascii="微软雅黑" w:hAnsi="微软雅黑" w:eastAsia="微软雅黑" w:cs="微软雅黑"/>
          <w:b/>
          <w:color w:val="FF0000"/>
          <w:sz w:val="15"/>
          <w:szCs w:val="15"/>
          <w:u w:val="none"/>
        </w:rPr>
        <w:fldChar w:fldCharType="end"/>
      </w:r>
      <w:r>
        <w:rPr>
          <w:rFonts w:hint="eastAsia" w:ascii="微软雅黑" w:hAnsi="微软雅黑" w:eastAsia="微软雅黑" w:cs="微软雅黑"/>
          <w:b/>
          <w:color w:val="FF0000"/>
          <w:sz w:val="15"/>
          <w:szCs w:val="15"/>
        </w:rPr>
        <w:fldChar w:fldCharType="begin"/>
      </w:r>
      <w:r>
        <w:rPr>
          <w:rFonts w:hint="eastAsia" w:ascii="微软雅黑" w:hAnsi="微软雅黑" w:eastAsia="微软雅黑" w:cs="微软雅黑"/>
          <w:b/>
          <w:color w:val="FF0000"/>
          <w:sz w:val="15"/>
          <w:szCs w:val="15"/>
        </w:rPr>
        <w:instrText xml:space="preserve"> HYPERLINK "https://www.yuncaijing.com/quote/sh600699_multi.html" \t "https://www.yuncaijing.com/news/_blank" </w:instrText>
      </w:r>
      <w:r>
        <w:rPr>
          <w:rFonts w:hint="eastAsia" w:ascii="微软雅黑" w:hAnsi="微软雅黑" w:eastAsia="微软雅黑" w:cs="微软雅黑"/>
          <w:b/>
          <w:color w:val="FF0000"/>
          <w:sz w:val="15"/>
          <w:szCs w:val="15"/>
        </w:rPr>
        <w:fldChar w:fldCharType="separate"/>
      </w:r>
      <w:r>
        <w:rPr>
          <w:rFonts w:hint="eastAsia" w:ascii="微软雅黑" w:hAnsi="微软雅黑" w:eastAsia="微软雅黑" w:cs="微软雅黑"/>
          <w:b/>
          <w:color w:val="FF0000"/>
          <w:sz w:val="15"/>
          <w:szCs w:val="15"/>
        </w:rPr>
        <w:fldChar w:fldCharType="end"/>
      </w:r>
      <w:r>
        <w:rPr>
          <w:rFonts w:hint="eastAsia" w:ascii="微软雅黑" w:hAnsi="微软雅黑" w:eastAsia="微软雅黑" w:cs="微软雅黑"/>
          <w:color w:val="FF0000"/>
          <w:sz w:val="15"/>
          <w:szCs w:val="15"/>
        </w:rPr>
        <w:t xml:space="preserve">：已耗资16亿元回购6.67%股份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"http://www.yuncaijing.com/quote/sz300019.html"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硅宝科技(300019)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"https://www.yuncaijing.com/quote/sz300019_multi.html"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：拟1500万元至3000万元回购股份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"http://www.yuncaijing.com/quote/sz002658.html"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雪迪龙(002658)</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"https://www.yuncaijing.com/quote/sz002658_multi.html"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：拟以不超过2亿元回购股份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"http://www.yuncaijing.com/quote/sz002582.html"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好想你(002582)</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"https://www.yuncaijing.com/quote/sz002582_multi.html"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：拟以1亿元-2亿元回购股份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"http://www.yuncaijing.com/quote/sz300598.html"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诚迈科技(300598)</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"https://www.yuncaijing.com/quote/sz300598_multi.html"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：股东上海国和拟减持4.18%股份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"http://www.yuncaijing.com/quote/sh603937.html"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丽岛新材(603937)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"https://www.yuncaijing.com/quote/sh603937_multi.html"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：股东拟合计减持不超4.88%股份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"http://www.yuncaijing.com/quote/sz002359.html"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北讯集团(002359)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"https://www.yuncaijing.com/quote/sz002359_multi.html"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：股东拟在6个月内减持不超过2% </w:t>
      </w:r>
    </w:p>
    <w:p>
      <w:pPr>
        <w:pStyle w:val="2"/>
        <w:keepNext w:val="0"/>
        <w:keepLines w:val="0"/>
        <w:widowControl/>
        <w:suppressLineNumbers w:val="0"/>
        <w:spacing w:line="23" w:lineRule="atLeast"/>
      </w:pP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【利好公告】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"http://www.yuncaijing.com/quote/sz002197.html"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证通电子(002197)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"https://www.yuncaijing.com/quote/sz002197_multi.html"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：控股股东股票质押风险降低 5日复牌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"http://www.yuncaijing.com/quote/sz002512.html"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达华智能(002512)</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"https://www.yuncaijing.com/quote/sz002512_multi.html"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：实控人拟转让23.51%给福州金控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"http://www.yuncaijing.com/quote/sz002617.html"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露笑科技(002617)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"https://www.yuncaijing.com/quote/sz002617_multi.html"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：控股股东转让5%股权 引入战投汇佳华健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w:t>
      </w: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"http://www.yuncaijing.com/quote/sz002194.html"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ST凡谷(002194)</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"https://www.yuncaijing.com/quote/sz002194_multi.html"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：控股股东引入战投 拟转让19%股份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"http://www.yuncaijing.com/quote/sz002607.html"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亚夏汽车(002607)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"https://www.yuncaijing.com/quote/sz002607_multi.html"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：中公教育借壳获证监会有条件通过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"http://www.yuncaijing.com/quote/sz002745.html"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木林森(002745)</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"https://www.yuncaijing.com/quote/sz002745_multi.html"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：全资子公司获5000万元政府补助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【利空公告】 </w:t>
      </w:r>
      <w:bookmarkStart w:id="14" w:name="_GoBack"/>
      <w:bookmarkEnd w:id="14"/>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"http://www.yuncaijing.com/quote/sh600614.html"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鹏起科技(600614)</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"https://www.yuncaijing.com/quote/sh600614_multi.html"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：实控人未能完成增持计划 仅完成增持下限的34.23%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w:t>
      </w: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"http://www.yuncaijing.com/quote/sz000422.html"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ST宜化(000422)</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"https://www.yuncaijing.com/quote/sz000422_multi.html"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：子公司合成氨尿素装置临时停产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【中性公告】 </w:t>
      </w:r>
    </w:p>
    <w:p>
      <w:pPr>
        <w:pStyle w:val="2"/>
        <w:keepNext w:val="0"/>
        <w:keepLines w:val="0"/>
        <w:widowControl/>
        <w:suppressLineNumbers w:val="0"/>
        <w:spacing w:line="23" w:lineRule="atLeast"/>
        <w:rPr>
          <w:color w:val="FF0000"/>
        </w:rPr>
      </w:pPr>
      <w:r>
        <w:rPr>
          <w:rFonts w:hint="eastAsia" w:ascii="微软雅黑" w:hAnsi="微软雅黑" w:eastAsia="微软雅黑" w:cs="微软雅黑"/>
          <w:b/>
          <w:color w:val="FF0000"/>
          <w:sz w:val="15"/>
          <w:szCs w:val="15"/>
          <w:u w:val="none"/>
        </w:rPr>
        <w:fldChar w:fldCharType="begin"/>
      </w:r>
      <w:r>
        <w:rPr>
          <w:rFonts w:hint="eastAsia" w:ascii="微软雅黑" w:hAnsi="微软雅黑" w:eastAsia="微软雅黑" w:cs="微软雅黑"/>
          <w:b/>
          <w:color w:val="FF0000"/>
          <w:sz w:val="15"/>
          <w:szCs w:val="15"/>
          <w:u w:val="none"/>
        </w:rPr>
        <w:instrText xml:space="preserve"> HYPERLINK "http://www.yuncaijing.com/quote/sh600704.html" \t "https://www.yuncaijing.com/news/_blank" </w:instrText>
      </w:r>
      <w:r>
        <w:rPr>
          <w:rFonts w:hint="eastAsia" w:ascii="微软雅黑" w:hAnsi="微软雅黑" w:eastAsia="微软雅黑" w:cs="微软雅黑"/>
          <w:b/>
          <w:color w:val="FF0000"/>
          <w:sz w:val="15"/>
          <w:szCs w:val="15"/>
          <w:u w:val="none"/>
        </w:rPr>
        <w:fldChar w:fldCharType="separate"/>
      </w:r>
      <w:r>
        <w:rPr>
          <w:rStyle w:val="8"/>
          <w:rFonts w:hint="eastAsia" w:ascii="微软雅黑" w:hAnsi="微软雅黑" w:eastAsia="微软雅黑" w:cs="微软雅黑"/>
          <w:b/>
          <w:color w:val="FF0000"/>
          <w:sz w:val="15"/>
          <w:szCs w:val="15"/>
          <w:u w:val="none"/>
        </w:rPr>
        <w:t>物产中大(600704)</w:t>
      </w:r>
      <w:r>
        <w:rPr>
          <w:rFonts w:hint="eastAsia" w:ascii="微软雅黑" w:hAnsi="微软雅黑" w:eastAsia="微软雅黑" w:cs="微软雅黑"/>
          <w:b/>
          <w:color w:val="FF0000"/>
          <w:sz w:val="15"/>
          <w:szCs w:val="15"/>
          <w:u w:val="none"/>
        </w:rPr>
        <w:fldChar w:fldCharType="end"/>
      </w:r>
      <w:r>
        <w:rPr>
          <w:rFonts w:hint="eastAsia" w:ascii="微软雅黑" w:hAnsi="微软雅黑" w:eastAsia="微软雅黑" w:cs="微软雅黑"/>
          <w:b/>
          <w:color w:val="FF0000"/>
          <w:sz w:val="15"/>
          <w:szCs w:val="15"/>
        </w:rPr>
        <w:fldChar w:fldCharType="begin"/>
      </w:r>
      <w:r>
        <w:rPr>
          <w:rFonts w:hint="eastAsia" w:ascii="微软雅黑" w:hAnsi="微软雅黑" w:eastAsia="微软雅黑" w:cs="微软雅黑"/>
          <w:b/>
          <w:color w:val="FF0000"/>
          <w:sz w:val="15"/>
          <w:szCs w:val="15"/>
        </w:rPr>
        <w:instrText xml:space="preserve"> HYPERLINK "https://www.yuncaijing.com/quote/sh600704_multi.html" \t "https://www.yuncaijing.com/news/_blank" </w:instrText>
      </w:r>
      <w:r>
        <w:rPr>
          <w:rFonts w:hint="eastAsia" w:ascii="微软雅黑" w:hAnsi="微软雅黑" w:eastAsia="微软雅黑" w:cs="微软雅黑"/>
          <w:b/>
          <w:color w:val="FF0000"/>
          <w:sz w:val="15"/>
          <w:szCs w:val="15"/>
        </w:rPr>
        <w:fldChar w:fldCharType="separate"/>
      </w:r>
      <w:r>
        <w:rPr>
          <w:rFonts w:hint="eastAsia" w:ascii="微软雅黑" w:hAnsi="微软雅黑" w:eastAsia="微软雅黑" w:cs="微软雅黑"/>
          <w:b/>
          <w:color w:val="FF0000"/>
          <w:sz w:val="15"/>
          <w:szCs w:val="15"/>
        </w:rPr>
        <w:fldChar w:fldCharType="end"/>
      </w:r>
      <w:r>
        <w:rPr>
          <w:rFonts w:hint="eastAsia" w:ascii="微软雅黑" w:hAnsi="微软雅黑" w:eastAsia="微软雅黑" w:cs="微软雅黑"/>
          <w:color w:val="FF0000"/>
          <w:sz w:val="15"/>
          <w:szCs w:val="15"/>
        </w:rPr>
        <w:t xml:space="preserve">：拟定增募资不超40亿元 拓展供应链项目 </w:t>
      </w:r>
    </w:p>
    <w:p>
      <w:pPr>
        <w:pStyle w:val="2"/>
        <w:keepNext w:val="0"/>
        <w:keepLines w:val="0"/>
        <w:widowControl/>
        <w:suppressLineNumbers w:val="0"/>
        <w:spacing w:line="23" w:lineRule="atLeast"/>
      </w:pPr>
      <w:r>
        <w:rPr>
          <w:rFonts w:hint="eastAsia" w:ascii="微软雅黑" w:hAnsi="微软雅黑" w:eastAsia="微软雅黑" w:cs="微软雅黑"/>
          <w:b/>
          <w:color w:val="393A4C"/>
          <w:sz w:val="15"/>
          <w:szCs w:val="15"/>
        </w:rPr>
        <w:t>物产中大(600704)</w:t>
      </w:r>
      <w:r>
        <w:rPr>
          <w:rFonts w:hint="eastAsia" w:ascii="微软雅黑" w:hAnsi="微软雅黑" w:eastAsia="微软雅黑" w:cs="微软雅黑"/>
          <w:color w:val="393A4C"/>
          <w:sz w:val="15"/>
          <w:szCs w:val="15"/>
        </w:rPr>
        <w:t xml:space="preserve">：定增总额不超过40亿元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"http://www.yuncaijing.com/quote/sh601611.html"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中国核建(601611)</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"https://www.yuncaijing.com/quote/sh601611_multi.html"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：控股股东中核建集团董事会通过与中核集团的合并方案 </w:t>
      </w: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10-29日关注股票</w:t>
      </w:r>
    </w:p>
    <w:p>
      <w:pPr>
        <w:spacing w:line="240" w:lineRule="auto"/>
        <w:rPr>
          <w:rFonts w:hint="eastAsia"/>
          <w:strike/>
          <w:dstrike w:val="0"/>
          <w:color w:val="FF0000"/>
          <w:lang w:val="en-US" w:eastAsia="zh-CN"/>
        </w:rPr>
      </w:pPr>
      <w:r>
        <w:rPr>
          <w:rFonts w:hint="eastAsia"/>
          <w:strike/>
          <w:dstrike w:val="0"/>
          <w:color w:val="FF0000"/>
          <w:lang w:val="en-US" w:eastAsia="zh-CN"/>
        </w:rPr>
        <w:t>康美药业</w:t>
      </w:r>
      <w:r>
        <w:rPr>
          <w:rFonts w:hint="default"/>
          <w:strike/>
          <w:dstrike w:val="0"/>
          <w:color w:val="FF0000"/>
          <w:lang w:val="en-US" w:eastAsia="zh-CN"/>
        </w:rPr>
        <w:t>(-1.39%)</w:t>
      </w:r>
      <w:r>
        <w:rPr>
          <w:rFonts w:hint="eastAsia"/>
          <w:strike/>
          <w:dstrike w:val="0"/>
          <w:color w:val="FF0000"/>
          <w:lang w:val="en-US" w:eastAsia="zh-CN"/>
        </w:rPr>
        <w:t>，中国国旅（</w:t>
      </w:r>
      <w:r>
        <w:rPr>
          <w:rFonts w:hint="default"/>
          <w:strike/>
          <w:dstrike w:val="0"/>
          <w:color w:val="FF0000"/>
          <w:lang w:val="en-US" w:eastAsia="zh-CN"/>
        </w:rPr>
        <w:t>+3.33</w:t>
      </w:r>
      <w:r>
        <w:rPr>
          <w:rFonts w:hint="eastAsia"/>
          <w:strike/>
          <w:dstrike w:val="0"/>
          <w:color w:val="FF0000"/>
          <w:lang w:val="en-US" w:eastAsia="zh-CN"/>
        </w:rPr>
        <w:t>%）</w:t>
      </w:r>
      <w:r>
        <w:rPr>
          <w:rFonts w:hint="eastAsia"/>
          <w:strike/>
          <w:dstrike w:val="0"/>
          <w:color w:val="00B050"/>
          <w:shd w:val="clear" w:color="FFFFFF" w:fill="D9D9D9"/>
          <w:lang w:val="en-US" w:eastAsia="zh-CN"/>
        </w:rPr>
        <w:t>，青松股份（</w:t>
      </w:r>
      <w:r>
        <w:rPr>
          <w:rFonts w:hint="default"/>
          <w:strike/>
          <w:dstrike w:val="0"/>
          <w:color w:val="00B050"/>
          <w:shd w:val="clear" w:color="FFFFFF" w:fill="D9D9D9"/>
          <w:lang w:val="en-US" w:eastAsia="zh-CN"/>
        </w:rPr>
        <w:t>-0.17</w:t>
      </w:r>
      <w:r>
        <w:rPr>
          <w:rFonts w:hint="eastAsia"/>
          <w:strike/>
          <w:dstrike w:val="0"/>
          <w:color w:val="00B050"/>
          <w:shd w:val="clear" w:color="FFFFFF" w:fill="D9D9D9"/>
          <w:lang w:val="en-US" w:eastAsia="zh-CN"/>
        </w:rPr>
        <w:t>%）</w:t>
      </w:r>
    </w:p>
    <w:p>
      <w:pPr>
        <w:spacing w:line="240" w:lineRule="auto"/>
        <w:rPr>
          <w:rFonts w:hint="eastAsia"/>
          <w:strike w:val="0"/>
          <w:dstrike w:val="0"/>
          <w:color w:val="FF0000"/>
          <w:lang w:val="en-US" w:eastAsia="zh-CN"/>
        </w:rPr>
      </w:pPr>
      <w:r>
        <w:rPr>
          <w:rFonts w:hint="eastAsia"/>
          <w:strike w:val="0"/>
          <w:dstrike w:val="0"/>
          <w:color w:val="FF0000"/>
          <w:lang w:val="en-US" w:eastAsia="zh-CN"/>
        </w:rPr>
        <w:t>涨停基因：</w:t>
      </w:r>
    </w:p>
    <w:p>
      <w:pPr>
        <w:spacing w:line="240" w:lineRule="auto"/>
        <w:rPr>
          <w:rFonts w:hint="default"/>
          <w:strike/>
          <w:dstrike w:val="0"/>
          <w:color w:val="FF0000"/>
          <w:lang w:val="en-US" w:eastAsia="zh-CN"/>
        </w:rPr>
      </w:pPr>
      <w:r>
        <w:rPr>
          <w:rFonts w:hint="eastAsia"/>
          <w:strike/>
          <w:dstrike w:val="0"/>
          <w:color w:val="FF0000"/>
          <w:lang w:val="en-US" w:eastAsia="zh-CN"/>
        </w:rPr>
        <w:t>群兴玩具</w:t>
      </w:r>
      <w:r>
        <w:rPr>
          <w:rFonts w:hint="default"/>
          <w:strike/>
          <w:dstrike w:val="0"/>
          <w:color w:val="FF0000"/>
          <w:lang w:val="en-US" w:eastAsia="zh-CN"/>
        </w:rPr>
        <w:t>(+</w:t>
      </w:r>
      <w:r>
        <w:rPr>
          <w:rFonts w:hint="eastAsia"/>
          <w:strike/>
          <w:dstrike w:val="0"/>
          <w:color w:val="FF0000"/>
          <w:lang w:val="en-US" w:eastAsia="zh-CN"/>
        </w:rPr>
        <w:t>5.36</w:t>
      </w:r>
      <w:r>
        <w:rPr>
          <w:rFonts w:hint="default"/>
          <w:strike/>
          <w:dstrike w:val="0"/>
          <w:color w:val="FF0000"/>
          <w:lang w:val="en-US" w:eastAsia="zh-CN"/>
        </w:rPr>
        <w:t>%)</w:t>
      </w:r>
      <w:r>
        <w:rPr>
          <w:rFonts w:hint="eastAsia"/>
          <w:strike/>
          <w:dstrike w:val="0"/>
          <w:color w:val="FF0000"/>
          <w:lang w:val="en-US" w:eastAsia="zh-CN"/>
        </w:rPr>
        <w:t>、</w:t>
      </w:r>
      <w:r>
        <w:rPr>
          <w:rFonts w:hint="eastAsia"/>
          <w:strike/>
          <w:dstrike w:val="0"/>
          <w:color w:val="00B050"/>
          <w:lang w:val="en-US" w:eastAsia="zh-CN"/>
        </w:rPr>
        <w:t>凤形股份</w:t>
      </w:r>
      <w:r>
        <w:rPr>
          <w:rFonts w:hint="default"/>
          <w:strike/>
          <w:dstrike w:val="0"/>
          <w:color w:val="00B050"/>
          <w:lang w:val="en-US" w:eastAsia="zh-CN"/>
        </w:rPr>
        <w:t>(</w:t>
      </w:r>
      <w:r>
        <w:rPr>
          <w:rFonts w:hint="eastAsia"/>
          <w:strike/>
          <w:dstrike w:val="0"/>
          <w:color w:val="00B050"/>
          <w:lang w:val="en-US" w:eastAsia="zh-CN"/>
        </w:rPr>
        <w:t>-1.32</w:t>
      </w:r>
      <w:r>
        <w:rPr>
          <w:rFonts w:hint="default"/>
          <w:strike/>
          <w:dstrike w:val="0"/>
          <w:color w:val="00B050"/>
          <w:lang w:val="en-US" w:eastAsia="zh-CN"/>
        </w:rPr>
        <w:t>%)</w:t>
      </w:r>
      <w:r>
        <w:rPr>
          <w:rFonts w:hint="eastAsia"/>
          <w:strike/>
          <w:dstrike w:val="0"/>
          <w:color w:val="FF0000"/>
          <w:lang w:val="en-US" w:eastAsia="zh-CN"/>
        </w:rPr>
        <w:t>、商业城</w:t>
      </w:r>
      <w:r>
        <w:rPr>
          <w:rFonts w:hint="default"/>
          <w:strike/>
          <w:dstrike w:val="0"/>
          <w:color w:val="FF0000"/>
          <w:lang w:val="en-US" w:eastAsia="zh-CN"/>
        </w:rPr>
        <w:t>(+</w:t>
      </w:r>
      <w:r>
        <w:rPr>
          <w:rFonts w:hint="eastAsia"/>
          <w:strike/>
          <w:dstrike w:val="0"/>
          <w:color w:val="FF0000"/>
          <w:lang w:val="en-US" w:eastAsia="zh-CN"/>
        </w:rPr>
        <w:t>9.93</w:t>
      </w:r>
      <w:r>
        <w:rPr>
          <w:rFonts w:hint="default"/>
          <w:strike/>
          <w:dstrike w:val="0"/>
          <w:color w:val="FF0000"/>
          <w:lang w:val="en-US" w:eastAsia="zh-CN"/>
        </w:rPr>
        <w:t>%)</w:t>
      </w:r>
      <w:r>
        <w:rPr>
          <w:rFonts w:hint="eastAsia"/>
          <w:strike/>
          <w:dstrike w:val="0"/>
          <w:color w:val="FF0000"/>
          <w:lang w:val="en-US" w:eastAsia="zh-CN"/>
        </w:rPr>
        <w:t>、特尔佳</w:t>
      </w:r>
      <w:r>
        <w:rPr>
          <w:rFonts w:hint="default"/>
          <w:strike/>
          <w:dstrike w:val="0"/>
          <w:color w:val="FF0000"/>
          <w:lang w:val="en-US" w:eastAsia="zh-CN"/>
        </w:rPr>
        <w:t>(+</w:t>
      </w:r>
      <w:r>
        <w:rPr>
          <w:rFonts w:hint="eastAsia"/>
          <w:strike/>
          <w:dstrike w:val="0"/>
          <w:color w:val="FF0000"/>
          <w:lang w:val="en-US" w:eastAsia="zh-CN"/>
        </w:rPr>
        <w:t>0.41</w:t>
      </w:r>
      <w:r>
        <w:rPr>
          <w:rFonts w:hint="default"/>
          <w:strike/>
          <w:dstrike w:val="0"/>
          <w:color w:val="FF0000"/>
          <w:lang w:val="en-US" w:eastAsia="zh-CN"/>
        </w:rPr>
        <w:t>%)</w:t>
      </w:r>
      <w:r>
        <w:rPr>
          <w:rFonts w:hint="eastAsia"/>
          <w:strike/>
          <w:dstrike w:val="0"/>
          <w:color w:val="FF0000"/>
          <w:lang w:val="en-US" w:eastAsia="zh-CN"/>
        </w:rPr>
        <w:t>、</w:t>
      </w:r>
      <w:r>
        <w:rPr>
          <w:rFonts w:hint="eastAsia"/>
          <w:strike/>
          <w:dstrike w:val="0"/>
          <w:color w:val="00B050"/>
          <w:lang w:val="en-US" w:eastAsia="zh-CN"/>
        </w:rPr>
        <w:t>乔治白</w:t>
      </w:r>
      <w:r>
        <w:rPr>
          <w:rFonts w:hint="default"/>
          <w:strike/>
          <w:dstrike w:val="0"/>
          <w:color w:val="00B050"/>
          <w:lang w:val="en-US" w:eastAsia="zh-CN"/>
        </w:rPr>
        <w:t>(</w:t>
      </w:r>
      <w:r>
        <w:rPr>
          <w:rFonts w:hint="eastAsia"/>
          <w:strike/>
          <w:dstrike w:val="0"/>
          <w:color w:val="00B050"/>
          <w:lang w:val="en-US" w:eastAsia="zh-CN"/>
        </w:rPr>
        <w:t>-6.53%</w:t>
      </w:r>
      <w:r>
        <w:rPr>
          <w:rFonts w:hint="default"/>
          <w:strike/>
          <w:dstrike w:val="0"/>
          <w:color w:val="00B050"/>
          <w:lang w:val="en-US" w:eastAsia="zh-CN"/>
        </w:rPr>
        <w:t>)</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10-31</w:t>
      </w:r>
      <w:r>
        <w:rPr>
          <w:rFonts w:hint="eastAsia"/>
          <w:strike w:val="0"/>
          <w:dstrike w:val="0"/>
          <w:color w:val="auto"/>
          <w:lang w:val="en-US" w:eastAsia="zh-CN"/>
        </w:rPr>
        <w:t>日关注股票</w:t>
      </w:r>
    </w:p>
    <w:p>
      <w:pPr>
        <w:spacing w:line="240" w:lineRule="auto"/>
        <w:rPr>
          <w:rFonts w:hint="eastAsia"/>
          <w:strike/>
          <w:dstrike w:val="0"/>
          <w:color w:val="FF0000"/>
          <w:lang w:val="en-US" w:eastAsia="zh-CN"/>
        </w:rPr>
      </w:pPr>
      <w:r>
        <w:rPr>
          <w:rFonts w:hint="eastAsia"/>
          <w:strike/>
          <w:dstrike w:val="0"/>
          <w:color w:val="FF0000"/>
          <w:lang w:val="en-US" w:eastAsia="zh-CN"/>
        </w:rPr>
        <w:t>顺鑫农业（+5.43%），海天味业（+10.00%），涪陵榨菜（+1.97%）</w:t>
      </w:r>
    </w:p>
    <w:p>
      <w:pPr>
        <w:spacing w:line="240" w:lineRule="auto"/>
        <w:rPr>
          <w:rFonts w:hint="eastAsia"/>
          <w:strike w:val="0"/>
          <w:dstrike w:val="0"/>
          <w:color w:val="FF0000"/>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11-1日关注股票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神马股份</w:t>
      </w:r>
      <w:r>
        <w:rPr>
          <w:rFonts w:hint="default"/>
          <w:strike w:val="0"/>
          <w:dstrike w:val="0"/>
          <w:color w:val="FF0000"/>
          <w:lang w:val="en-US" w:eastAsia="zh-CN"/>
        </w:rPr>
        <w:t>(+6.58%)</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11-2日关注股票：</w:t>
      </w:r>
    </w:p>
    <w:p>
      <w:pPr>
        <w:spacing w:line="240" w:lineRule="auto"/>
        <w:rPr>
          <w:rFonts w:hint="eastAsia"/>
          <w:strike w:val="0"/>
          <w:dstrike w:val="0"/>
          <w:color w:val="FF0000"/>
          <w:lang w:val="en-US" w:eastAsia="zh-CN"/>
        </w:rPr>
      </w:pPr>
      <w:r>
        <w:rPr>
          <w:rFonts w:hint="eastAsia"/>
          <w:strike w:val="0"/>
          <w:dstrike w:val="0"/>
          <w:color w:val="FF0000"/>
          <w:lang w:val="en-US" w:eastAsia="zh-CN"/>
        </w:rPr>
        <w:t>涪陵榨菜（</w:t>
      </w:r>
      <w:r>
        <w:rPr>
          <w:rFonts w:hint="default"/>
          <w:strike w:val="0"/>
          <w:dstrike w:val="0"/>
          <w:color w:val="FF0000"/>
          <w:lang w:val="en-US" w:eastAsia="zh-CN"/>
        </w:rPr>
        <w:t>+10.01%</w:t>
      </w:r>
      <w:r>
        <w:rPr>
          <w:rFonts w:hint="eastAsia"/>
          <w:strike w:val="0"/>
          <w:dstrike w:val="0"/>
          <w:color w:val="FF0000"/>
          <w:lang w:val="en-US" w:eastAsia="zh-CN"/>
        </w:rPr>
        <w:t>）</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11-3日关注股票：</w:t>
      </w:r>
    </w:p>
    <w:p>
      <w:pPr>
        <w:spacing w:line="240" w:lineRule="auto"/>
        <w:rPr>
          <w:rFonts w:hint="eastAsia"/>
          <w:strike w:val="0"/>
          <w:dstrike w:val="0"/>
          <w:color w:val="auto"/>
          <w:lang w:val="en-US" w:eastAsia="zh-CN"/>
        </w:rPr>
      </w:pPr>
      <w:r>
        <w:rPr>
          <w:rFonts w:hint="eastAsia"/>
          <w:strike w:val="0"/>
          <w:dstrike w:val="0"/>
          <w:color w:val="auto"/>
          <w:lang w:val="en-US" w:eastAsia="zh-CN"/>
        </w:rPr>
        <w:t>物产中大、均胜电子</w:t>
      </w: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spacing w:line="240" w:lineRule="auto"/>
        <w:rPr>
          <w:rFonts w:hint="eastAsia" w:eastAsiaTheme="minorEastAsia"/>
          <w:lang w:val="en-US" w:eastAsia="zh-CN"/>
        </w:rPr>
      </w:pPr>
      <w:r>
        <w:rPr>
          <w:rFonts w:hint="eastAsia"/>
          <w:lang w:val="en-US" w:eastAsia="zh-CN"/>
        </w:rPr>
        <w:t>看高手买的股票可以分析其逻辑。（研究国家队清仓基金）</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iconfont">
    <w:altName w:val="Segoe Print"/>
    <w:panose1 w:val="00000000000000000000"/>
    <w:charset w:val="00"/>
    <w:family w:val="auto"/>
    <w:pitch w:val="default"/>
    <w:sig w:usb0="00000000" w:usb1="00000000" w:usb2="00000000" w:usb3="00000000" w:csb0="00000000" w:csb1="00000000"/>
  </w:font>
  <w:font w:name="iconfontYCJ">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1413"/>
    <w:rsid w:val="004D4197"/>
    <w:rsid w:val="0052221C"/>
    <w:rsid w:val="006764BA"/>
    <w:rsid w:val="00697FC3"/>
    <w:rsid w:val="00901FB1"/>
    <w:rsid w:val="00C11855"/>
    <w:rsid w:val="00D3582F"/>
    <w:rsid w:val="00E66844"/>
    <w:rsid w:val="01056385"/>
    <w:rsid w:val="014F3B92"/>
    <w:rsid w:val="0152242D"/>
    <w:rsid w:val="01647B7E"/>
    <w:rsid w:val="016B2B40"/>
    <w:rsid w:val="017B05B5"/>
    <w:rsid w:val="01977FEF"/>
    <w:rsid w:val="0202356D"/>
    <w:rsid w:val="02450328"/>
    <w:rsid w:val="026A4625"/>
    <w:rsid w:val="026C250E"/>
    <w:rsid w:val="02840E6B"/>
    <w:rsid w:val="02873DC1"/>
    <w:rsid w:val="0293307A"/>
    <w:rsid w:val="029B43B0"/>
    <w:rsid w:val="029F1E5F"/>
    <w:rsid w:val="02A41296"/>
    <w:rsid w:val="02A46468"/>
    <w:rsid w:val="02D8702F"/>
    <w:rsid w:val="02E40250"/>
    <w:rsid w:val="02EA5F6C"/>
    <w:rsid w:val="03217E12"/>
    <w:rsid w:val="033B014F"/>
    <w:rsid w:val="03D77D11"/>
    <w:rsid w:val="03DA5A87"/>
    <w:rsid w:val="03DD087F"/>
    <w:rsid w:val="04220426"/>
    <w:rsid w:val="044D03F6"/>
    <w:rsid w:val="04525AAA"/>
    <w:rsid w:val="04744B22"/>
    <w:rsid w:val="04A641E4"/>
    <w:rsid w:val="04AF28FE"/>
    <w:rsid w:val="04CE0549"/>
    <w:rsid w:val="04F5092B"/>
    <w:rsid w:val="05016A5F"/>
    <w:rsid w:val="051801EF"/>
    <w:rsid w:val="05224B2F"/>
    <w:rsid w:val="05367AD1"/>
    <w:rsid w:val="055029FA"/>
    <w:rsid w:val="0563041F"/>
    <w:rsid w:val="056D0B52"/>
    <w:rsid w:val="05727E27"/>
    <w:rsid w:val="057E173A"/>
    <w:rsid w:val="058E3BE7"/>
    <w:rsid w:val="05996F7D"/>
    <w:rsid w:val="059F2277"/>
    <w:rsid w:val="05D61E65"/>
    <w:rsid w:val="05DB0C89"/>
    <w:rsid w:val="05F42636"/>
    <w:rsid w:val="05F71A0E"/>
    <w:rsid w:val="06253556"/>
    <w:rsid w:val="062D1854"/>
    <w:rsid w:val="062F1F01"/>
    <w:rsid w:val="06603F9C"/>
    <w:rsid w:val="066107E1"/>
    <w:rsid w:val="066C601E"/>
    <w:rsid w:val="067A6AFF"/>
    <w:rsid w:val="06944398"/>
    <w:rsid w:val="06B03E2C"/>
    <w:rsid w:val="06C47C16"/>
    <w:rsid w:val="06D30ADE"/>
    <w:rsid w:val="06E62AE5"/>
    <w:rsid w:val="070A6F35"/>
    <w:rsid w:val="07397C16"/>
    <w:rsid w:val="075B55B8"/>
    <w:rsid w:val="078270AF"/>
    <w:rsid w:val="07945E37"/>
    <w:rsid w:val="07BF39C9"/>
    <w:rsid w:val="07DB23C7"/>
    <w:rsid w:val="07EB284F"/>
    <w:rsid w:val="082D6981"/>
    <w:rsid w:val="084322AE"/>
    <w:rsid w:val="08447F53"/>
    <w:rsid w:val="084721DB"/>
    <w:rsid w:val="084C0D07"/>
    <w:rsid w:val="084F6707"/>
    <w:rsid w:val="085E77E3"/>
    <w:rsid w:val="08C5143D"/>
    <w:rsid w:val="0912413A"/>
    <w:rsid w:val="091322CC"/>
    <w:rsid w:val="092B4110"/>
    <w:rsid w:val="092D0512"/>
    <w:rsid w:val="092F2F78"/>
    <w:rsid w:val="093670EF"/>
    <w:rsid w:val="09383AB9"/>
    <w:rsid w:val="093B7917"/>
    <w:rsid w:val="094F49CA"/>
    <w:rsid w:val="09740E46"/>
    <w:rsid w:val="097A36CE"/>
    <w:rsid w:val="098C590A"/>
    <w:rsid w:val="099853DA"/>
    <w:rsid w:val="09C162DD"/>
    <w:rsid w:val="09C3792A"/>
    <w:rsid w:val="09CC4828"/>
    <w:rsid w:val="09D47958"/>
    <w:rsid w:val="0A2C5CA0"/>
    <w:rsid w:val="0A400DBB"/>
    <w:rsid w:val="0A493EF5"/>
    <w:rsid w:val="0A5C746A"/>
    <w:rsid w:val="0A647BE1"/>
    <w:rsid w:val="0A716325"/>
    <w:rsid w:val="0A895E24"/>
    <w:rsid w:val="0A8F079E"/>
    <w:rsid w:val="0A9A7F0F"/>
    <w:rsid w:val="0ACC444A"/>
    <w:rsid w:val="0AD31BA2"/>
    <w:rsid w:val="0B034842"/>
    <w:rsid w:val="0B0E0B30"/>
    <w:rsid w:val="0B264614"/>
    <w:rsid w:val="0B3F4495"/>
    <w:rsid w:val="0B4F23A6"/>
    <w:rsid w:val="0B543CA0"/>
    <w:rsid w:val="0B5F4434"/>
    <w:rsid w:val="0B75475E"/>
    <w:rsid w:val="0BA85F8D"/>
    <w:rsid w:val="0BF86B96"/>
    <w:rsid w:val="0C1A48EA"/>
    <w:rsid w:val="0C212C19"/>
    <w:rsid w:val="0C2D340E"/>
    <w:rsid w:val="0C3F4D9B"/>
    <w:rsid w:val="0C6E045E"/>
    <w:rsid w:val="0C76654E"/>
    <w:rsid w:val="0C7F62D6"/>
    <w:rsid w:val="0C880409"/>
    <w:rsid w:val="0CAA6A0A"/>
    <w:rsid w:val="0CB44896"/>
    <w:rsid w:val="0CC12AEF"/>
    <w:rsid w:val="0CD013FA"/>
    <w:rsid w:val="0CE272BE"/>
    <w:rsid w:val="0D0B0DE6"/>
    <w:rsid w:val="0D2627E2"/>
    <w:rsid w:val="0D275AA8"/>
    <w:rsid w:val="0D441CB0"/>
    <w:rsid w:val="0D4C6DF5"/>
    <w:rsid w:val="0D5669F9"/>
    <w:rsid w:val="0D5A65C9"/>
    <w:rsid w:val="0D5E2687"/>
    <w:rsid w:val="0D6D7C9B"/>
    <w:rsid w:val="0D7578CB"/>
    <w:rsid w:val="0D773D75"/>
    <w:rsid w:val="0D7E4FD5"/>
    <w:rsid w:val="0D9B1CEC"/>
    <w:rsid w:val="0DBA54E4"/>
    <w:rsid w:val="0DE62585"/>
    <w:rsid w:val="0E0A098D"/>
    <w:rsid w:val="0E43440D"/>
    <w:rsid w:val="0E4773A6"/>
    <w:rsid w:val="0E6924DC"/>
    <w:rsid w:val="0E921C32"/>
    <w:rsid w:val="0EA12E00"/>
    <w:rsid w:val="0EA52CBE"/>
    <w:rsid w:val="0EC44D5F"/>
    <w:rsid w:val="0EC71C3E"/>
    <w:rsid w:val="0EDE708A"/>
    <w:rsid w:val="0F305A06"/>
    <w:rsid w:val="0F5A3C27"/>
    <w:rsid w:val="0F65121D"/>
    <w:rsid w:val="0F905F80"/>
    <w:rsid w:val="0F9718D9"/>
    <w:rsid w:val="0FE75D85"/>
    <w:rsid w:val="0FEC709E"/>
    <w:rsid w:val="100B14A3"/>
    <w:rsid w:val="10214A7C"/>
    <w:rsid w:val="10295D8E"/>
    <w:rsid w:val="10603BF4"/>
    <w:rsid w:val="106415C5"/>
    <w:rsid w:val="107232DD"/>
    <w:rsid w:val="10766EF7"/>
    <w:rsid w:val="10771EFF"/>
    <w:rsid w:val="107A0C96"/>
    <w:rsid w:val="107A3DC8"/>
    <w:rsid w:val="10853902"/>
    <w:rsid w:val="108E1355"/>
    <w:rsid w:val="10956EEC"/>
    <w:rsid w:val="10F71086"/>
    <w:rsid w:val="10FF109F"/>
    <w:rsid w:val="110D2812"/>
    <w:rsid w:val="110F72C1"/>
    <w:rsid w:val="1132557E"/>
    <w:rsid w:val="114C1096"/>
    <w:rsid w:val="115724B6"/>
    <w:rsid w:val="117F785F"/>
    <w:rsid w:val="119F149D"/>
    <w:rsid w:val="11A17BC3"/>
    <w:rsid w:val="11D65E05"/>
    <w:rsid w:val="11D86036"/>
    <w:rsid w:val="122020CC"/>
    <w:rsid w:val="1231010E"/>
    <w:rsid w:val="125C533A"/>
    <w:rsid w:val="12703CF2"/>
    <w:rsid w:val="129313C9"/>
    <w:rsid w:val="129F0628"/>
    <w:rsid w:val="12A42AB2"/>
    <w:rsid w:val="12A764BE"/>
    <w:rsid w:val="12F2076C"/>
    <w:rsid w:val="13155065"/>
    <w:rsid w:val="13264D6F"/>
    <w:rsid w:val="1333266D"/>
    <w:rsid w:val="13430B4B"/>
    <w:rsid w:val="13626263"/>
    <w:rsid w:val="136F1A34"/>
    <w:rsid w:val="137E241C"/>
    <w:rsid w:val="138B4200"/>
    <w:rsid w:val="13CA5C4D"/>
    <w:rsid w:val="13D552EC"/>
    <w:rsid w:val="13EE15FA"/>
    <w:rsid w:val="14244DD5"/>
    <w:rsid w:val="14480A5A"/>
    <w:rsid w:val="14712FB7"/>
    <w:rsid w:val="14816B5F"/>
    <w:rsid w:val="14AA0805"/>
    <w:rsid w:val="14B72178"/>
    <w:rsid w:val="14C0137C"/>
    <w:rsid w:val="14E20D44"/>
    <w:rsid w:val="14EA5225"/>
    <w:rsid w:val="15120F09"/>
    <w:rsid w:val="15270E26"/>
    <w:rsid w:val="15325154"/>
    <w:rsid w:val="157113EA"/>
    <w:rsid w:val="157C53E9"/>
    <w:rsid w:val="157F1CD1"/>
    <w:rsid w:val="15993577"/>
    <w:rsid w:val="159F78B9"/>
    <w:rsid w:val="15A0313A"/>
    <w:rsid w:val="15F10798"/>
    <w:rsid w:val="15F51D1C"/>
    <w:rsid w:val="160659D5"/>
    <w:rsid w:val="160B115C"/>
    <w:rsid w:val="161E6781"/>
    <w:rsid w:val="162C36C8"/>
    <w:rsid w:val="163E0050"/>
    <w:rsid w:val="1640732D"/>
    <w:rsid w:val="16430633"/>
    <w:rsid w:val="167B04FF"/>
    <w:rsid w:val="16A56FB2"/>
    <w:rsid w:val="16BF0588"/>
    <w:rsid w:val="16BF1790"/>
    <w:rsid w:val="16C64BFD"/>
    <w:rsid w:val="16D84322"/>
    <w:rsid w:val="17007DC5"/>
    <w:rsid w:val="17026F67"/>
    <w:rsid w:val="17186B97"/>
    <w:rsid w:val="171F7A92"/>
    <w:rsid w:val="173B32F0"/>
    <w:rsid w:val="174E190C"/>
    <w:rsid w:val="17710231"/>
    <w:rsid w:val="17816124"/>
    <w:rsid w:val="17821E79"/>
    <w:rsid w:val="179842AB"/>
    <w:rsid w:val="17C32C1C"/>
    <w:rsid w:val="17C42329"/>
    <w:rsid w:val="18130587"/>
    <w:rsid w:val="1824019C"/>
    <w:rsid w:val="18587284"/>
    <w:rsid w:val="1879447F"/>
    <w:rsid w:val="1889738D"/>
    <w:rsid w:val="18A422C2"/>
    <w:rsid w:val="18AB7038"/>
    <w:rsid w:val="18B51EC3"/>
    <w:rsid w:val="18C06A71"/>
    <w:rsid w:val="18E27BAA"/>
    <w:rsid w:val="18FE0B3F"/>
    <w:rsid w:val="191E07B4"/>
    <w:rsid w:val="192073CC"/>
    <w:rsid w:val="192478B7"/>
    <w:rsid w:val="192D31EB"/>
    <w:rsid w:val="19467740"/>
    <w:rsid w:val="19552F51"/>
    <w:rsid w:val="198F7F93"/>
    <w:rsid w:val="19B47DD1"/>
    <w:rsid w:val="19DC4D71"/>
    <w:rsid w:val="19F72C8B"/>
    <w:rsid w:val="1A242DB8"/>
    <w:rsid w:val="1A6B657D"/>
    <w:rsid w:val="1A815BD3"/>
    <w:rsid w:val="1A8B02F0"/>
    <w:rsid w:val="1AA33CC8"/>
    <w:rsid w:val="1ABA7984"/>
    <w:rsid w:val="1ACB3375"/>
    <w:rsid w:val="1AD9601A"/>
    <w:rsid w:val="1B4367F4"/>
    <w:rsid w:val="1B5C2C5D"/>
    <w:rsid w:val="1B747074"/>
    <w:rsid w:val="1B9149EE"/>
    <w:rsid w:val="1B944CB1"/>
    <w:rsid w:val="1B9E6861"/>
    <w:rsid w:val="1BCB12E1"/>
    <w:rsid w:val="1BCC552D"/>
    <w:rsid w:val="1BD2095A"/>
    <w:rsid w:val="1BDB4AD2"/>
    <w:rsid w:val="1BDD3CBF"/>
    <w:rsid w:val="1C036B4B"/>
    <w:rsid w:val="1C044CFD"/>
    <w:rsid w:val="1C0C4EF8"/>
    <w:rsid w:val="1C104715"/>
    <w:rsid w:val="1C47333D"/>
    <w:rsid w:val="1C504041"/>
    <w:rsid w:val="1C6F6DE4"/>
    <w:rsid w:val="1C7F5574"/>
    <w:rsid w:val="1C825F0A"/>
    <w:rsid w:val="1CA519D5"/>
    <w:rsid w:val="1CB0205B"/>
    <w:rsid w:val="1CCF59CE"/>
    <w:rsid w:val="1CFE1F9E"/>
    <w:rsid w:val="1D0D6955"/>
    <w:rsid w:val="1D1046F8"/>
    <w:rsid w:val="1D2B026D"/>
    <w:rsid w:val="1D3359AA"/>
    <w:rsid w:val="1D3578F8"/>
    <w:rsid w:val="1D5F1195"/>
    <w:rsid w:val="1D6915AF"/>
    <w:rsid w:val="1D7C27F7"/>
    <w:rsid w:val="1D88197B"/>
    <w:rsid w:val="1D8F1E02"/>
    <w:rsid w:val="1D9B3CAA"/>
    <w:rsid w:val="1D9C1A16"/>
    <w:rsid w:val="1D9F5997"/>
    <w:rsid w:val="1DBF12C0"/>
    <w:rsid w:val="1DD60858"/>
    <w:rsid w:val="1DE368CE"/>
    <w:rsid w:val="1DFE763D"/>
    <w:rsid w:val="1E066BFD"/>
    <w:rsid w:val="1E3D16BE"/>
    <w:rsid w:val="1E716A79"/>
    <w:rsid w:val="1EAC0280"/>
    <w:rsid w:val="1EC44101"/>
    <w:rsid w:val="1EF13AE1"/>
    <w:rsid w:val="1F0E46A0"/>
    <w:rsid w:val="1F0F507B"/>
    <w:rsid w:val="1F280B33"/>
    <w:rsid w:val="1F436954"/>
    <w:rsid w:val="1F4D7CB2"/>
    <w:rsid w:val="1F5B3F83"/>
    <w:rsid w:val="1F5E07AC"/>
    <w:rsid w:val="1F6B3A55"/>
    <w:rsid w:val="1F921442"/>
    <w:rsid w:val="1FB005B5"/>
    <w:rsid w:val="1FD239CE"/>
    <w:rsid w:val="1FFB7524"/>
    <w:rsid w:val="2017413E"/>
    <w:rsid w:val="202F2459"/>
    <w:rsid w:val="203568E0"/>
    <w:rsid w:val="204C06AD"/>
    <w:rsid w:val="2094409D"/>
    <w:rsid w:val="20BF12E3"/>
    <w:rsid w:val="210B33AA"/>
    <w:rsid w:val="211018D5"/>
    <w:rsid w:val="211853CD"/>
    <w:rsid w:val="21193B54"/>
    <w:rsid w:val="212267F3"/>
    <w:rsid w:val="214C5F38"/>
    <w:rsid w:val="21580063"/>
    <w:rsid w:val="215C5CA2"/>
    <w:rsid w:val="21710A68"/>
    <w:rsid w:val="2184486A"/>
    <w:rsid w:val="21980957"/>
    <w:rsid w:val="219D3E29"/>
    <w:rsid w:val="21BA4D5A"/>
    <w:rsid w:val="21C61DDE"/>
    <w:rsid w:val="21C7795A"/>
    <w:rsid w:val="21F9403C"/>
    <w:rsid w:val="220130C8"/>
    <w:rsid w:val="221F3F25"/>
    <w:rsid w:val="22333AA1"/>
    <w:rsid w:val="22BD2E76"/>
    <w:rsid w:val="22C9023E"/>
    <w:rsid w:val="22D05A47"/>
    <w:rsid w:val="22D26EAF"/>
    <w:rsid w:val="22E73534"/>
    <w:rsid w:val="22EB6D0C"/>
    <w:rsid w:val="23020B57"/>
    <w:rsid w:val="2348188E"/>
    <w:rsid w:val="2369588F"/>
    <w:rsid w:val="23887625"/>
    <w:rsid w:val="23930482"/>
    <w:rsid w:val="23A22F3C"/>
    <w:rsid w:val="23C920C1"/>
    <w:rsid w:val="23D55828"/>
    <w:rsid w:val="24134497"/>
    <w:rsid w:val="241C417A"/>
    <w:rsid w:val="24680AE8"/>
    <w:rsid w:val="2491482B"/>
    <w:rsid w:val="249433B6"/>
    <w:rsid w:val="24944D34"/>
    <w:rsid w:val="24967AC6"/>
    <w:rsid w:val="24B03565"/>
    <w:rsid w:val="24BD1222"/>
    <w:rsid w:val="24D421CB"/>
    <w:rsid w:val="24D4787D"/>
    <w:rsid w:val="24DE5BF2"/>
    <w:rsid w:val="24DF3F31"/>
    <w:rsid w:val="24EE5C15"/>
    <w:rsid w:val="24F66AC0"/>
    <w:rsid w:val="250235F1"/>
    <w:rsid w:val="25590CC6"/>
    <w:rsid w:val="257229A7"/>
    <w:rsid w:val="259C0B3C"/>
    <w:rsid w:val="25A0482C"/>
    <w:rsid w:val="25B0357A"/>
    <w:rsid w:val="25B14002"/>
    <w:rsid w:val="25BC6888"/>
    <w:rsid w:val="25C1260B"/>
    <w:rsid w:val="25E41222"/>
    <w:rsid w:val="25FA399D"/>
    <w:rsid w:val="260F4A69"/>
    <w:rsid w:val="2654390B"/>
    <w:rsid w:val="265B3762"/>
    <w:rsid w:val="26745E1B"/>
    <w:rsid w:val="267C0312"/>
    <w:rsid w:val="269B26E9"/>
    <w:rsid w:val="26A57A65"/>
    <w:rsid w:val="26D85EDD"/>
    <w:rsid w:val="271E441C"/>
    <w:rsid w:val="2721255F"/>
    <w:rsid w:val="275C3451"/>
    <w:rsid w:val="27706349"/>
    <w:rsid w:val="277978A5"/>
    <w:rsid w:val="27C73D38"/>
    <w:rsid w:val="27D6481D"/>
    <w:rsid w:val="27E60AEC"/>
    <w:rsid w:val="27E92A96"/>
    <w:rsid w:val="28022CC6"/>
    <w:rsid w:val="281A5848"/>
    <w:rsid w:val="28411F49"/>
    <w:rsid w:val="284E2E6C"/>
    <w:rsid w:val="285B3B30"/>
    <w:rsid w:val="28DA7E14"/>
    <w:rsid w:val="28DC7F94"/>
    <w:rsid w:val="28E20191"/>
    <w:rsid w:val="29032593"/>
    <w:rsid w:val="291B5B6D"/>
    <w:rsid w:val="29283595"/>
    <w:rsid w:val="29384755"/>
    <w:rsid w:val="29474E9E"/>
    <w:rsid w:val="297E256D"/>
    <w:rsid w:val="29901482"/>
    <w:rsid w:val="29F35878"/>
    <w:rsid w:val="2A0744E4"/>
    <w:rsid w:val="2A220264"/>
    <w:rsid w:val="2A285457"/>
    <w:rsid w:val="2A3B4EF0"/>
    <w:rsid w:val="2A575882"/>
    <w:rsid w:val="2A665B39"/>
    <w:rsid w:val="2A7B42A5"/>
    <w:rsid w:val="2A802D8A"/>
    <w:rsid w:val="2AA004C2"/>
    <w:rsid w:val="2AAF3433"/>
    <w:rsid w:val="2AD01279"/>
    <w:rsid w:val="2B021229"/>
    <w:rsid w:val="2B074DB5"/>
    <w:rsid w:val="2B1030BD"/>
    <w:rsid w:val="2B151C54"/>
    <w:rsid w:val="2B2209DE"/>
    <w:rsid w:val="2B2560CD"/>
    <w:rsid w:val="2B3137EA"/>
    <w:rsid w:val="2B3570BB"/>
    <w:rsid w:val="2B406E52"/>
    <w:rsid w:val="2B613F8A"/>
    <w:rsid w:val="2B715FF9"/>
    <w:rsid w:val="2B7C2469"/>
    <w:rsid w:val="2B8667B4"/>
    <w:rsid w:val="2B8B0140"/>
    <w:rsid w:val="2B9102BE"/>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4E2DDE"/>
    <w:rsid w:val="2D5E3ABF"/>
    <w:rsid w:val="2D600536"/>
    <w:rsid w:val="2D9E4763"/>
    <w:rsid w:val="2DA45761"/>
    <w:rsid w:val="2DA81C99"/>
    <w:rsid w:val="2DB44750"/>
    <w:rsid w:val="2DE16921"/>
    <w:rsid w:val="2E251C9D"/>
    <w:rsid w:val="2E5C17D6"/>
    <w:rsid w:val="2E5D7A1B"/>
    <w:rsid w:val="2E6922D6"/>
    <w:rsid w:val="2E7D14DA"/>
    <w:rsid w:val="2E8B4E7A"/>
    <w:rsid w:val="2EA15342"/>
    <w:rsid w:val="2EA67169"/>
    <w:rsid w:val="2EA87494"/>
    <w:rsid w:val="2EB21604"/>
    <w:rsid w:val="2EB84CFE"/>
    <w:rsid w:val="2ED912C5"/>
    <w:rsid w:val="2EDC5069"/>
    <w:rsid w:val="2EF237A7"/>
    <w:rsid w:val="2EFA7779"/>
    <w:rsid w:val="2F115E9C"/>
    <w:rsid w:val="2F331442"/>
    <w:rsid w:val="2F354053"/>
    <w:rsid w:val="2F3A36A2"/>
    <w:rsid w:val="2F6C637F"/>
    <w:rsid w:val="2F6E3251"/>
    <w:rsid w:val="2FB8673A"/>
    <w:rsid w:val="2FC1718F"/>
    <w:rsid w:val="2FD53C66"/>
    <w:rsid w:val="2FD57AE6"/>
    <w:rsid w:val="2FE32137"/>
    <w:rsid w:val="300D1A47"/>
    <w:rsid w:val="302A76D8"/>
    <w:rsid w:val="30325457"/>
    <w:rsid w:val="307642F8"/>
    <w:rsid w:val="307C2FD5"/>
    <w:rsid w:val="308472ED"/>
    <w:rsid w:val="308927E7"/>
    <w:rsid w:val="30D22C4D"/>
    <w:rsid w:val="30D824CE"/>
    <w:rsid w:val="30E8604C"/>
    <w:rsid w:val="311B4918"/>
    <w:rsid w:val="3128318C"/>
    <w:rsid w:val="313919B9"/>
    <w:rsid w:val="31832045"/>
    <w:rsid w:val="318A56D9"/>
    <w:rsid w:val="31980BDD"/>
    <w:rsid w:val="31BC324A"/>
    <w:rsid w:val="31DD1A19"/>
    <w:rsid w:val="31E32CEF"/>
    <w:rsid w:val="31F27463"/>
    <w:rsid w:val="322319DA"/>
    <w:rsid w:val="322E6F2F"/>
    <w:rsid w:val="323319A5"/>
    <w:rsid w:val="32473ADF"/>
    <w:rsid w:val="3276149F"/>
    <w:rsid w:val="32A068E9"/>
    <w:rsid w:val="32A23292"/>
    <w:rsid w:val="32CB7E65"/>
    <w:rsid w:val="32DC06BB"/>
    <w:rsid w:val="32F16CC0"/>
    <w:rsid w:val="330B75BD"/>
    <w:rsid w:val="33524A45"/>
    <w:rsid w:val="33696B21"/>
    <w:rsid w:val="33AF76FE"/>
    <w:rsid w:val="340F5B81"/>
    <w:rsid w:val="34132FF2"/>
    <w:rsid w:val="3471300F"/>
    <w:rsid w:val="34874227"/>
    <w:rsid w:val="34890003"/>
    <w:rsid w:val="34931091"/>
    <w:rsid w:val="34B775B2"/>
    <w:rsid w:val="34E038B6"/>
    <w:rsid w:val="34E30F0F"/>
    <w:rsid w:val="34F01269"/>
    <w:rsid w:val="351241C6"/>
    <w:rsid w:val="351F02B8"/>
    <w:rsid w:val="35480EDF"/>
    <w:rsid w:val="35686F69"/>
    <w:rsid w:val="35687EBB"/>
    <w:rsid w:val="35784769"/>
    <w:rsid w:val="35860DD5"/>
    <w:rsid w:val="358D7A7B"/>
    <w:rsid w:val="35923A51"/>
    <w:rsid w:val="359A3107"/>
    <w:rsid w:val="3611115D"/>
    <w:rsid w:val="361D0887"/>
    <w:rsid w:val="365506E1"/>
    <w:rsid w:val="36824A32"/>
    <w:rsid w:val="36974B8F"/>
    <w:rsid w:val="369B37BE"/>
    <w:rsid w:val="36A52223"/>
    <w:rsid w:val="36AD1C73"/>
    <w:rsid w:val="36B409CC"/>
    <w:rsid w:val="36CC20D7"/>
    <w:rsid w:val="36D2199E"/>
    <w:rsid w:val="36D70FE7"/>
    <w:rsid w:val="36DC2A3B"/>
    <w:rsid w:val="36DF2AB3"/>
    <w:rsid w:val="36E07DEB"/>
    <w:rsid w:val="36EA511D"/>
    <w:rsid w:val="36F44D99"/>
    <w:rsid w:val="36F70883"/>
    <w:rsid w:val="36F84BB1"/>
    <w:rsid w:val="371C5979"/>
    <w:rsid w:val="37370121"/>
    <w:rsid w:val="373B4262"/>
    <w:rsid w:val="37866BA0"/>
    <w:rsid w:val="37D65746"/>
    <w:rsid w:val="37ED3EEE"/>
    <w:rsid w:val="38107C75"/>
    <w:rsid w:val="382E3032"/>
    <w:rsid w:val="38574525"/>
    <w:rsid w:val="38650B7B"/>
    <w:rsid w:val="386C42FF"/>
    <w:rsid w:val="387306D3"/>
    <w:rsid w:val="38753B9D"/>
    <w:rsid w:val="38757EF7"/>
    <w:rsid w:val="388C754C"/>
    <w:rsid w:val="389A2C3B"/>
    <w:rsid w:val="38A356B6"/>
    <w:rsid w:val="38B6134F"/>
    <w:rsid w:val="38B77B89"/>
    <w:rsid w:val="38B94A25"/>
    <w:rsid w:val="38E4492B"/>
    <w:rsid w:val="38EA31B9"/>
    <w:rsid w:val="38EE644D"/>
    <w:rsid w:val="38F335E0"/>
    <w:rsid w:val="38FC6572"/>
    <w:rsid w:val="38FE3638"/>
    <w:rsid w:val="391A03B8"/>
    <w:rsid w:val="39291FA1"/>
    <w:rsid w:val="39587AC5"/>
    <w:rsid w:val="395E7235"/>
    <w:rsid w:val="396F6F4F"/>
    <w:rsid w:val="39710EB7"/>
    <w:rsid w:val="39884BFF"/>
    <w:rsid w:val="39952C82"/>
    <w:rsid w:val="39C67D0A"/>
    <w:rsid w:val="39CD59E2"/>
    <w:rsid w:val="39D049E4"/>
    <w:rsid w:val="39DD1FC0"/>
    <w:rsid w:val="39E278CB"/>
    <w:rsid w:val="3A0F0B48"/>
    <w:rsid w:val="3A224586"/>
    <w:rsid w:val="3A2B5335"/>
    <w:rsid w:val="3A31153A"/>
    <w:rsid w:val="3A3274F4"/>
    <w:rsid w:val="3A336219"/>
    <w:rsid w:val="3A4F3E22"/>
    <w:rsid w:val="3A657A57"/>
    <w:rsid w:val="3A6C1A5E"/>
    <w:rsid w:val="3A6C47E6"/>
    <w:rsid w:val="3A7B4085"/>
    <w:rsid w:val="3A8527BD"/>
    <w:rsid w:val="3AA54A51"/>
    <w:rsid w:val="3AAA30E3"/>
    <w:rsid w:val="3AF87CF3"/>
    <w:rsid w:val="3B0E4A2A"/>
    <w:rsid w:val="3B107CAF"/>
    <w:rsid w:val="3B4A3954"/>
    <w:rsid w:val="3B5318A0"/>
    <w:rsid w:val="3B6B5381"/>
    <w:rsid w:val="3B9004B9"/>
    <w:rsid w:val="3B9E1812"/>
    <w:rsid w:val="3BAF248D"/>
    <w:rsid w:val="3BAF3FE1"/>
    <w:rsid w:val="3BB57FF7"/>
    <w:rsid w:val="3BD834C3"/>
    <w:rsid w:val="3BF40B5B"/>
    <w:rsid w:val="3BF674FE"/>
    <w:rsid w:val="3C2F0DC1"/>
    <w:rsid w:val="3C3347D1"/>
    <w:rsid w:val="3C411F3D"/>
    <w:rsid w:val="3C461A3C"/>
    <w:rsid w:val="3C54676F"/>
    <w:rsid w:val="3C611C77"/>
    <w:rsid w:val="3C8015C6"/>
    <w:rsid w:val="3C9F1451"/>
    <w:rsid w:val="3CA5557B"/>
    <w:rsid w:val="3CAC1A05"/>
    <w:rsid w:val="3CBF2113"/>
    <w:rsid w:val="3CC5059F"/>
    <w:rsid w:val="3CCC0811"/>
    <w:rsid w:val="3CD92DC9"/>
    <w:rsid w:val="3CE109FF"/>
    <w:rsid w:val="3CF474DA"/>
    <w:rsid w:val="3CF6320B"/>
    <w:rsid w:val="3D322722"/>
    <w:rsid w:val="3D4D2885"/>
    <w:rsid w:val="3D501F86"/>
    <w:rsid w:val="3D5B6FD8"/>
    <w:rsid w:val="3D6C7970"/>
    <w:rsid w:val="3D8524B9"/>
    <w:rsid w:val="3DCC6E48"/>
    <w:rsid w:val="3E1302F2"/>
    <w:rsid w:val="3E341AE6"/>
    <w:rsid w:val="3E51379D"/>
    <w:rsid w:val="3E721BE4"/>
    <w:rsid w:val="3E795D46"/>
    <w:rsid w:val="3EBD4C84"/>
    <w:rsid w:val="3EBD5746"/>
    <w:rsid w:val="3EC40A9D"/>
    <w:rsid w:val="3ECD0A86"/>
    <w:rsid w:val="3F126C25"/>
    <w:rsid w:val="3F2541BD"/>
    <w:rsid w:val="3F270B16"/>
    <w:rsid w:val="3F2E1884"/>
    <w:rsid w:val="3F406847"/>
    <w:rsid w:val="3F486D14"/>
    <w:rsid w:val="3F8B38F8"/>
    <w:rsid w:val="3F911160"/>
    <w:rsid w:val="3FB60A8F"/>
    <w:rsid w:val="3FD50823"/>
    <w:rsid w:val="3FE57A37"/>
    <w:rsid w:val="3FE6620E"/>
    <w:rsid w:val="40190984"/>
    <w:rsid w:val="402D5AAC"/>
    <w:rsid w:val="40923A38"/>
    <w:rsid w:val="409F62B0"/>
    <w:rsid w:val="40AC35A1"/>
    <w:rsid w:val="40BF28FF"/>
    <w:rsid w:val="40F579A0"/>
    <w:rsid w:val="41161BA3"/>
    <w:rsid w:val="41251ED8"/>
    <w:rsid w:val="414D1A11"/>
    <w:rsid w:val="41541E79"/>
    <w:rsid w:val="415E5EAB"/>
    <w:rsid w:val="417437BF"/>
    <w:rsid w:val="419B28D7"/>
    <w:rsid w:val="41C6087A"/>
    <w:rsid w:val="41E106C4"/>
    <w:rsid w:val="41F41ECC"/>
    <w:rsid w:val="41F72304"/>
    <w:rsid w:val="422725DC"/>
    <w:rsid w:val="422C4743"/>
    <w:rsid w:val="42464C1F"/>
    <w:rsid w:val="424D630C"/>
    <w:rsid w:val="42647007"/>
    <w:rsid w:val="42927BEF"/>
    <w:rsid w:val="42A261A9"/>
    <w:rsid w:val="42F01A2C"/>
    <w:rsid w:val="430272B9"/>
    <w:rsid w:val="433567C5"/>
    <w:rsid w:val="43437508"/>
    <w:rsid w:val="4369441A"/>
    <w:rsid w:val="43715ACD"/>
    <w:rsid w:val="439B45B2"/>
    <w:rsid w:val="43A728DB"/>
    <w:rsid w:val="43B64B82"/>
    <w:rsid w:val="43CC220E"/>
    <w:rsid w:val="43EC4DB0"/>
    <w:rsid w:val="43F35274"/>
    <w:rsid w:val="43FD6BD7"/>
    <w:rsid w:val="44133473"/>
    <w:rsid w:val="443A78EA"/>
    <w:rsid w:val="444A0646"/>
    <w:rsid w:val="445143F6"/>
    <w:rsid w:val="44515A1D"/>
    <w:rsid w:val="44AF6F90"/>
    <w:rsid w:val="44D4142E"/>
    <w:rsid w:val="44D54043"/>
    <w:rsid w:val="452A40ED"/>
    <w:rsid w:val="452F142E"/>
    <w:rsid w:val="454A7BD2"/>
    <w:rsid w:val="455C521C"/>
    <w:rsid w:val="45940205"/>
    <w:rsid w:val="459A5AE0"/>
    <w:rsid w:val="45A71986"/>
    <w:rsid w:val="45B2417A"/>
    <w:rsid w:val="45D05C04"/>
    <w:rsid w:val="4676486A"/>
    <w:rsid w:val="46792153"/>
    <w:rsid w:val="467A3876"/>
    <w:rsid w:val="46D203B7"/>
    <w:rsid w:val="47080F16"/>
    <w:rsid w:val="47256A06"/>
    <w:rsid w:val="473174AB"/>
    <w:rsid w:val="475F2ECF"/>
    <w:rsid w:val="476E5ABA"/>
    <w:rsid w:val="477C7EA2"/>
    <w:rsid w:val="479902B6"/>
    <w:rsid w:val="47DA073E"/>
    <w:rsid w:val="47E41BE3"/>
    <w:rsid w:val="47F628FA"/>
    <w:rsid w:val="48014BE7"/>
    <w:rsid w:val="48651EF8"/>
    <w:rsid w:val="486561CC"/>
    <w:rsid w:val="487333F6"/>
    <w:rsid w:val="48774DFE"/>
    <w:rsid w:val="489A1C79"/>
    <w:rsid w:val="48B03E9F"/>
    <w:rsid w:val="48E00AC5"/>
    <w:rsid w:val="48F0132C"/>
    <w:rsid w:val="48F55B45"/>
    <w:rsid w:val="4918362D"/>
    <w:rsid w:val="49183BBE"/>
    <w:rsid w:val="491A4ED9"/>
    <w:rsid w:val="49252B13"/>
    <w:rsid w:val="494708E3"/>
    <w:rsid w:val="497C0AAC"/>
    <w:rsid w:val="498216FD"/>
    <w:rsid w:val="499B3E64"/>
    <w:rsid w:val="499E601B"/>
    <w:rsid w:val="49B84D2C"/>
    <w:rsid w:val="49C15343"/>
    <w:rsid w:val="49FE1162"/>
    <w:rsid w:val="4A0715DF"/>
    <w:rsid w:val="4A192CFD"/>
    <w:rsid w:val="4A262F2E"/>
    <w:rsid w:val="4A306175"/>
    <w:rsid w:val="4A3C43C9"/>
    <w:rsid w:val="4A3F15B8"/>
    <w:rsid w:val="4A6B6D2C"/>
    <w:rsid w:val="4A8169BE"/>
    <w:rsid w:val="4A8A3E4B"/>
    <w:rsid w:val="4A9506F7"/>
    <w:rsid w:val="4A986952"/>
    <w:rsid w:val="4AC07187"/>
    <w:rsid w:val="4B176EEC"/>
    <w:rsid w:val="4B2C56D0"/>
    <w:rsid w:val="4B2E2D9C"/>
    <w:rsid w:val="4B383963"/>
    <w:rsid w:val="4B5D46DE"/>
    <w:rsid w:val="4B760445"/>
    <w:rsid w:val="4B807F14"/>
    <w:rsid w:val="4B935B69"/>
    <w:rsid w:val="4BB2756C"/>
    <w:rsid w:val="4BCD3B4D"/>
    <w:rsid w:val="4BCD7125"/>
    <w:rsid w:val="4BD643F7"/>
    <w:rsid w:val="4BD85189"/>
    <w:rsid w:val="4BDE1EA4"/>
    <w:rsid w:val="4BDF467B"/>
    <w:rsid w:val="4C272A15"/>
    <w:rsid w:val="4C2F1755"/>
    <w:rsid w:val="4C344AA1"/>
    <w:rsid w:val="4C3E1770"/>
    <w:rsid w:val="4C894CEA"/>
    <w:rsid w:val="4C8E5216"/>
    <w:rsid w:val="4CDC002F"/>
    <w:rsid w:val="4CE65642"/>
    <w:rsid w:val="4CEF5956"/>
    <w:rsid w:val="4CFF366F"/>
    <w:rsid w:val="4D1917A8"/>
    <w:rsid w:val="4D1E230F"/>
    <w:rsid w:val="4D3A7C59"/>
    <w:rsid w:val="4D3B644C"/>
    <w:rsid w:val="4D3C2959"/>
    <w:rsid w:val="4D974816"/>
    <w:rsid w:val="4DAF3144"/>
    <w:rsid w:val="4DBE19C2"/>
    <w:rsid w:val="4DC44364"/>
    <w:rsid w:val="4E001CC7"/>
    <w:rsid w:val="4E033A95"/>
    <w:rsid w:val="4E054997"/>
    <w:rsid w:val="4E545DE4"/>
    <w:rsid w:val="4EC02376"/>
    <w:rsid w:val="4EF86E1A"/>
    <w:rsid w:val="4F165B40"/>
    <w:rsid w:val="4F263247"/>
    <w:rsid w:val="4F32218E"/>
    <w:rsid w:val="4F4D4A7F"/>
    <w:rsid w:val="4F4E26AD"/>
    <w:rsid w:val="4F6F2B2A"/>
    <w:rsid w:val="4F965F99"/>
    <w:rsid w:val="4F9A754C"/>
    <w:rsid w:val="4FA51FC1"/>
    <w:rsid w:val="4FBA02D7"/>
    <w:rsid w:val="4FBD302C"/>
    <w:rsid w:val="4FCE2834"/>
    <w:rsid w:val="4FEE729E"/>
    <w:rsid w:val="4FF25B13"/>
    <w:rsid w:val="500B5A1B"/>
    <w:rsid w:val="50111B63"/>
    <w:rsid w:val="501D1529"/>
    <w:rsid w:val="502258CD"/>
    <w:rsid w:val="505A1473"/>
    <w:rsid w:val="507F46AC"/>
    <w:rsid w:val="508F4E81"/>
    <w:rsid w:val="50C47A79"/>
    <w:rsid w:val="50E91E05"/>
    <w:rsid w:val="50F80D92"/>
    <w:rsid w:val="51064251"/>
    <w:rsid w:val="511D6223"/>
    <w:rsid w:val="51296F56"/>
    <w:rsid w:val="512D05D4"/>
    <w:rsid w:val="51391C5B"/>
    <w:rsid w:val="51467D32"/>
    <w:rsid w:val="515D45F9"/>
    <w:rsid w:val="518A531D"/>
    <w:rsid w:val="519F60B2"/>
    <w:rsid w:val="51AE15D4"/>
    <w:rsid w:val="51B95E72"/>
    <w:rsid w:val="51DF03CE"/>
    <w:rsid w:val="51F7052E"/>
    <w:rsid w:val="52271E16"/>
    <w:rsid w:val="52347744"/>
    <w:rsid w:val="52393C1D"/>
    <w:rsid w:val="52521A3D"/>
    <w:rsid w:val="52682107"/>
    <w:rsid w:val="52716292"/>
    <w:rsid w:val="527B5F26"/>
    <w:rsid w:val="528B62BC"/>
    <w:rsid w:val="529F4222"/>
    <w:rsid w:val="52A5296A"/>
    <w:rsid w:val="52A55CB3"/>
    <w:rsid w:val="52A91F2B"/>
    <w:rsid w:val="52B23FA9"/>
    <w:rsid w:val="52E45DE5"/>
    <w:rsid w:val="52EF0D67"/>
    <w:rsid w:val="52F02C42"/>
    <w:rsid w:val="52FE26CC"/>
    <w:rsid w:val="53195672"/>
    <w:rsid w:val="532845D8"/>
    <w:rsid w:val="535457FD"/>
    <w:rsid w:val="536461D5"/>
    <w:rsid w:val="537940E2"/>
    <w:rsid w:val="538C0DB6"/>
    <w:rsid w:val="53A718BB"/>
    <w:rsid w:val="53D109CC"/>
    <w:rsid w:val="53D24CDD"/>
    <w:rsid w:val="54026EF3"/>
    <w:rsid w:val="54120CE3"/>
    <w:rsid w:val="54224AEE"/>
    <w:rsid w:val="542B0DCA"/>
    <w:rsid w:val="54366104"/>
    <w:rsid w:val="54381B54"/>
    <w:rsid w:val="54533030"/>
    <w:rsid w:val="54706F37"/>
    <w:rsid w:val="549B0BFD"/>
    <w:rsid w:val="54A23911"/>
    <w:rsid w:val="54EC5526"/>
    <w:rsid w:val="54F51974"/>
    <w:rsid w:val="54F713F9"/>
    <w:rsid w:val="55102B46"/>
    <w:rsid w:val="5539209E"/>
    <w:rsid w:val="556E1E0E"/>
    <w:rsid w:val="557B5091"/>
    <w:rsid w:val="558C3DD7"/>
    <w:rsid w:val="55964F95"/>
    <w:rsid w:val="559A6F4B"/>
    <w:rsid w:val="55AA20C6"/>
    <w:rsid w:val="55C73446"/>
    <w:rsid w:val="55CD2683"/>
    <w:rsid w:val="55CE5218"/>
    <w:rsid w:val="55F02B37"/>
    <w:rsid w:val="55F52A95"/>
    <w:rsid w:val="563952B5"/>
    <w:rsid w:val="564B4A19"/>
    <w:rsid w:val="56AD2F65"/>
    <w:rsid w:val="56BE5DE9"/>
    <w:rsid w:val="56DA29F0"/>
    <w:rsid w:val="56E04480"/>
    <w:rsid w:val="5726114F"/>
    <w:rsid w:val="572E1DC4"/>
    <w:rsid w:val="572E263C"/>
    <w:rsid w:val="573A21E0"/>
    <w:rsid w:val="57550297"/>
    <w:rsid w:val="57556125"/>
    <w:rsid w:val="57751DA1"/>
    <w:rsid w:val="57A976CF"/>
    <w:rsid w:val="57D04474"/>
    <w:rsid w:val="57D44AE6"/>
    <w:rsid w:val="57D90E3A"/>
    <w:rsid w:val="58051E72"/>
    <w:rsid w:val="582A524A"/>
    <w:rsid w:val="5838167A"/>
    <w:rsid w:val="58535237"/>
    <w:rsid w:val="586D2587"/>
    <w:rsid w:val="587D70BF"/>
    <w:rsid w:val="58845475"/>
    <w:rsid w:val="5889606F"/>
    <w:rsid w:val="589E3082"/>
    <w:rsid w:val="589E51D8"/>
    <w:rsid w:val="58B20FE9"/>
    <w:rsid w:val="58B26326"/>
    <w:rsid w:val="58C13D6E"/>
    <w:rsid w:val="592E6E44"/>
    <w:rsid w:val="5931771A"/>
    <w:rsid w:val="59427279"/>
    <w:rsid w:val="59443F0F"/>
    <w:rsid w:val="594606B0"/>
    <w:rsid w:val="595A4F46"/>
    <w:rsid w:val="595B5C1B"/>
    <w:rsid w:val="595E5DBD"/>
    <w:rsid w:val="597804E9"/>
    <w:rsid w:val="59A15F8A"/>
    <w:rsid w:val="59AA7631"/>
    <w:rsid w:val="59B355A8"/>
    <w:rsid w:val="59CC778D"/>
    <w:rsid w:val="59DC5C31"/>
    <w:rsid w:val="5A0A05EF"/>
    <w:rsid w:val="5A1C2B94"/>
    <w:rsid w:val="5A41796E"/>
    <w:rsid w:val="5A447516"/>
    <w:rsid w:val="5A5E660A"/>
    <w:rsid w:val="5A6B2536"/>
    <w:rsid w:val="5A6C38ED"/>
    <w:rsid w:val="5A7D7DC9"/>
    <w:rsid w:val="5A870F43"/>
    <w:rsid w:val="5A902353"/>
    <w:rsid w:val="5AB55D62"/>
    <w:rsid w:val="5AC83137"/>
    <w:rsid w:val="5ACB6B07"/>
    <w:rsid w:val="5AED4CE2"/>
    <w:rsid w:val="5AFE4B41"/>
    <w:rsid w:val="5AFE6C9F"/>
    <w:rsid w:val="5AFF2C16"/>
    <w:rsid w:val="5B0A38CB"/>
    <w:rsid w:val="5B5C4A48"/>
    <w:rsid w:val="5B61273E"/>
    <w:rsid w:val="5B6E7DE8"/>
    <w:rsid w:val="5B740E56"/>
    <w:rsid w:val="5B901EF3"/>
    <w:rsid w:val="5BA454AF"/>
    <w:rsid w:val="5BD0210D"/>
    <w:rsid w:val="5C256739"/>
    <w:rsid w:val="5C2C016F"/>
    <w:rsid w:val="5C384E29"/>
    <w:rsid w:val="5C3B42D6"/>
    <w:rsid w:val="5C4B7D70"/>
    <w:rsid w:val="5C78176A"/>
    <w:rsid w:val="5C89301D"/>
    <w:rsid w:val="5C91003A"/>
    <w:rsid w:val="5C941E9A"/>
    <w:rsid w:val="5CA65C73"/>
    <w:rsid w:val="5CD45A79"/>
    <w:rsid w:val="5CFD2BAF"/>
    <w:rsid w:val="5D372D3D"/>
    <w:rsid w:val="5D512F5D"/>
    <w:rsid w:val="5DA97C2A"/>
    <w:rsid w:val="5DDB5902"/>
    <w:rsid w:val="5DF904C3"/>
    <w:rsid w:val="5DFD1447"/>
    <w:rsid w:val="5E0619EE"/>
    <w:rsid w:val="5E18530F"/>
    <w:rsid w:val="5E4F212A"/>
    <w:rsid w:val="5E5A6482"/>
    <w:rsid w:val="5E5D519C"/>
    <w:rsid w:val="5E83792B"/>
    <w:rsid w:val="5EB22C18"/>
    <w:rsid w:val="5ECD13E0"/>
    <w:rsid w:val="5ECF1387"/>
    <w:rsid w:val="5EDA5E4B"/>
    <w:rsid w:val="5EE24148"/>
    <w:rsid w:val="5EEF2C72"/>
    <w:rsid w:val="5EFB6652"/>
    <w:rsid w:val="5F113FE6"/>
    <w:rsid w:val="5F1F04B3"/>
    <w:rsid w:val="5F54205E"/>
    <w:rsid w:val="5F5778EA"/>
    <w:rsid w:val="5F735764"/>
    <w:rsid w:val="5F7F0FCC"/>
    <w:rsid w:val="5F864151"/>
    <w:rsid w:val="5FA16171"/>
    <w:rsid w:val="5FBE57DC"/>
    <w:rsid w:val="5FDC54B2"/>
    <w:rsid w:val="5FE36389"/>
    <w:rsid w:val="60290442"/>
    <w:rsid w:val="60396B20"/>
    <w:rsid w:val="60397D0D"/>
    <w:rsid w:val="603E4C08"/>
    <w:rsid w:val="60501874"/>
    <w:rsid w:val="607B0F50"/>
    <w:rsid w:val="60866833"/>
    <w:rsid w:val="60A0766E"/>
    <w:rsid w:val="60A564FB"/>
    <w:rsid w:val="60A772D5"/>
    <w:rsid w:val="6100428F"/>
    <w:rsid w:val="612F6EFB"/>
    <w:rsid w:val="61325CA3"/>
    <w:rsid w:val="614B4800"/>
    <w:rsid w:val="61833763"/>
    <w:rsid w:val="61B2107A"/>
    <w:rsid w:val="61B31EEA"/>
    <w:rsid w:val="61B95D15"/>
    <w:rsid w:val="61CD6317"/>
    <w:rsid w:val="62144378"/>
    <w:rsid w:val="622B4947"/>
    <w:rsid w:val="623C21BB"/>
    <w:rsid w:val="623C29CA"/>
    <w:rsid w:val="62642FCC"/>
    <w:rsid w:val="629321D7"/>
    <w:rsid w:val="62972F0F"/>
    <w:rsid w:val="62994F30"/>
    <w:rsid w:val="62D155AD"/>
    <w:rsid w:val="62DA1607"/>
    <w:rsid w:val="630579C8"/>
    <w:rsid w:val="6309664E"/>
    <w:rsid w:val="63284643"/>
    <w:rsid w:val="632A0132"/>
    <w:rsid w:val="632B7E9C"/>
    <w:rsid w:val="632D66EB"/>
    <w:rsid w:val="633817A6"/>
    <w:rsid w:val="63520053"/>
    <w:rsid w:val="63524BC7"/>
    <w:rsid w:val="63540E17"/>
    <w:rsid w:val="636433B8"/>
    <w:rsid w:val="6394008A"/>
    <w:rsid w:val="63A60C4C"/>
    <w:rsid w:val="63B1701A"/>
    <w:rsid w:val="63D27CE5"/>
    <w:rsid w:val="63DA744D"/>
    <w:rsid w:val="63DF662B"/>
    <w:rsid w:val="63E978AB"/>
    <w:rsid w:val="63F130FF"/>
    <w:rsid w:val="64022E8C"/>
    <w:rsid w:val="640E4306"/>
    <w:rsid w:val="64357186"/>
    <w:rsid w:val="643764F1"/>
    <w:rsid w:val="64401FB1"/>
    <w:rsid w:val="644244C6"/>
    <w:rsid w:val="645455F2"/>
    <w:rsid w:val="647C41D5"/>
    <w:rsid w:val="649D4F05"/>
    <w:rsid w:val="64CA54C0"/>
    <w:rsid w:val="64CA62E5"/>
    <w:rsid w:val="64E57549"/>
    <w:rsid w:val="64F41122"/>
    <w:rsid w:val="64FB76F0"/>
    <w:rsid w:val="651057F3"/>
    <w:rsid w:val="651A6DCE"/>
    <w:rsid w:val="65347105"/>
    <w:rsid w:val="65466BDA"/>
    <w:rsid w:val="655E2FF8"/>
    <w:rsid w:val="65726623"/>
    <w:rsid w:val="65753AF2"/>
    <w:rsid w:val="657A5CEE"/>
    <w:rsid w:val="659D27A2"/>
    <w:rsid w:val="65BA7C51"/>
    <w:rsid w:val="65E21C88"/>
    <w:rsid w:val="661E0E6E"/>
    <w:rsid w:val="6643305A"/>
    <w:rsid w:val="664B0AEB"/>
    <w:rsid w:val="664E6051"/>
    <w:rsid w:val="66721D70"/>
    <w:rsid w:val="66817794"/>
    <w:rsid w:val="66954A14"/>
    <w:rsid w:val="66996902"/>
    <w:rsid w:val="670D0ADC"/>
    <w:rsid w:val="672A14EE"/>
    <w:rsid w:val="672A527A"/>
    <w:rsid w:val="674468F2"/>
    <w:rsid w:val="67525CE9"/>
    <w:rsid w:val="67600DEC"/>
    <w:rsid w:val="67626C08"/>
    <w:rsid w:val="67694B6F"/>
    <w:rsid w:val="67CE5A52"/>
    <w:rsid w:val="67D46CBE"/>
    <w:rsid w:val="67D5553E"/>
    <w:rsid w:val="67FB6AF8"/>
    <w:rsid w:val="681D33E8"/>
    <w:rsid w:val="68273E23"/>
    <w:rsid w:val="683C36CD"/>
    <w:rsid w:val="686C1BB7"/>
    <w:rsid w:val="68717FC0"/>
    <w:rsid w:val="688F28C6"/>
    <w:rsid w:val="689204D6"/>
    <w:rsid w:val="68931A71"/>
    <w:rsid w:val="690C73C1"/>
    <w:rsid w:val="690E470A"/>
    <w:rsid w:val="69145543"/>
    <w:rsid w:val="69455631"/>
    <w:rsid w:val="69505908"/>
    <w:rsid w:val="69511D7C"/>
    <w:rsid w:val="69667239"/>
    <w:rsid w:val="698F63A7"/>
    <w:rsid w:val="69AF334E"/>
    <w:rsid w:val="69B20BA4"/>
    <w:rsid w:val="69B338D7"/>
    <w:rsid w:val="69D03A62"/>
    <w:rsid w:val="69E61A81"/>
    <w:rsid w:val="6A0B4A62"/>
    <w:rsid w:val="6A1E4169"/>
    <w:rsid w:val="6A272C44"/>
    <w:rsid w:val="6A4A53D9"/>
    <w:rsid w:val="6A4C1F16"/>
    <w:rsid w:val="6A584D82"/>
    <w:rsid w:val="6AC53309"/>
    <w:rsid w:val="6ADF6EF1"/>
    <w:rsid w:val="6AE063B8"/>
    <w:rsid w:val="6B1D7C10"/>
    <w:rsid w:val="6B326C6E"/>
    <w:rsid w:val="6B59680C"/>
    <w:rsid w:val="6B5B4C25"/>
    <w:rsid w:val="6B82310F"/>
    <w:rsid w:val="6B9955C4"/>
    <w:rsid w:val="6BA50FBC"/>
    <w:rsid w:val="6BA94B6C"/>
    <w:rsid w:val="6BBE23AC"/>
    <w:rsid w:val="6BC9393A"/>
    <w:rsid w:val="6BC965DC"/>
    <w:rsid w:val="6BD05FE0"/>
    <w:rsid w:val="6C15278F"/>
    <w:rsid w:val="6C192C77"/>
    <w:rsid w:val="6C247FF2"/>
    <w:rsid w:val="6C5A37E8"/>
    <w:rsid w:val="6C680B1C"/>
    <w:rsid w:val="6C6830AB"/>
    <w:rsid w:val="6CA35071"/>
    <w:rsid w:val="6CAA2244"/>
    <w:rsid w:val="6D176C50"/>
    <w:rsid w:val="6D635ECF"/>
    <w:rsid w:val="6D6B1A32"/>
    <w:rsid w:val="6D830976"/>
    <w:rsid w:val="6D8D1556"/>
    <w:rsid w:val="6D9C47D4"/>
    <w:rsid w:val="6D9D362B"/>
    <w:rsid w:val="6DA878E5"/>
    <w:rsid w:val="6DB3004E"/>
    <w:rsid w:val="6DC64084"/>
    <w:rsid w:val="6DD04789"/>
    <w:rsid w:val="6DD652A5"/>
    <w:rsid w:val="6DDA18E4"/>
    <w:rsid w:val="6DE31FA4"/>
    <w:rsid w:val="6DEF27A5"/>
    <w:rsid w:val="6DF1004A"/>
    <w:rsid w:val="6DF76419"/>
    <w:rsid w:val="6E2E21AD"/>
    <w:rsid w:val="6E5B527C"/>
    <w:rsid w:val="6E760AC8"/>
    <w:rsid w:val="6E865950"/>
    <w:rsid w:val="6E8B12C4"/>
    <w:rsid w:val="6E921DF4"/>
    <w:rsid w:val="6EA40439"/>
    <w:rsid w:val="6EB0714F"/>
    <w:rsid w:val="6F016BFE"/>
    <w:rsid w:val="6F257E2B"/>
    <w:rsid w:val="6F74384E"/>
    <w:rsid w:val="6F7A1086"/>
    <w:rsid w:val="6F7D30C6"/>
    <w:rsid w:val="6F855C15"/>
    <w:rsid w:val="6F8C70D0"/>
    <w:rsid w:val="6FCD5F96"/>
    <w:rsid w:val="6FCD6A80"/>
    <w:rsid w:val="6FDF228C"/>
    <w:rsid w:val="6FEE7509"/>
    <w:rsid w:val="701048BF"/>
    <w:rsid w:val="70255ADB"/>
    <w:rsid w:val="702A6418"/>
    <w:rsid w:val="70404FC8"/>
    <w:rsid w:val="70425707"/>
    <w:rsid w:val="70511DE4"/>
    <w:rsid w:val="70644806"/>
    <w:rsid w:val="706A34F7"/>
    <w:rsid w:val="70A44053"/>
    <w:rsid w:val="70B23DA1"/>
    <w:rsid w:val="70D42F6E"/>
    <w:rsid w:val="710B2E1E"/>
    <w:rsid w:val="713B6F9B"/>
    <w:rsid w:val="7198751A"/>
    <w:rsid w:val="71A51555"/>
    <w:rsid w:val="71C56B06"/>
    <w:rsid w:val="71E276CC"/>
    <w:rsid w:val="7209211A"/>
    <w:rsid w:val="72424140"/>
    <w:rsid w:val="729E0354"/>
    <w:rsid w:val="72AA2B05"/>
    <w:rsid w:val="72C546A9"/>
    <w:rsid w:val="72F05E81"/>
    <w:rsid w:val="72FE1849"/>
    <w:rsid w:val="73150265"/>
    <w:rsid w:val="731B7C39"/>
    <w:rsid w:val="732E12B1"/>
    <w:rsid w:val="733D0A3C"/>
    <w:rsid w:val="734961CD"/>
    <w:rsid w:val="734F3E47"/>
    <w:rsid w:val="73902F8B"/>
    <w:rsid w:val="73C678FC"/>
    <w:rsid w:val="73C810E9"/>
    <w:rsid w:val="73CF37E0"/>
    <w:rsid w:val="73E867D3"/>
    <w:rsid w:val="73F02CE7"/>
    <w:rsid w:val="73F21569"/>
    <w:rsid w:val="7400632C"/>
    <w:rsid w:val="74281E02"/>
    <w:rsid w:val="7453209B"/>
    <w:rsid w:val="745C37D5"/>
    <w:rsid w:val="746D6EA6"/>
    <w:rsid w:val="74741EC6"/>
    <w:rsid w:val="74794AD2"/>
    <w:rsid w:val="74BE0F07"/>
    <w:rsid w:val="74C9150D"/>
    <w:rsid w:val="74D11297"/>
    <w:rsid w:val="74F77888"/>
    <w:rsid w:val="7503560E"/>
    <w:rsid w:val="750F1F5A"/>
    <w:rsid w:val="755B23F0"/>
    <w:rsid w:val="756441E0"/>
    <w:rsid w:val="7569689C"/>
    <w:rsid w:val="759D43E0"/>
    <w:rsid w:val="75A738BE"/>
    <w:rsid w:val="75D13ED7"/>
    <w:rsid w:val="75E354AB"/>
    <w:rsid w:val="75FD0190"/>
    <w:rsid w:val="76001D27"/>
    <w:rsid w:val="76085DC1"/>
    <w:rsid w:val="76270C98"/>
    <w:rsid w:val="762E07D6"/>
    <w:rsid w:val="764D1C84"/>
    <w:rsid w:val="7659795A"/>
    <w:rsid w:val="76635F77"/>
    <w:rsid w:val="76912DA9"/>
    <w:rsid w:val="76BE2084"/>
    <w:rsid w:val="76C67A20"/>
    <w:rsid w:val="76FA32E0"/>
    <w:rsid w:val="777A7C3A"/>
    <w:rsid w:val="77B40DE8"/>
    <w:rsid w:val="77B6655A"/>
    <w:rsid w:val="77D2431F"/>
    <w:rsid w:val="77FF4097"/>
    <w:rsid w:val="781E2A58"/>
    <w:rsid w:val="78295A57"/>
    <w:rsid w:val="782E504C"/>
    <w:rsid w:val="786C031B"/>
    <w:rsid w:val="787108B6"/>
    <w:rsid w:val="787B4D40"/>
    <w:rsid w:val="788D2861"/>
    <w:rsid w:val="78AE511E"/>
    <w:rsid w:val="78B80928"/>
    <w:rsid w:val="78C339EC"/>
    <w:rsid w:val="78CD3E56"/>
    <w:rsid w:val="78D939E3"/>
    <w:rsid w:val="78EB6EB1"/>
    <w:rsid w:val="790421B5"/>
    <w:rsid w:val="791B599B"/>
    <w:rsid w:val="79374CE7"/>
    <w:rsid w:val="794319BF"/>
    <w:rsid w:val="7955353C"/>
    <w:rsid w:val="799035A9"/>
    <w:rsid w:val="79A53B2D"/>
    <w:rsid w:val="79B81A90"/>
    <w:rsid w:val="79E6546C"/>
    <w:rsid w:val="79F8170D"/>
    <w:rsid w:val="79FC24F5"/>
    <w:rsid w:val="79FD14B8"/>
    <w:rsid w:val="7A096A08"/>
    <w:rsid w:val="7A2A11C4"/>
    <w:rsid w:val="7A2B2F1C"/>
    <w:rsid w:val="7A3A0843"/>
    <w:rsid w:val="7A3E6A0A"/>
    <w:rsid w:val="7A4447A6"/>
    <w:rsid w:val="7A444EC0"/>
    <w:rsid w:val="7A6A7C3A"/>
    <w:rsid w:val="7ABF5A43"/>
    <w:rsid w:val="7AC77976"/>
    <w:rsid w:val="7ADA60BB"/>
    <w:rsid w:val="7AE91B27"/>
    <w:rsid w:val="7B151CB1"/>
    <w:rsid w:val="7B343384"/>
    <w:rsid w:val="7B452A87"/>
    <w:rsid w:val="7B557A15"/>
    <w:rsid w:val="7BA13BF2"/>
    <w:rsid w:val="7BFC0376"/>
    <w:rsid w:val="7C0773BC"/>
    <w:rsid w:val="7C0943F2"/>
    <w:rsid w:val="7C1823A4"/>
    <w:rsid w:val="7C1E37BA"/>
    <w:rsid w:val="7C3634B1"/>
    <w:rsid w:val="7C3B2D2B"/>
    <w:rsid w:val="7C561668"/>
    <w:rsid w:val="7C920129"/>
    <w:rsid w:val="7CA008B3"/>
    <w:rsid w:val="7CA91F8C"/>
    <w:rsid w:val="7CAE0131"/>
    <w:rsid w:val="7CB876F9"/>
    <w:rsid w:val="7D2D607C"/>
    <w:rsid w:val="7D4164FE"/>
    <w:rsid w:val="7D576356"/>
    <w:rsid w:val="7D617BDB"/>
    <w:rsid w:val="7D632F91"/>
    <w:rsid w:val="7D8173E7"/>
    <w:rsid w:val="7D8E5DA9"/>
    <w:rsid w:val="7D980DF8"/>
    <w:rsid w:val="7D9C6FEC"/>
    <w:rsid w:val="7DCC6265"/>
    <w:rsid w:val="7DEC6415"/>
    <w:rsid w:val="7E3F35A6"/>
    <w:rsid w:val="7E3F6376"/>
    <w:rsid w:val="7E602E99"/>
    <w:rsid w:val="7E71238B"/>
    <w:rsid w:val="7E867A69"/>
    <w:rsid w:val="7E8E2BAE"/>
    <w:rsid w:val="7E900D73"/>
    <w:rsid w:val="7ED1289E"/>
    <w:rsid w:val="7EF40520"/>
    <w:rsid w:val="7EF77DD6"/>
    <w:rsid w:val="7F380987"/>
    <w:rsid w:val="7F3C7D4F"/>
    <w:rsid w:val="7F3F1296"/>
    <w:rsid w:val="7F581501"/>
    <w:rsid w:val="7F805815"/>
    <w:rsid w:val="7F833067"/>
    <w:rsid w:val="7F8E2564"/>
    <w:rsid w:val="7F9A10F4"/>
    <w:rsid w:val="7FAE3319"/>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21</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2018-11-02T13:46:56Z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