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05</w:t>
      </w:r>
      <w:bookmarkStart w:id="14" w:name="_GoBack"/>
      <w:bookmarkEnd w:id="14"/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有回补前期缺口的趋势，每日波动较小，中位重现持仓，持仓等待不操作，中线股票。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不动，创投概念行情结束，等待回调做第二波，现在看要等第三波甚至没有。等待boll下轨翻倍买入做T减少损失，找机会出局。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吴通控股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3.66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4.10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  <w:t>Boll上轨留下放量上影线之后，没有继续放量趋势向下出现卖点止盈。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润欣科技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9.26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10.66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  <w:t>长阴线之后，没有有效反弹，该股属于5G版块冷落股票，止损。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恒瑞医药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65.60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67.60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  <w:t>早盘A50期货高开3%，买前期跌的权重股。Boll上轨留下长上影线成交量跟不上，止盈。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58.22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61.90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F0"/>
                <w:sz w:val="21"/>
                <w:szCs w:val="21"/>
                <w:lang w:val="en-US" w:eastAsia="zh-CN"/>
              </w:rPr>
              <w:t>做权重股反弹，跟恒瑞医药一起打包买。早盘A50期货高开3%，买前期跌的权重股。Boll上轨留下长上影线成交量跟不上，止盈。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反弹收到boll中线，上方趋势线的压制。目前看趋势需要回补缺口，下方还有做T的买点，目前持仓做中线。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1096-1536542303639"/>
      <w:bookmarkEnd w:id="3"/>
      <w:bookmarkStart w:id="4" w:name="1227-1536542303637"/>
      <w:bookmarkEnd w:id="4"/>
      <w:bookmarkStart w:id="5" w:name="2911-1536542303635"/>
      <w:bookmarkEnd w:id="5"/>
      <w:bookmarkStart w:id="6" w:name="8416-1536542303643"/>
      <w:bookmarkEnd w:id="6"/>
      <w:bookmarkStart w:id="7" w:name="2151-153654230364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昨夜美股暴跌800点的情况下，A股稳住了说明做空情绪已经不像以前那么恐慌。创投股开始跌停的方式向下坠落，市场需要新的热点才能再次激活。海南赛马赌博概念，由于东方财富7*24小时新闻在11:08分激活，随后新闻被辟谣。罗牛山带动是赛马概念拉升涨停之后回调。生物医药板块今日开始反弹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341185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前期妖股，题材股，概念股大面积跌停而且是一直版。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628967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549465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吴通控股、润欣科技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思美传媒（</w:t>
      </w:r>
      <w:r>
        <w:rPr>
          <w:rFonts w:hint="default"/>
          <w:strike w:val="0"/>
          <w:dstrike w:val="0"/>
          <w:color w:val="FF0000"/>
          <w:lang w:val="en-US" w:eastAsia="zh-CN"/>
        </w:rPr>
        <w:t>+</w:t>
      </w:r>
      <w:r>
        <w:rPr>
          <w:rFonts w:hint="eastAsia"/>
          <w:strike w:val="0"/>
          <w:dstrike w:val="0"/>
          <w:color w:val="FF0000"/>
          <w:lang w:val="en-US" w:eastAsia="zh-CN"/>
        </w:rPr>
        <w:t>1.96</w:t>
      </w:r>
      <w:r>
        <w:rPr>
          <w:rFonts w:hint="default"/>
          <w:strike w:val="0"/>
          <w:dstrike w:val="0"/>
          <w:color w:val="FF0000"/>
          <w:lang w:val="en-US" w:eastAsia="zh-CN"/>
        </w:rPr>
        <w:t>%</w:t>
      </w:r>
      <w:r>
        <w:rPr>
          <w:rFonts w:hint="eastAsia"/>
          <w:strike w:val="0"/>
          <w:dstrike w:val="0"/>
          <w:color w:val="FF0000"/>
          <w:lang w:val="en-US" w:eastAsia="zh-CN"/>
        </w:rPr>
        <w:t>）、</w:t>
      </w:r>
      <w:r>
        <w:rPr>
          <w:rFonts w:hint="eastAsia"/>
          <w:strike/>
          <w:dstrike w:val="0"/>
          <w:color w:val="FF0000"/>
          <w:lang w:val="en-US" w:eastAsia="zh-CN"/>
        </w:rPr>
        <w:t>飞科电器（-0.18%）</w:t>
      </w:r>
      <w:r>
        <w:rPr>
          <w:rFonts w:hint="eastAsia"/>
          <w:strike w:val="0"/>
          <w:dstrike w:val="0"/>
          <w:color w:val="FF0000"/>
          <w:lang w:val="en-US" w:eastAsia="zh-CN"/>
        </w:rPr>
        <w:t>、</w:t>
      </w:r>
      <w:r>
        <w:rPr>
          <w:rFonts w:hint="eastAsia"/>
          <w:strike w:val="0"/>
          <w:dstrike w:val="0"/>
          <w:color w:val="00B0F0"/>
          <w:lang w:val="en-US" w:eastAsia="zh-CN"/>
        </w:rPr>
        <w:t>鹏博士（-1.91%）</w:t>
      </w:r>
      <w:r>
        <w:rPr>
          <w:rFonts w:hint="eastAsia"/>
          <w:strike w:val="0"/>
          <w:dstrike w:val="0"/>
          <w:color w:val="FF0000"/>
          <w:lang w:val="en-US" w:eastAsia="zh-CN"/>
        </w:rPr>
        <w:t>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12月05日关注股票：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罗牛山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703C1E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8851EB"/>
    <w:rsid w:val="06915502"/>
    <w:rsid w:val="06944398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F4434"/>
    <w:rsid w:val="0B6118DE"/>
    <w:rsid w:val="0B6B0302"/>
    <w:rsid w:val="0B75475E"/>
    <w:rsid w:val="0BA85F8D"/>
    <w:rsid w:val="0BE02464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ED4166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342D1"/>
    <w:rsid w:val="10AD53AA"/>
    <w:rsid w:val="10C528E9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1EC5575"/>
    <w:rsid w:val="122020CC"/>
    <w:rsid w:val="122118E2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681C7F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22F0"/>
    <w:rsid w:val="192478B7"/>
    <w:rsid w:val="192D31EB"/>
    <w:rsid w:val="19467740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21442"/>
    <w:rsid w:val="1FB005B5"/>
    <w:rsid w:val="1FB409C0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BD2E76"/>
    <w:rsid w:val="22C275B8"/>
    <w:rsid w:val="22C9023E"/>
    <w:rsid w:val="22D05A47"/>
    <w:rsid w:val="22D26EAF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B3B30"/>
    <w:rsid w:val="28943264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B4085"/>
    <w:rsid w:val="3A8527BD"/>
    <w:rsid w:val="3AA54A51"/>
    <w:rsid w:val="3AA73289"/>
    <w:rsid w:val="3AA9696E"/>
    <w:rsid w:val="3AAA30E3"/>
    <w:rsid w:val="3AAB5DB7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40B5B"/>
    <w:rsid w:val="3BF674FE"/>
    <w:rsid w:val="3C106886"/>
    <w:rsid w:val="3C2E2F2A"/>
    <w:rsid w:val="3C2F0DC1"/>
    <w:rsid w:val="3C3347D1"/>
    <w:rsid w:val="3C411F3D"/>
    <w:rsid w:val="3C4133ED"/>
    <w:rsid w:val="3C461A3C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1302F2"/>
    <w:rsid w:val="3E182749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EED63A2"/>
    <w:rsid w:val="3EF33C29"/>
    <w:rsid w:val="3F126C25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A15F8A"/>
    <w:rsid w:val="59AA7631"/>
    <w:rsid w:val="59B355A8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54205E"/>
    <w:rsid w:val="5F5778EA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2A14EE"/>
    <w:rsid w:val="672A527A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C64084"/>
    <w:rsid w:val="6DD04789"/>
    <w:rsid w:val="6DD0567D"/>
    <w:rsid w:val="6DD652A5"/>
    <w:rsid w:val="6DDA18E4"/>
    <w:rsid w:val="6DE31FA4"/>
    <w:rsid w:val="6DEF27A5"/>
    <w:rsid w:val="6DF1004A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7934D4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343384"/>
    <w:rsid w:val="7B452A87"/>
    <w:rsid w:val="7B557A15"/>
    <w:rsid w:val="7B5D050D"/>
    <w:rsid w:val="7B784687"/>
    <w:rsid w:val="7BA13BF2"/>
    <w:rsid w:val="7BBE34CB"/>
    <w:rsid w:val="7BF262F4"/>
    <w:rsid w:val="7BFC0376"/>
    <w:rsid w:val="7C0773BC"/>
    <w:rsid w:val="7C0943F2"/>
    <w:rsid w:val="7C1823A4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