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7</w:t>
      </w:r>
    </w:p>
    <w:tbl>
      <w:tblPr>
        <w:tblStyle w:val="12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士兰微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8.73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9.77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涨停之后双叉，下周可以考虑加仓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持仓4100股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1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汇川技术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21.42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开始底部反弹加仓800股，持股等待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持仓2800股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掌趣科技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3.67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网游版块开始底部反弹，持股等待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雪人股份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清仓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6.46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8.17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color w:val="FF0000"/>
                <w:sz w:val="21"/>
                <w:szCs w:val="21"/>
                <w:lang w:val="en-US" w:eastAsia="zh-CN"/>
              </w:rPr>
              <w:t>概念：氢电池、天然气。长期下跌，筹码集中，双底形态，底部放量过boll上轨。等待明日如果冲高卖出。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持仓500股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雪峰股份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4.99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明日考虑止损。没有下手，波动很小还想再等。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持仓700股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凯乐科技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18.03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20.46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下跌充分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底部筹码集中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有过恐慌性杀跌，底部头肩形态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概念很多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持仓100股，买入试盘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4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平煤股份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3.59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4.01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煤炭板块多个股票双叉放量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下跌较深，价格较低，底部形成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筹码集中，pb较低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37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-12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1227-1536542303637"/>
      <w:bookmarkEnd w:id="3"/>
      <w:bookmarkStart w:id="4" w:name="2151-1536542303645"/>
      <w:bookmarkEnd w:id="4"/>
      <w:bookmarkStart w:id="5" w:name="8416-1536542303643"/>
      <w:bookmarkEnd w:id="5"/>
      <w:bookmarkStart w:id="6" w:name="1096-1536542303639"/>
      <w:bookmarkEnd w:id="6"/>
      <w:bookmarkStart w:id="7" w:name="2911-153654230363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今天涨停家数较上一交易日有所增加，两市39家涨停；跌停8家。成交量方面，沪市成交1275亿元，深市成交1666亿元，两市总成交额约为2941元，较上一交易日缩量106亿元。盘面上，</w:t>
      </w:r>
      <w:r>
        <w:rPr>
          <w:rFonts w:hint="eastAsia"/>
          <w:color w:val="FF0000"/>
          <w:lang w:val="en-US" w:eastAsia="zh-CN"/>
        </w:rPr>
        <w:t>创投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FF0000"/>
          <w:lang w:val="en-US" w:eastAsia="zh-CN"/>
        </w:rPr>
        <w:t>煤炭</w:t>
      </w:r>
      <w:r>
        <w:rPr>
          <w:rFonts w:hint="eastAsia"/>
          <w:lang w:val="en-US" w:eastAsia="zh-CN"/>
        </w:rPr>
        <w:t>、氢燃料电池、西安自贸区等板块涨幅居前，电子发票、公共交通、国产软件等板块跌幅居前。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22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36905"/>
            <wp:effectExtent l="0" t="0" r="571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/>
        </w:rPr>
      </w:pPr>
      <w:r>
        <w:rPr>
          <w:rFonts w:hint="eastAsia"/>
        </w:rPr>
        <w:t>【宏观要闻】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李克强：坚持稳中求进 继续实施积极的财政政策和稳健的货币政策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今日，中共中央政治局常委、国务院总理李克强主持召开座谈会，听取各民主党派中央、全国工商联负责人和无党派人士代表对《政府工作报告(征求意见稿)》的意见建议。李克强指出，今年我国发展面临的困难挑战更趋严峻。坚持稳中求进，继续实施积极的财政政策和稳健的货币政策。我们已经积累了不搞“大水漫灌”的经验，可以通过创新和完善宏观调控，在转变发展方式中保持经济运行在合理区间，实现就业比较充分、收入不断增加、环境持续改善。更加注重通过支持创业创新，加快新动能成长和传统动能改造提升。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深交所：今年大力支持新技术、新产业等企业通过并购重组进入上市公司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深交所表示，2019年，将继续推动并购重组市场化改革，切实履行并购重组一线监管职责，积极引导上市公司通过并购重组推进供给侧结构性改革，大力支持新技术、新产业、新业态、新模式企业通过并购重组进入上市公司，在政策咨询、规则完善、流程优化、培训指导、技术保障等方面提供“五位一体”服务，助力国有企业改革，支持民营企业发展，提升上市公司质量。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刘鹤将于1月30日至31日应邀访美开展经贸磋商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中国商务部新闻发言人高峰17日在新闻发布会上称，应美国财长姆努钦、贸易代表莱特希泽邀请，中国国务院副总理刘鹤将于1月30日至31日访美，就中美经贸问题进行磋商。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潘功胜：推动金融市场双向开放 推动沪伦通落地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</w:rPr>
      </w:pPr>
      <w:r>
        <w:rPr>
          <w:rFonts w:hint="eastAsia"/>
        </w:rPr>
        <w:t>国家外汇管理局局长潘功胜在《中国金融》撰文指出，推动金融市场更高层次开放。推动资本项目可兑换和推进资本市场双向开放互为一体，下一步将按照“成熟一项、推出一项”的思路逐步扩大开放。推动金融市场双向开放，改革完善合格机构投资者(QFII、RQFII、QDII、RQDII等)外汇管理制度，债券市场便利并规范境外机构境内发行债券及货币市场工具(熊猫债)，衍生品市场支持扩大境内商品期货市场对外开放。逐步扩大互联互通的覆盖范围，完善债券通，推动沪伦通落地，继续扩大基金互认产品范围。支持国内金融机构参与国际金融市场，研究允许中资机构参与离岸人民币市场、证券期货机构开展跨境业务、扩大证券公司结售汇试点等开放措施。</w:t>
      </w:r>
    </w:p>
    <w:p>
      <w:pPr>
        <w:spacing w:line="240" w:lineRule="auto"/>
        <w:rPr>
          <w:rFonts w:hint="eastAsia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598-1536542303673"/>
      <w:bookmarkEnd w:id="9"/>
      <w:bookmarkStart w:id="10" w:name="8130-1536542303665"/>
      <w:bookmarkEnd w:id="10"/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01月14日关注：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雪峰科技、新疆交建、雪人股份、清源股份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default"/>
          <w:strike w:val="0"/>
          <w:dstrike w:val="0"/>
          <w:color w:val="auto"/>
          <w:lang w:val="en-US" w:eastAsia="zh-CN"/>
        </w:rPr>
        <w:t>01</w:t>
      </w:r>
      <w:r>
        <w:rPr>
          <w:rFonts w:hint="eastAsia"/>
          <w:strike w:val="0"/>
          <w:dstrike w:val="0"/>
          <w:color w:val="auto"/>
          <w:lang w:val="en-US" w:eastAsia="zh-CN"/>
        </w:rPr>
        <w:t>月15日关注：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旺能环境</w:t>
      </w:r>
      <w:r>
        <w:rPr>
          <w:rFonts w:hint="default"/>
          <w:strike/>
          <w:dstrike w:val="0"/>
          <w:color w:val="FF0000"/>
          <w:lang w:val="en-US" w:eastAsia="zh-CN"/>
        </w:rPr>
        <w:t>(+2.22%)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雄韬股份（氢能源龙头）（+9.99%）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FF0000"/>
          <w:lang w:val="en-US" w:eastAsia="zh-CN"/>
        </w:rPr>
        <w:t>全柴动力（氢能源）（</w:t>
      </w:r>
      <w:r>
        <w:rPr>
          <w:rFonts w:hint="default"/>
          <w:strike/>
          <w:dstrike w:val="0"/>
          <w:color w:val="FF0000"/>
          <w:lang w:val="en-US" w:eastAsia="zh-CN"/>
        </w:rPr>
        <w:t>+9.93%</w:t>
      </w:r>
      <w:r>
        <w:rPr>
          <w:rFonts w:hint="eastAsia"/>
          <w:strike/>
          <w:dstrike w:val="0"/>
          <w:color w:val="FF0000"/>
          <w:lang w:val="en-US" w:eastAsia="zh-CN"/>
        </w:rPr>
        <w:t>）</w:t>
      </w:r>
      <w:r>
        <w:rPr>
          <w:rFonts w:hint="eastAsia"/>
          <w:strike/>
          <w:dstrike w:val="0"/>
          <w:color w:val="auto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大洋电机（氢能源）</w:t>
      </w:r>
      <w:r>
        <w:rPr>
          <w:rFonts w:hint="default"/>
          <w:strike/>
          <w:dstrike w:val="0"/>
          <w:color w:val="00B050"/>
          <w:lang w:val="en-US" w:eastAsia="zh-CN"/>
        </w:rPr>
        <w:t>(-4.28%)</w:t>
      </w:r>
    </w:p>
    <w:p>
      <w:pPr>
        <w:spacing w:line="240" w:lineRule="auto"/>
        <w:rPr>
          <w:rFonts w:hint="default"/>
          <w:strike w:val="0"/>
          <w:dstrike w:val="0"/>
          <w:color w:val="00B050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01月16日关注：</w:t>
      </w:r>
    </w:p>
    <w:p>
      <w:pPr>
        <w:spacing w:line="240" w:lineRule="auto"/>
        <w:rPr>
          <w:rFonts w:hint="default"/>
          <w:strike w:val="0"/>
          <w:dstrike w:val="0"/>
          <w:color w:val="00B05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>平煤股份（+0.54%）、露天煤业（+0</w:t>
      </w:r>
      <w:r>
        <w:rPr>
          <w:rFonts w:hint="default"/>
          <w:strike w:val="0"/>
          <w:dstrike w:val="0"/>
          <w:color w:val="FF0000"/>
          <w:lang w:val="en-US" w:eastAsia="zh-CN"/>
        </w:rPr>
        <w:t>.95%</w:t>
      </w:r>
      <w:r>
        <w:rPr>
          <w:rFonts w:hint="eastAsia"/>
          <w:strike w:val="0"/>
          <w:dstrike w:val="0"/>
          <w:color w:val="FF0000"/>
          <w:lang w:val="en-US" w:eastAsia="zh-CN"/>
        </w:rPr>
        <w:t>）、神火股份</w:t>
      </w:r>
      <w:r>
        <w:rPr>
          <w:rFonts w:hint="default"/>
          <w:strike w:val="0"/>
          <w:dstrike w:val="0"/>
          <w:color w:val="FF0000"/>
          <w:lang w:val="en-US" w:eastAsia="zh-CN"/>
        </w:rPr>
        <w:t>(+1.23%)</w:t>
      </w:r>
      <w:r>
        <w:rPr>
          <w:rFonts w:hint="eastAsia"/>
          <w:strike w:val="0"/>
          <w:dstrike w:val="0"/>
          <w:color w:val="auto"/>
          <w:lang w:val="en-US" w:eastAsia="zh-CN"/>
        </w:rPr>
        <w:t>、</w:t>
      </w:r>
      <w:r>
        <w:rPr>
          <w:rFonts w:hint="eastAsia"/>
          <w:strike w:val="0"/>
          <w:dstrike w:val="0"/>
          <w:color w:val="00B050"/>
          <w:lang w:val="en-US" w:eastAsia="zh-CN"/>
        </w:rPr>
        <w:t>鹏欣资源</w:t>
      </w:r>
      <w:r>
        <w:rPr>
          <w:rFonts w:hint="default"/>
          <w:strike w:val="0"/>
          <w:dstrike w:val="0"/>
          <w:color w:val="00B050"/>
          <w:lang w:val="en-US" w:eastAsia="zh-CN"/>
        </w:rPr>
        <w:t>(-1.86%)</w:t>
      </w:r>
    </w:p>
    <w:p>
      <w:pPr>
        <w:spacing w:line="240" w:lineRule="auto"/>
      </w:pPr>
      <w:r>
        <w:drawing>
          <wp:inline distT="0" distB="0" distL="114300" distR="114300">
            <wp:extent cx="5267960" cy="20421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还是价格低的涨得好，而且 还是不敢买的，前一天跌得狠的。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01月17日关注：</w:t>
      </w:r>
    </w:p>
    <w:p>
      <w:pPr>
        <w:spacing w:line="240" w:lineRule="auto"/>
        <w:rPr>
          <w:rFonts w:hint="eastAsia"/>
          <w:strike w:val="0"/>
          <w:dstrike w:val="0"/>
          <w:color w:val="FF0000"/>
          <w:lang w:val="en-US" w:eastAsia="zh-CN"/>
        </w:rPr>
      </w:pPr>
      <w:r>
        <w:rPr>
          <w:rFonts w:hint="eastAsia"/>
          <w:strike w:val="0"/>
          <w:dstrike w:val="0"/>
          <w:color w:val="FF0000"/>
          <w:lang w:val="en-US" w:eastAsia="zh-CN"/>
        </w:rPr>
        <w:t xml:space="preserve">平煤股份 （+2.44%）、露天煤业（+0.40%） 、神火股份（+1.21%） </w:t>
      </w: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9EA85"/>
    <w:multiLevelType w:val="singleLevel"/>
    <w:tmpl w:val="41A9E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CA71C3"/>
    <w:multiLevelType w:val="singleLevel"/>
    <w:tmpl w:val="79CA71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234802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5FF0"/>
    <w:rsid w:val="0202356D"/>
    <w:rsid w:val="02326AB9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D77D11"/>
    <w:rsid w:val="03DA5A87"/>
    <w:rsid w:val="03DD087F"/>
    <w:rsid w:val="03E8388A"/>
    <w:rsid w:val="04032EE8"/>
    <w:rsid w:val="041C7DEF"/>
    <w:rsid w:val="04220426"/>
    <w:rsid w:val="044D03F6"/>
    <w:rsid w:val="04525AAA"/>
    <w:rsid w:val="0459341E"/>
    <w:rsid w:val="045F4CAA"/>
    <w:rsid w:val="046A7178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E01E43"/>
    <w:rsid w:val="09E4085B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D0B0DE6"/>
    <w:rsid w:val="0D113ADC"/>
    <w:rsid w:val="0D123C4C"/>
    <w:rsid w:val="0D2627E2"/>
    <w:rsid w:val="0D275AA8"/>
    <w:rsid w:val="0D441CB0"/>
    <w:rsid w:val="0D4C6DF5"/>
    <w:rsid w:val="0D5669F9"/>
    <w:rsid w:val="0D5A65C9"/>
    <w:rsid w:val="0D5E2687"/>
    <w:rsid w:val="0D6D7C9B"/>
    <w:rsid w:val="0D74757A"/>
    <w:rsid w:val="0D752F96"/>
    <w:rsid w:val="0D7578CB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C7DD9"/>
    <w:rsid w:val="0E7F2FEB"/>
    <w:rsid w:val="0E8E7C5A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B3097"/>
    <w:rsid w:val="0F7E164C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100B14A3"/>
    <w:rsid w:val="10214A7C"/>
    <w:rsid w:val="10260DF6"/>
    <w:rsid w:val="10266462"/>
    <w:rsid w:val="10295D8E"/>
    <w:rsid w:val="102A5E23"/>
    <w:rsid w:val="103B17AC"/>
    <w:rsid w:val="10603BF4"/>
    <w:rsid w:val="106415C5"/>
    <w:rsid w:val="107232DD"/>
    <w:rsid w:val="10766EF7"/>
    <w:rsid w:val="10771EFF"/>
    <w:rsid w:val="107A0C96"/>
    <w:rsid w:val="107A3DC8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D65E05"/>
    <w:rsid w:val="11D86036"/>
    <w:rsid w:val="11DD7B45"/>
    <w:rsid w:val="11EC5575"/>
    <w:rsid w:val="1203742B"/>
    <w:rsid w:val="122020CC"/>
    <w:rsid w:val="122118E2"/>
    <w:rsid w:val="1231010E"/>
    <w:rsid w:val="124342D5"/>
    <w:rsid w:val="12450F97"/>
    <w:rsid w:val="124C637F"/>
    <w:rsid w:val="125C533A"/>
    <w:rsid w:val="12703CF2"/>
    <w:rsid w:val="128E315B"/>
    <w:rsid w:val="129313C9"/>
    <w:rsid w:val="129B0032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33266D"/>
    <w:rsid w:val="13430B4B"/>
    <w:rsid w:val="134A614D"/>
    <w:rsid w:val="1356028C"/>
    <w:rsid w:val="135A46F1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7113EA"/>
    <w:rsid w:val="157C53E9"/>
    <w:rsid w:val="157F1CD1"/>
    <w:rsid w:val="158D45C5"/>
    <w:rsid w:val="159327BB"/>
    <w:rsid w:val="15993577"/>
    <w:rsid w:val="159F78B9"/>
    <w:rsid w:val="15A0313A"/>
    <w:rsid w:val="15C22954"/>
    <w:rsid w:val="15CF200C"/>
    <w:rsid w:val="15DB63E4"/>
    <w:rsid w:val="15DB709E"/>
    <w:rsid w:val="15F10798"/>
    <w:rsid w:val="15F47D7A"/>
    <w:rsid w:val="15F51D1C"/>
    <w:rsid w:val="160659D5"/>
    <w:rsid w:val="16082B50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961582"/>
    <w:rsid w:val="16A56FB2"/>
    <w:rsid w:val="16BB7F34"/>
    <w:rsid w:val="16BF0588"/>
    <w:rsid w:val="16BF1790"/>
    <w:rsid w:val="16C64BFD"/>
    <w:rsid w:val="16D84322"/>
    <w:rsid w:val="16DE3EC8"/>
    <w:rsid w:val="16E7096B"/>
    <w:rsid w:val="16EF0EE1"/>
    <w:rsid w:val="16EF1747"/>
    <w:rsid w:val="17007DC5"/>
    <w:rsid w:val="17026F67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2163AD"/>
    <w:rsid w:val="1B4367F4"/>
    <w:rsid w:val="1B5C2C5D"/>
    <w:rsid w:val="1B747074"/>
    <w:rsid w:val="1B803467"/>
    <w:rsid w:val="1B9149EE"/>
    <w:rsid w:val="1B915017"/>
    <w:rsid w:val="1B944CB1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C06AD"/>
    <w:rsid w:val="20583167"/>
    <w:rsid w:val="206A79AA"/>
    <w:rsid w:val="2078113D"/>
    <w:rsid w:val="207C6EA9"/>
    <w:rsid w:val="20837656"/>
    <w:rsid w:val="2094409D"/>
    <w:rsid w:val="20A06974"/>
    <w:rsid w:val="20B176AD"/>
    <w:rsid w:val="20BF12E3"/>
    <w:rsid w:val="20C7334D"/>
    <w:rsid w:val="210B33AA"/>
    <w:rsid w:val="210C0C9A"/>
    <w:rsid w:val="211018D5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62474E"/>
    <w:rsid w:val="22966312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2A3C30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E41222"/>
    <w:rsid w:val="25EC56F7"/>
    <w:rsid w:val="25FA399D"/>
    <w:rsid w:val="260F4A69"/>
    <w:rsid w:val="262D4883"/>
    <w:rsid w:val="26446001"/>
    <w:rsid w:val="26496B30"/>
    <w:rsid w:val="2654390B"/>
    <w:rsid w:val="265B3762"/>
    <w:rsid w:val="26745E1B"/>
    <w:rsid w:val="267C0312"/>
    <w:rsid w:val="2681036C"/>
    <w:rsid w:val="268A49E8"/>
    <w:rsid w:val="26911DF2"/>
    <w:rsid w:val="269B26E9"/>
    <w:rsid w:val="26A57A65"/>
    <w:rsid w:val="26D846DD"/>
    <w:rsid w:val="26D85EDD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C73D38"/>
    <w:rsid w:val="27D6481D"/>
    <w:rsid w:val="27E60AEC"/>
    <w:rsid w:val="27E92A96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F35878"/>
    <w:rsid w:val="29FB0C3F"/>
    <w:rsid w:val="2A0744E4"/>
    <w:rsid w:val="2A154AC5"/>
    <w:rsid w:val="2A220264"/>
    <w:rsid w:val="2A256612"/>
    <w:rsid w:val="2A285457"/>
    <w:rsid w:val="2A2A4C4D"/>
    <w:rsid w:val="2A3B4EF0"/>
    <w:rsid w:val="2A575882"/>
    <w:rsid w:val="2A665B39"/>
    <w:rsid w:val="2A7B42A5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3137EA"/>
    <w:rsid w:val="2B3570BB"/>
    <w:rsid w:val="2B406E52"/>
    <w:rsid w:val="2B5C78E6"/>
    <w:rsid w:val="2B613F8A"/>
    <w:rsid w:val="2B715FF9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E454D5"/>
    <w:rsid w:val="2BE546C3"/>
    <w:rsid w:val="2BE56899"/>
    <w:rsid w:val="2BE7784D"/>
    <w:rsid w:val="2BEE5F38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912C5"/>
    <w:rsid w:val="2EDC5069"/>
    <w:rsid w:val="2EF237A7"/>
    <w:rsid w:val="2EFA1C59"/>
    <w:rsid w:val="2EFA7779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D3E93"/>
    <w:rsid w:val="2FAC0AEB"/>
    <w:rsid w:val="2FAF3F01"/>
    <w:rsid w:val="2FB8673A"/>
    <w:rsid w:val="2FC1718F"/>
    <w:rsid w:val="2FD53C66"/>
    <w:rsid w:val="2FD57AE6"/>
    <w:rsid w:val="2FE32137"/>
    <w:rsid w:val="300D1A47"/>
    <w:rsid w:val="301C3119"/>
    <w:rsid w:val="302A76D8"/>
    <w:rsid w:val="30325457"/>
    <w:rsid w:val="303C3728"/>
    <w:rsid w:val="306265EF"/>
    <w:rsid w:val="307642F8"/>
    <w:rsid w:val="307B6C06"/>
    <w:rsid w:val="307C2FD5"/>
    <w:rsid w:val="308472ED"/>
    <w:rsid w:val="308927E7"/>
    <w:rsid w:val="30911BD5"/>
    <w:rsid w:val="30966796"/>
    <w:rsid w:val="30A83E2F"/>
    <w:rsid w:val="30BE10FD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51232A"/>
    <w:rsid w:val="325571EA"/>
    <w:rsid w:val="325D03A0"/>
    <w:rsid w:val="32674304"/>
    <w:rsid w:val="3276149F"/>
    <w:rsid w:val="328E4BA4"/>
    <w:rsid w:val="32A068E9"/>
    <w:rsid w:val="32A23292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82323"/>
    <w:rsid w:val="340F5B81"/>
    <w:rsid w:val="34106BF3"/>
    <w:rsid w:val="34132FF2"/>
    <w:rsid w:val="34205967"/>
    <w:rsid w:val="343144F6"/>
    <w:rsid w:val="3432306B"/>
    <w:rsid w:val="34493A83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E038B6"/>
    <w:rsid w:val="34E2546A"/>
    <w:rsid w:val="34E30F0F"/>
    <w:rsid w:val="34F01269"/>
    <w:rsid w:val="35007CFC"/>
    <w:rsid w:val="351241C6"/>
    <w:rsid w:val="35151BB3"/>
    <w:rsid w:val="351F02B8"/>
    <w:rsid w:val="35212DC6"/>
    <w:rsid w:val="3543425C"/>
    <w:rsid w:val="35480EDF"/>
    <w:rsid w:val="35583B40"/>
    <w:rsid w:val="35686F69"/>
    <w:rsid w:val="35687EBB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DB444F"/>
    <w:rsid w:val="38E4492B"/>
    <w:rsid w:val="38EA31B9"/>
    <w:rsid w:val="38EE644D"/>
    <w:rsid w:val="38F335E0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752A59"/>
    <w:rsid w:val="3A7B4085"/>
    <w:rsid w:val="3A8527BD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F23B70"/>
    <w:rsid w:val="3BF40B5B"/>
    <w:rsid w:val="3BF674FE"/>
    <w:rsid w:val="3C0251AC"/>
    <w:rsid w:val="3C106886"/>
    <w:rsid w:val="3C2E2F2A"/>
    <w:rsid w:val="3C2F0DC1"/>
    <w:rsid w:val="3C3347D1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D0BD3"/>
    <w:rsid w:val="3C9F1451"/>
    <w:rsid w:val="3CA5557B"/>
    <w:rsid w:val="3CAC1A05"/>
    <w:rsid w:val="3CB47B42"/>
    <w:rsid w:val="3CB851BD"/>
    <w:rsid w:val="3CBF2113"/>
    <w:rsid w:val="3CC15D23"/>
    <w:rsid w:val="3CC5059F"/>
    <w:rsid w:val="3CC5470F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B38F8"/>
    <w:rsid w:val="3F911160"/>
    <w:rsid w:val="3FA47B82"/>
    <w:rsid w:val="3FB60A8F"/>
    <w:rsid w:val="3FD16542"/>
    <w:rsid w:val="3FD50823"/>
    <w:rsid w:val="3FE57A37"/>
    <w:rsid w:val="3FE6620E"/>
    <w:rsid w:val="40190984"/>
    <w:rsid w:val="401F1357"/>
    <w:rsid w:val="402D5AAC"/>
    <w:rsid w:val="403C756C"/>
    <w:rsid w:val="404B50D7"/>
    <w:rsid w:val="40644CC3"/>
    <w:rsid w:val="40720EFD"/>
    <w:rsid w:val="40787772"/>
    <w:rsid w:val="40836E0A"/>
    <w:rsid w:val="40842D6B"/>
    <w:rsid w:val="4084312C"/>
    <w:rsid w:val="408C2152"/>
    <w:rsid w:val="40923A3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C521C"/>
    <w:rsid w:val="455D7EF8"/>
    <w:rsid w:val="45657922"/>
    <w:rsid w:val="45771FDE"/>
    <w:rsid w:val="45857FF7"/>
    <w:rsid w:val="45940205"/>
    <w:rsid w:val="459A5AE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76242"/>
    <w:rsid w:val="48CE01C1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637F37"/>
    <w:rsid w:val="4A6B6D2C"/>
    <w:rsid w:val="4A8169BE"/>
    <w:rsid w:val="4A8A3E4B"/>
    <w:rsid w:val="4A9506F7"/>
    <w:rsid w:val="4A986952"/>
    <w:rsid w:val="4A987D2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220551"/>
    <w:rsid w:val="4C272A15"/>
    <w:rsid w:val="4C2B7AD8"/>
    <w:rsid w:val="4C2F1755"/>
    <w:rsid w:val="4C344AA1"/>
    <w:rsid w:val="4C3E1770"/>
    <w:rsid w:val="4C7B7FEC"/>
    <w:rsid w:val="4C894CEA"/>
    <w:rsid w:val="4C8E5216"/>
    <w:rsid w:val="4C917F0F"/>
    <w:rsid w:val="4CDC002F"/>
    <w:rsid w:val="4CE6187C"/>
    <w:rsid w:val="4CE65642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A31B7"/>
    <w:rsid w:val="4D974816"/>
    <w:rsid w:val="4DA672D4"/>
    <w:rsid w:val="4DAF3144"/>
    <w:rsid w:val="4DBE19C2"/>
    <w:rsid w:val="4DC44364"/>
    <w:rsid w:val="4DF93975"/>
    <w:rsid w:val="4DFC2D0A"/>
    <w:rsid w:val="4E001CC7"/>
    <w:rsid w:val="4E033A95"/>
    <w:rsid w:val="4E054997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165B40"/>
    <w:rsid w:val="4F20441E"/>
    <w:rsid w:val="4F236603"/>
    <w:rsid w:val="4F263247"/>
    <w:rsid w:val="4F32218E"/>
    <w:rsid w:val="4F4B0454"/>
    <w:rsid w:val="4F4D4A7F"/>
    <w:rsid w:val="4F4E26AD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50033103"/>
    <w:rsid w:val="500B5A1B"/>
    <w:rsid w:val="50111B63"/>
    <w:rsid w:val="501D1529"/>
    <w:rsid w:val="502258CD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319F0"/>
    <w:rsid w:val="528B62BC"/>
    <w:rsid w:val="529F4222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6C57"/>
    <w:rsid w:val="545F17CC"/>
    <w:rsid w:val="546B4C7C"/>
    <w:rsid w:val="546E64F4"/>
    <w:rsid w:val="54706F37"/>
    <w:rsid w:val="547463D4"/>
    <w:rsid w:val="54815217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39209E"/>
    <w:rsid w:val="555605A3"/>
    <w:rsid w:val="556E1E0E"/>
    <w:rsid w:val="557B5091"/>
    <w:rsid w:val="5582607F"/>
    <w:rsid w:val="558C3DD7"/>
    <w:rsid w:val="55964F95"/>
    <w:rsid w:val="559A6F4B"/>
    <w:rsid w:val="55AA20C6"/>
    <w:rsid w:val="55B374ED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636141"/>
    <w:rsid w:val="567A12CB"/>
    <w:rsid w:val="569B01B4"/>
    <w:rsid w:val="56A11D3A"/>
    <w:rsid w:val="56AD2F65"/>
    <w:rsid w:val="56BE5DE9"/>
    <w:rsid w:val="56DA29F0"/>
    <w:rsid w:val="56E04480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751DA1"/>
    <w:rsid w:val="57892753"/>
    <w:rsid w:val="578C6277"/>
    <w:rsid w:val="57A976CF"/>
    <w:rsid w:val="57D04474"/>
    <w:rsid w:val="57D44AE6"/>
    <w:rsid w:val="57D90E3A"/>
    <w:rsid w:val="57ED486E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B55D62"/>
    <w:rsid w:val="5AC83137"/>
    <w:rsid w:val="5ACB6B07"/>
    <w:rsid w:val="5AD91F12"/>
    <w:rsid w:val="5AED4CE2"/>
    <w:rsid w:val="5AFE4B41"/>
    <w:rsid w:val="5AFE6C9F"/>
    <w:rsid w:val="5AFF2C16"/>
    <w:rsid w:val="5B0A38CB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DC54B2"/>
    <w:rsid w:val="5FE014D1"/>
    <w:rsid w:val="5FE36389"/>
    <w:rsid w:val="5FE73EAF"/>
    <w:rsid w:val="601B0C3B"/>
    <w:rsid w:val="60290442"/>
    <w:rsid w:val="603858FC"/>
    <w:rsid w:val="60396B20"/>
    <w:rsid w:val="60397D0D"/>
    <w:rsid w:val="603E4C08"/>
    <w:rsid w:val="60501874"/>
    <w:rsid w:val="606576DF"/>
    <w:rsid w:val="607B0F50"/>
    <w:rsid w:val="60866833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C2CAD"/>
    <w:rsid w:val="61833763"/>
    <w:rsid w:val="61B2107A"/>
    <w:rsid w:val="61B31EEA"/>
    <w:rsid w:val="61B3280B"/>
    <w:rsid w:val="61B95D15"/>
    <w:rsid w:val="61CD6317"/>
    <w:rsid w:val="61D5175F"/>
    <w:rsid w:val="62004D9D"/>
    <w:rsid w:val="62144378"/>
    <w:rsid w:val="622B4947"/>
    <w:rsid w:val="623C21BB"/>
    <w:rsid w:val="623C29CA"/>
    <w:rsid w:val="62642FCC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E2B3B"/>
    <w:rsid w:val="63B1701A"/>
    <w:rsid w:val="63B51424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917546"/>
    <w:rsid w:val="659422FC"/>
    <w:rsid w:val="6598121A"/>
    <w:rsid w:val="659D27A2"/>
    <w:rsid w:val="65AA72AA"/>
    <w:rsid w:val="65BA7C51"/>
    <w:rsid w:val="65BF3B3D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3071F1"/>
    <w:rsid w:val="67333AE3"/>
    <w:rsid w:val="674468F2"/>
    <w:rsid w:val="67525CE9"/>
    <w:rsid w:val="67600DEC"/>
    <w:rsid w:val="67626C08"/>
    <w:rsid w:val="67694B6F"/>
    <w:rsid w:val="67811AA6"/>
    <w:rsid w:val="6784463B"/>
    <w:rsid w:val="67873EDD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F55E54"/>
    <w:rsid w:val="68F9345B"/>
    <w:rsid w:val="690B3DB8"/>
    <w:rsid w:val="690C73C1"/>
    <w:rsid w:val="690E470A"/>
    <w:rsid w:val="69145543"/>
    <w:rsid w:val="69455631"/>
    <w:rsid w:val="69490E64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CF47D5"/>
    <w:rsid w:val="69D03A62"/>
    <w:rsid w:val="69DA65EA"/>
    <w:rsid w:val="69E61A81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4911E1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362C54"/>
    <w:rsid w:val="6F476ED9"/>
    <w:rsid w:val="6F4902C7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A44053"/>
    <w:rsid w:val="70B23DA1"/>
    <w:rsid w:val="70B57D29"/>
    <w:rsid w:val="70D42F6E"/>
    <w:rsid w:val="70D71C61"/>
    <w:rsid w:val="710B2E1E"/>
    <w:rsid w:val="71163A30"/>
    <w:rsid w:val="711B56A9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424140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5B23F0"/>
    <w:rsid w:val="756441E0"/>
    <w:rsid w:val="7569689C"/>
    <w:rsid w:val="75972010"/>
    <w:rsid w:val="759D43E0"/>
    <w:rsid w:val="75A738BE"/>
    <w:rsid w:val="75AA23BD"/>
    <w:rsid w:val="75B15260"/>
    <w:rsid w:val="75D13ED7"/>
    <w:rsid w:val="75D72DBF"/>
    <w:rsid w:val="75E354AB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E34CB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3634B1"/>
    <w:rsid w:val="7C3B2D2B"/>
    <w:rsid w:val="7C410F8F"/>
    <w:rsid w:val="7C561668"/>
    <w:rsid w:val="7C672773"/>
    <w:rsid w:val="7C920129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C32C10"/>
    <w:rsid w:val="7DCC6265"/>
    <w:rsid w:val="7DE579BE"/>
    <w:rsid w:val="7DE75339"/>
    <w:rsid w:val="7DEC6415"/>
    <w:rsid w:val="7E0D4015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80987"/>
    <w:rsid w:val="7F3C7D4F"/>
    <w:rsid w:val="7F3F1296"/>
    <w:rsid w:val="7F4F4807"/>
    <w:rsid w:val="7F4F614C"/>
    <w:rsid w:val="7F581501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Office_11.1.0.8013_F1E327BC-269C-435d-A152-05C5408002CA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2019-01-17T14:04:21Z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