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b/>
          <w:bCs/>
          <w:sz w:val="32"/>
          <w:szCs w:val="32"/>
          <w:lang w:eastAsia="zh-CN"/>
        </w:rPr>
      </w:pPr>
      <w:bookmarkStart w:id="0" w:name="_GoBack"/>
      <w:r>
        <w:rPr>
          <w:rFonts w:hint="eastAsia"/>
          <w:b/>
          <w:bCs/>
          <w:sz w:val="32"/>
          <w:szCs w:val="32"/>
          <w:lang w:eastAsia="zh-CN"/>
        </w:rPr>
        <w:t>股盗船长</w:t>
      </w:r>
      <w:r>
        <w:rPr>
          <w:rFonts w:hint="eastAsia"/>
          <w:b/>
          <w:bCs/>
          <w:sz w:val="32"/>
          <w:szCs w:val="32"/>
          <w:lang w:val="en-US" w:eastAsia="zh-CN"/>
        </w:rPr>
        <w:t>----差价买卖详解</w:t>
      </w:r>
    </w:p>
    <w:bookmarkEnd w:id="0"/>
    <w:p>
      <w:pPr>
        <w:rPr>
          <w:rFonts w:hint="eastAsia"/>
        </w:rPr>
      </w:pPr>
      <w:r>
        <w:rPr>
          <w:rFonts w:hint="eastAsia"/>
          <w:lang w:eastAsia="zh-CN"/>
        </w:rPr>
        <w:t>一、</w:t>
      </w:r>
      <w:r>
        <w:rPr>
          <w:rFonts w:hint="eastAsia"/>
        </w:rPr>
        <w:t>做日差价的技巧：</w:t>
      </w:r>
    </w:p>
    <w:p>
      <w:pPr>
        <w:rPr>
          <w:rFonts w:hint="eastAsia"/>
        </w:rPr>
      </w:pPr>
      <w:r>
        <w:rPr>
          <w:rFonts w:hint="eastAsia"/>
        </w:rPr>
        <w:t>通过5分钟周期，划线找支撑位和压力位，在支撑位CCI在负数较多的位置，不击穿支撑位，就可以介入20%，向上接近压力位，CCI上行到+100以上了，可以出掉20%，这样就能赚取中间的差价。都是寻找箱体波动上下的差价。这个70%的成功概率，再结合量能、大盘走势等，就能做到像船长那样了。不过日差价总体能成功60%以上的概率，也是成功的。如果做差价进入后，价格继续跌破了支撑位，超过2%或者连续两次跌破，就当做是有效击穿了，就要止损走人，避免被套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二、</w:t>
      </w:r>
      <w:r>
        <w:rPr>
          <w:rFonts w:hint="eastAsia"/>
        </w:rPr>
        <w:t>如何在三种不同趋势(上涨趋势、震荡趋势、下跌趋势)中参考船长日关键点做日内差价？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1、</w:t>
      </w:r>
      <w:r>
        <w:rPr>
          <w:rFonts w:hint="eastAsia"/>
        </w:rPr>
        <w:t>上涨趋势中:</w:t>
      </w:r>
    </w:p>
    <w:p>
      <w:pPr>
        <w:rPr>
          <w:rFonts w:hint="eastAsia"/>
        </w:rPr>
      </w:pPr>
      <w:r>
        <w:rPr>
          <w:rFonts w:hint="eastAsia"/>
        </w:rPr>
        <w:t>日关键点第一个点位是指大盘只要站上这个位置,就可以不减仓,第二个点位是指站上这个 位置可以加仓 10%-20%以上,是买点,这时候适合用“先买后卖”的方式做日内差价</w:t>
      </w:r>
    </w:p>
    <w:p>
      <w:pPr>
        <w:rPr>
          <w:rFonts w:hint="eastAsia"/>
        </w:rPr>
      </w:pPr>
      <w:r>
        <w:rPr>
          <w:rFonts w:hint="eastAsia"/>
          <w:lang w:val="en-US" w:eastAsia="zh-CN"/>
        </w:rPr>
        <w:t>2、</w:t>
      </w:r>
      <w:r>
        <w:rPr>
          <w:rFonts w:hint="eastAsia"/>
        </w:rPr>
        <w:t>震荡趋势中:</w:t>
      </w:r>
    </w:p>
    <w:p>
      <w:pPr>
        <w:rPr>
          <w:rFonts w:hint="eastAsia"/>
        </w:rPr>
      </w:pPr>
      <w:r>
        <w:rPr>
          <w:rFonts w:hint="eastAsia"/>
        </w:rPr>
        <w:t>这个时候船长给的日关键点的高点不是加仓点,而是差价要出的点,下跌到低位日关键点的 时候不是卖点而是买点</w:t>
      </w:r>
    </w:p>
    <w:p>
      <w:pPr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 xml:space="preserve">下降趋势中:                           </w:t>
      </w:r>
    </w:p>
    <w:p>
      <w:pPr>
        <w:numPr>
          <w:numId w:val="0"/>
        </w:numPr>
        <w:rPr>
          <w:rFonts w:hint="eastAsia"/>
        </w:rPr>
      </w:pPr>
      <w:r>
        <w:rPr>
          <w:rFonts w:hint="eastAsia"/>
        </w:rPr>
        <w:t>在明确的下降趋势中,需要根据下降趋势的程度进行减仓幅度的控制,向下突破重要趋势线 或趋势点后,在非常明确的持续下降趋势中,仓位控制到 20%左右,适合用“先卖后买”的方式 做差价,未站上低位日关键点时每次减仓 10-20%,遇到高位日关键点不是买点而是卖点。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三、</w:t>
      </w:r>
      <w:r>
        <w:rPr>
          <w:rFonts w:hint="eastAsia"/>
        </w:rPr>
        <w:t>差价为王操作思路补充讲解</w:t>
      </w:r>
    </w:p>
    <w:p>
      <w:pPr>
        <w:rPr>
          <w:rFonts w:hint="eastAsia"/>
        </w:rPr>
      </w:pPr>
      <w:r>
        <w:rPr>
          <w:rFonts w:hint="eastAsia"/>
        </w:rPr>
        <w:t xml:space="preserve">   1、之前的“差价为王”教过一些基本原则：参考大盘/板块的走势图、用5分钟均线系统、MACD/ROC/CCI进行差价的买卖点操作，现在船长对差价为王进行更加深入的理论补充；</w:t>
      </w:r>
    </w:p>
    <w:p>
      <w:pPr>
        <w:rPr>
          <w:rFonts w:hint="eastAsia"/>
        </w:rPr>
      </w:pPr>
      <w:r>
        <w:rPr>
          <w:rFonts w:hint="eastAsia"/>
        </w:rPr>
        <w:t xml:space="preserve">   2、现船长每次交易都在收盘的最后1分钟，只要赚到差价就是王道。必须提前做好计算和决策，不要光看涨跌走势图，不能跟着大盘股指走，如果盘中看指数或者简单地用IF1508等涨跌来做差价参考，那样会很累，也很容易导致差价做失败。抛开盘中的一些诱利指数，不要用盘中的涨跌来控制你的买卖，因为信号可能是失真的，那些都可能是庄家做出来的图形；</w:t>
      </w:r>
    </w:p>
    <w:p>
      <w:pPr>
        <w:rPr>
          <w:rFonts w:hint="eastAsia"/>
        </w:rPr>
      </w:pPr>
      <w:r>
        <w:rPr>
          <w:rFonts w:hint="eastAsia"/>
        </w:rPr>
        <w:t xml:space="preserve">   3、差价为王需要有计划性：提前做好趋势分析，做好下一步做差价的计划，于前一天做好第二天的涨跌的计算和规划，趋势分析：管道线战法、逻辑分析方法、K线的波浪理论等，还要有对未来几种不同走势的推演，找到对应的操作策略；</w:t>
      </w:r>
    </w:p>
    <w:p>
      <w:pPr>
        <w:rPr>
          <w:rFonts w:hint="eastAsia"/>
        </w:rPr>
      </w:pPr>
      <w:r>
        <w:rPr>
          <w:rFonts w:hint="eastAsia"/>
        </w:rPr>
        <w:t xml:space="preserve">   4、盘中操作：通过分析5分钟、15分钟、30分钟、60分钟的成交量大小来判断当天走势符合昨天研究分析的哪一种？对应采取的策略是什么？再看不同周期的各指标走势图，MACD的红绿柱子数量变动情况、MACD两条均线的走势方向（金叉or死叉）、CCI的超买超卖点位置、价格结构图（价格在各均线之间的位置关系），对当天的差价位置和方向有一个基本的判断；</w:t>
      </w:r>
    </w:p>
    <w:p>
      <w:pPr>
        <w:rPr>
          <w:rFonts w:hint="eastAsia"/>
        </w:rPr>
      </w:pPr>
      <w:r>
        <w:rPr>
          <w:rFonts w:hint="eastAsia"/>
        </w:rPr>
        <w:t>5、做差价操作的时候主要利用5分钟的MACD\CCI\ROC的印证对比来选择买卖点，时间节点上采取第二次不突破为原则，可参考收盘前几分钟的时间节点（船长习惯于上午在11：30之前，下午在15：00之前，做差价的去留选择）；</w:t>
      </w:r>
    </w:p>
    <w:p>
      <w:pPr>
        <w:rPr>
          <w:rFonts w:hint="eastAsia"/>
        </w:rPr>
      </w:pPr>
      <w:r>
        <w:rPr>
          <w:rFonts w:hint="eastAsia"/>
        </w:rPr>
        <w:t xml:space="preserve">  6、如果趋势分析不对，就是基本功的问题，你要去认真学习。在上涨趋势中的每一次上涨都是要减仓的信号，下跌趋势每一次下跌都是买入信号。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88391C"/>
    <w:multiLevelType w:val="singleLevel"/>
    <w:tmpl w:val="5988391C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6E0B7A"/>
    <w:rsid w:val="476E0B7A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2017-08-07T09:50:00Z</dcterms:created>
  <dc:creator>Administrator</dc:creator>
  <cp:lastModifiedBy>Administrator</cp:lastModifiedBy>
  <dcterms:modified xsi:type="dcterms:W3CDTF">2017-08-07T09:58:59Z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