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標楷體" w:hAnsi="標楷體" w:eastAsia="標楷體"/>
          <w:b/>
          <w:color w:val="003366"/>
          <w:sz w:val="40"/>
        </w:rPr>
        <w:t>篇目 25《浴缸裡的大發現》朗讀指導評析</w:t>
      </w:r>
    </w:p>
    <w:p>
      <w:pPr>
        <w:keepNext/>
        <w:spacing w:before="280" w:after="120"/>
      </w:pPr>
      <w:r>
        <w:rPr>
          <w:rFonts w:ascii="標楷體" w:hAnsi="標楷體" w:eastAsia="標楷體"/>
          <w:b/>
          <w:color w:val="003366"/>
          <w:sz w:val="32"/>
        </w:rPr>
        <w:t>一、 文章篇目與核心資訊</w:t>
      </w:r>
    </w:p>
    <w:tbl>
      <w:tblPr>
        <w:tblW w:type="auto" w:w="0"/>
        <w:tblLayout w:type="fixed"/>
        <w:tblLook w:firstColumn="1" w:firstRow="1" w:lastColumn="0" w:lastRow="0" w:noHBand="0" w:noVBand="1" w:val="04A0"/>
      </w:tblPr>
      <w:tblGrid>
        <w:gridCol w:w="4320"/>
        <w:gridCol w:w="4320"/>
      </w:tblGrid>
      <w:tr>
        <w:tc>
          <w:tcPr>
            <w:tcW w:type="dxa" w:w="2592"/>
            <w:shd w:fill="F0F4F8"/>
            <w:tcMar>
              <w:top w:w="140" w:type="dxa"/>
              <w:bottom w:w="140" w:type="dxa"/>
              <w:left w:w="180" w:type="dxa"/>
              <w:right w:w="180" w:type="dxa"/>
            </w:tcMar>
          </w:tcPr>
          <w:p>
            <w:pPr>
              <w:spacing w:before="40" w:after="40"/>
            </w:pPr>
            <w:r>
              <w:rPr>
                <w:rFonts w:ascii="標楷體" w:hAnsi="標楷體" w:eastAsia="標楷體"/>
                <w:b/>
                <w:color w:val="003366"/>
                <w:sz w:val="24"/>
              </w:rPr>
              <w:t>篇目名稱</w:t>
            </w:r>
          </w:p>
        </w:tc>
        <w:tc>
          <w:tcPr>
            <w:tcW w:type="dxa" w:w="6768"/>
            <w:shd w:fill="FFFFFF"/>
            <w:tcMar>
              <w:top w:w="140" w:type="dxa"/>
              <w:bottom w:w="140" w:type="dxa"/>
              <w:left w:w="180" w:type="dxa"/>
              <w:right w:w="180" w:type="dxa"/>
            </w:tcMar>
          </w:tcPr>
          <w:p>
            <w:pPr>
              <w:spacing w:before="40" w:after="40"/>
            </w:pPr>
            <w:r>
              <w:rPr>
                <w:rFonts w:ascii="標楷體" w:hAnsi="標楷體" w:eastAsia="標楷體"/>
                <w:sz w:val="24"/>
              </w:rPr>
              <w:t>篇目 25《浴缸裡的大發現》</w:t>
            </w:r>
          </w:p>
        </w:tc>
      </w:tr>
      <w:tr>
        <w:tc>
          <w:tcPr>
            <w:tcW w:type="dxa" w:w="2592"/>
            <w:shd w:fill="F0F4F8"/>
            <w:tcMar>
              <w:top w:w="140" w:type="dxa"/>
              <w:bottom w:w="140" w:type="dxa"/>
              <w:left w:w="180" w:type="dxa"/>
              <w:right w:w="180" w:type="dxa"/>
            </w:tcMar>
          </w:tcPr>
          <w:p>
            <w:pPr>
              <w:spacing w:before="40" w:after="40"/>
            </w:pPr>
            <w:r>
              <w:rPr>
                <w:rFonts w:ascii="標楷體" w:hAnsi="標楷體" w:eastAsia="標楷體"/>
                <w:b/>
                <w:color w:val="003366"/>
                <w:sz w:val="24"/>
              </w:rPr>
              <w:t>核心主旨與情感</w:t>
            </w:r>
          </w:p>
        </w:tc>
        <w:tc>
          <w:tcPr>
            <w:tcW w:type="dxa" w:w="6768"/>
            <w:shd w:fill="FFFFFF"/>
            <w:tcMar>
              <w:top w:w="140" w:type="dxa"/>
              <w:bottom w:w="140" w:type="dxa"/>
              <w:left w:w="180" w:type="dxa"/>
              <w:right w:w="180" w:type="dxa"/>
            </w:tcMar>
          </w:tcPr>
          <w:p>
            <w:pPr>
              <w:spacing w:before="40" w:after="40"/>
            </w:pPr>
            <w:r>
              <w:rPr>
                <w:rFonts w:ascii="標楷體" w:hAnsi="標楷體" w:eastAsia="標楷體"/>
                <w:sz w:val="24"/>
              </w:rPr>
              <w:t>積極向上、情感真摯與豐富感染力（《浴缸裡的大發現》核心情感）</w:t>
            </w:r>
          </w:p>
        </w:tc>
      </w:tr>
      <w:tr>
        <w:tc>
          <w:tcPr>
            <w:tcW w:type="dxa" w:w="2592"/>
            <w:shd w:fill="F0F4F8"/>
            <w:tcMar>
              <w:top w:w="140" w:type="dxa"/>
              <w:bottom w:w="140" w:type="dxa"/>
              <w:left w:w="180" w:type="dxa"/>
              <w:right w:w="180" w:type="dxa"/>
            </w:tcMar>
          </w:tcPr>
          <w:p>
            <w:pPr>
              <w:spacing w:before="40" w:after="40"/>
            </w:pPr>
            <w:r>
              <w:rPr>
                <w:rFonts w:ascii="標楷體" w:hAnsi="標楷體" w:eastAsia="標楷體"/>
                <w:b/>
                <w:color w:val="003366"/>
                <w:sz w:val="24"/>
              </w:rPr>
              <w:t>建議語速節奏</w:t>
            </w:r>
          </w:p>
        </w:tc>
        <w:tc>
          <w:tcPr>
            <w:tcW w:type="dxa" w:w="6768"/>
            <w:shd w:fill="FFFFFF"/>
            <w:tcMar>
              <w:top w:w="140" w:type="dxa"/>
              <w:bottom w:w="140" w:type="dxa"/>
              <w:left w:w="180" w:type="dxa"/>
              <w:right w:w="180" w:type="dxa"/>
            </w:tcMar>
          </w:tcPr>
          <w:p>
            <w:pPr>
              <w:spacing w:before="40" w:after="40"/>
            </w:pPr>
            <w:r>
              <w:rPr>
                <w:rFonts w:ascii="標楷體" w:hAnsi="標楷體" w:eastAsia="標楷體"/>
                <w:sz w:val="24"/>
              </w:rPr>
              <w:t>中速適中 (BPM 85 - 95)，依情緒起伏自然調整</w:t>
            </w:r>
          </w:p>
        </w:tc>
      </w:tr>
      <w:tr>
        <w:tc>
          <w:tcPr>
            <w:tcW w:type="dxa" w:w="2592"/>
            <w:shd w:fill="F0F4F8"/>
            <w:tcMar>
              <w:top w:w="140" w:type="dxa"/>
              <w:bottom w:w="140" w:type="dxa"/>
              <w:left w:w="180" w:type="dxa"/>
              <w:right w:w="180" w:type="dxa"/>
            </w:tcMar>
          </w:tcPr>
          <w:p>
            <w:pPr>
              <w:spacing w:before="40" w:after="40"/>
            </w:pPr>
            <w:r>
              <w:rPr>
                <w:rFonts w:ascii="標楷體" w:hAnsi="標楷體" w:eastAsia="標楷體"/>
                <w:b/>
                <w:color w:val="003366"/>
                <w:sz w:val="24"/>
              </w:rPr>
              <w:t>音色與聲情定位</w:t>
            </w:r>
          </w:p>
        </w:tc>
        <w:tc>
          <w:tcPr>
            <w:tcW w:type="dxa" w:w="6768"/>
            <w:shd w:fill="FFFFFF"/>
            <w:tcMar>
              <w:top w:w="140" w:type="dxa"/>
              <w:bottom w:w="140" w:type="dxa"/>
              <w:left w:w="180" w:type="dxa"/>
              <w:right w:w="180" w:type="dxa"/>
            </w:tcMar>
          </w:tcPr>
          <w:p>
            <w:pPr>
              <w:spacing w:before="40" w:after="40"/>
            </w:pPr>
            <w:r>
              <w:rPr>
                <w:rFonts w:ascii="標楷體" w:hAnsi="標楷體" w:eastAsia="標楷體"/>
                <w:sz w:val="24"/>
              </w:rPr>
              <w:t>飽滿清晰、自然親切且層次分明的朗讀聲線</w:t>
            </w:r>
          </w:p>
        </w:tc>
      </w:tr>
      <w:tr>
        <w:tc>
          <w:tcPr>
            <w:tcW w:type="dxa" w:w="2592"/>
            <w:shd w:fill="F0F4F8"/>
            <w:tcMar>
              <w:top w:w="140" w:type="dxa"/>
              <w:bottom w:w="140" w:type="dxa"/>
              <w:left w:w="180" w:type="dxa"/>
              <w:right w:w="180" w:type="dxa"/>
            </w:tcMar>
          </w:tcPr>
          <w:p>
            <w:pPr>
              <w:spacing w:before="40" w:after="40"/>
            </w:pPr>
            <w:r>
              <w:rPr>
                <w:rFonts w:ascii="標楷體" w:hAnsi="標楷體" w:eastAsia="標楷體"/>
                <w:b/>
                <w:color w:val="003366"/>
                <w:sz w:val="24"/>
              </w:rPr>
              <w:t>表情與肢體儀態</w:t>
            </w:r>
          </w:p>
        </w:tc>
        <w:tc>
          <w:tcPr>
            <w:tcW w:type="dxa" w:w="6768"/>
            <w:shd w:fill="FFFFFF"/>
            <w:tcMar>
              <w:top w:w="140" w:type="dxa"/>
              <w:bottom w:w="140" w:type="dxa"/>
              <w:left w:w="180" w:type="dxa"/>
              <w:right w:w="180" w:type="dxa"/>
            </w:tcMar>
          </w:tcPr>
          <w:p>
            <w:pPr>
              <w:spacing w:before="40" w:after="40"/>
            </w:pPr>
            <w:r>
              <w:rPr>
                <w:rFonts w:ascii="標楷體" w:hAnsi="標楷體" w:eastAsia="標楷體"/>
                <w:sz w:val="24"/>
              </w:rPr>
              <w:t>眼神專注深情，面帶自然微笑，體態大方自信</w:t>
            </w:r>
          </w:p>
        </w:tc>
      </w:tr>
    </w:tbl>
    <w:p>
      <w:pPr>
        <w:keepNext/>
        <w:spacing w:before="280" w:after="120"/>
      </w:pPr>
      <w:r>
        <w:rPr>
          <w:rFonts w:ascii="標楷體" w:hAnsi="標楷體" w:eastAsia="標楷體"/>
          <w:b/>
          <w:color w:val="003366"/>
          <w:sz w:val="32"/>
        </w:rPr>
        <w:t>二、 扣分地雷與發音提示</w:t>
      </w:r>
    </w:p>
    <w:p>
      <w:pPr>
        <w:spacing w:before="40" w:after="120" w:line="300" w:lineRule="auto"/>
      </w:pPr>
      <w:r>
        <w:rPr>
          <w:rFonts w:ascii="標楷體" w:hAnsi="標楷體" w:eastAsia="標楷體"/>
          <w:b/>
          <w:color w:val="B40000"/>
          <w:sz w:val="24"/>
        </w:rPr>
        <w:t>● 易錯字音與地雷提醒：字音字形需精準到位，避免句末音調下墜或拖音；呼吸聲切忌過大</w:t>
      </w:r>
    </w:p>
    <w:p>
      <w:pPr>
        <w:keepNext/>
        <w:spacing w:before="280" w:after="120"/>
      </w:pPr>
      <w:r>
        <w:rPr>
          <w:rFonts w:ascii="標楷體" w:hAnsi="標楷體" w:eastAsia="標楷體"/>
          <w:b/>
          <w:color w:val="003366"/>
          <w:sz w:val="32"/>
        </w:rPr>
        <w:t>三、 文章段落拆解與聲情起伏評析</w:t>
      </w:r>
    </w:p>
    <w:p>
      <w:pPr>
        <w:keepNext/>
        <w:spacing w:before="280" w:after="120"/>
      </w:pPr>
      <w:r>
        <w:rPr>
          <w:rFonts w:ascii="標楷體" w:hAnsi="標楷體" w:eastAsia="標楷體"/>
          <w:b/>
          <w:color w:val="800000"/>
          <w:sz w:val="28"/>
        </w:rPr>
        <w:t>（1） 第 1 段分析</w:t>
      </w:r>
    </w:p>
    <w:p>
      <w:pPr>
        <w:spacing w:before="40" w:after="120" w:line="300" w:lineRule="auto"/>
      </w:pPr>
      <w:r>
        <w:rPr>
          <w:rFonts w:ascii="標楷體" w:hAnsi="標楷體" w:eastAsia="標楷體"/>
          <w:b w:val="0"/>
          <w:sz w:val="24"/>
        </w:rPr>
        <w:t>【原文】：距今二千二百多年以前，在義大利西西里島東南部的一個古城裡，有一位著名的科學家，名叫阿基米德。阿基米德在當時是一位宮廷科學家，有一次，國王命令金匠打造一頂王冠，當這頂金光閃閃、耀眼奪目的王冠打造完成後，大臣們無不嘖嘖稱奇，認為是稀世傑作。然而，國王卻對王冠的製作材料起了疑心，懷疑金匠偷工減料，在王冠中摻入了其他金屬。於是他要阿基米德在不破壞王冠的情況下，想辦法查明真相。</w:t>
      </w:r>
    </w:p>
    <w:p>
      <w:pPr>
        <w:spacing w:before="40" w:after="120" w:line="300" w:lineRule="auto"/>
      </w:pPr>
      <w:r>
        <w:rPr>
          <w:rFonts w:ascii="標楷體" w:hAnsi="標楷體" w:eastAsia="標楷體"/>
          <w:b/>
          <w:color w:val="006666"/>
          <w:sz w:val="24"/>
        </w:rPr>
        <w:t>【朗讀表達重點】：第一段點出《浴缸裡的大發現》的情境開端，聲線宜自然引入，鋪陳故事與感官背景。</w:t>
      </w:r>
    </w:p>
    <w:p>
      <w:pPr>
        <w:keepNext/>
        <w:spacing w:before="280" w:after="120"/>
      </w:pPr>
      <w:r>
        <w:rPr>
          <w:rFonts w:ascii="標楷體" w:hAnsi="標楷體" w:eastAsia="標楷體"/>
          <w:b/>
          <w:color w:val="800000"/>
          <w:sz w:val="28"/>
        </w:rPr>
        <w:t>（2） 第 2 段分析</w:t>
      </w:r>
    </w:p>
    <w:p>
      <w:pPr>
        <w:spacing w:before="40" w:after="120" w:line="300" w:lineRule="auto"/>
      </w:pPr>
      <w:r>
        <w:rPr>
          <w:rFonts w:ascii="標楷體" w:hAnsi="標楷體" w:eastAsia="標楷體"/>
          <w:b w:val="0"/>
          <w:sz w:val="24"/>
        </w:rPr>
        <w:t>【原文】：這個問題可真是難倒了阿基米德，雖然他日夜不停的思考，一天到晚都在這個棘手的問題上打轉，但一時也想不出很好的辦法，來證明王冠是否摻入了其他金屬。有一天，阿基米德覺得很疲憊，便打算到澡堂洗澡，希望藉由泡澡，讓多日來苦惱的心情鬆弛下來。當他進入浴缸時，缸內的水位立刻上升，並且溢了出來。他躺在浴缸裡，腦中仍然想著王冠。</w:t>
      </w:r>
    </w:p>
    <w:p>
      <w:pPr>
        <w:spacing w:before="40" w:after="120" w:line="300" w:lineRule="auto"/>
      </w:pPr>
      <w:r>
        <w:rPr>
          <w:rFonts w:ascii="標楷體" w:hAnsi="標楷體" w:eastAsia="標楷體"/>
          <w:b/>
          <w:color w:val="006666"/>
          <w:sz w:val="24"/>
        </w:rPr>
        <w:t>【朗讀表達重點】：中段進入情節高潮與細節描繪，應強調關鍵動詞與形容詞，語速節奏自然加強。</w:t>
      </w:r>
    </w:p>
    <w:p>
      <w:pPr>
        <w:keepNext/>
        <w:spacing w:before="280" w:after="120"/>
      </w:pPr>
      <w:r>
        <w:rPr>
          <w:rFonts w:ascii="標楷體" w:hAnsi="標楷體" w:eastAsia="標楷體"/>
          <w:b/>
          <w:color w:val="800000"/>
          <w:sz w:val="28"/>
        </w:rPr>
        <w:t>（3） 第 3 段分析</w:t>
      </w:r>
    </w:p>
    <w:p>
      <w:pPr>
        <w:spacing w:before="40" w:after="120" w:line="300" w:lineRule="auto"/>
      </w:pPr>
      <w:r>
        <w:rPr>
          <w:rFonts w:ascii="標楷體" w:hAnsi="標楷體" w:eastAsia="標楷體"/>
          <w:b w:val="0"/>
          <w:sz w:val="24"/>
        </w:rPr>
        <w:t>【原文】：想著、想著，一個念頭閃過：「如果把王冠放入注滿水的盆子，水也會溢出來吧！」阿基米德的心裡感到有些興奮。他繼續想著：「如果王冠是純金打造的，王冠和同等重量的純金塊，體積大小應該相同。那麼，它們放進水盆時，溢出的水應該會一樣多。」「如果王冠摻了其他金屬，王冠的體積和純金塊的體積一定不一樣大，那麼他們溢出的水量就不同了。</w:t>
      </w:r>
    </w:p>
    <w:p>
      <w:pPr>
        <w:spacing w:before="40" w:after="120" w:line="300" w:lineRule="auto"/>
      </w:pPr>
      <w:r>
        <w:rPr>
          <w:rFonts w:ascii="標楷體" w:hAnsi="標楷體" w:eastAsia="標楷體"/>
          <w:b/>
          <w:color w:val="006666"/>
          <w:sz w:val="24"/>
        </w:rPr>
        <w:t>【朗讀表達重點】：尾段總結全文主旨與情感昇華，聲線需飽滿且充滿餘韻，給評審留下深刻印象。</w:t>
      </w:r>
    </w:p>
    <w:p>
      <w:pPr>
        <w:keepNext/>
        <w:spacing w:before="280" w:after="120"/>
      </w:pPr>
      <w:r>
        <w:rPr>
          <w:rFonts w:ascii="標楷體" w:hAnsi="標楷體" w:eastAsia="標楷體"/>
          <w:b/>
          <w:color w:val="800000"/>
          <w:sz w:val="28"/>
        </w:rPr>
        <w:t>（4） 第 4 段分析</w:t>
      </w:r>
    </w:p>
    <w:p>
      <w:pPr>
        <w:spacing w:before="40" w:after="120" w:line="300" w:lineRule="auto"/>
      </w:pPr>
      <w:r>
        <w:rPr>
          <w:rFonts w:ascii="標楷體" w:hAnsi="標楷體" w:eastAsia="標楷體"/>
          <w:b w:val="0"/>
          <w:sz w:val="24"/>
        </w:rPr>
        <w:t>【原文】：」想到這裡，阿基米德突然從浴缸中一躍而起。他高興的向大街跑去，邊跑邊叫著：「我知道了！我知道了！」行人們看到阿基米德在街上狂奔，都以為他瘋了。阿基米德如旋風般的衝進了王宮，把國王嚇了一跳。只見他語無倫次的反覆說著：「我知道了！我知道了！」直到國王把袍子遞給他穿上，他便迫不及待的請國王準備三個水盆及和王冠同等重量的純金塊和白銀。</w:t>
      </w:r>
    </w:p>
    <w:p>
      <w:pPr>
        <w:spacing w:before="40" w:after="120" w:line="300" w:lineRule="auto"/>
      </w:pPr>
      <w:r>
        <w:rPr>
          <w:rFonts w:ascii="標楷體" w:hAnsi="標楷體" w:eastAsia="標楷體"/>
          <w:b/>
          <w:color w:val="006666"/>
          <w:sz w:val="24"/>
        </w:rPr>
        <w:t>【朗讀表達重點】：第 4 段表達情緒漸進遞進，注意與前後段落的音量與節奏銜接。</w:t>
      </w:r>
    </w:p>
    <w:p>
      <w:pPr>
        <w:keepNext/>
        <w:spacing w:before="280" w:after="120"/>
      </w:pPr>
      <w:r>
        <w:rPr>
          <w:rFonts w:ascii="標楷體" w:hAnsi="標楷體" w:eastAsia="標楷體"/>
          <w:b/>
          <w:color w:val="800000"/>
          <w:sz w:val="28"/>
        </w:rPr>
        <w:t>（5） 第 5 段分析</w:t>
      </w:r>
    </w:p>
    <w:p>
      <w:pPr>
        <w:spacing w:before="40" w:after="120" w:line="300" w:lineRule="auto"/>
      </w:pPr>
      <w:r>
        <w:rPr>
          <w:rFonts w:ascii="標楷體" w:hAnsi="標楷體" w:eastAsia="標楷體"/>
          <w:b w:val="0"/>
          <w:sz w:val="24"/>
        </w:rPr>
        <w:t>【原文】：之後，阿基米德把王冠、金塊和白銀依次放進水盆裡，並且測量溢出的水量。最後，他發現白銀溢出的水量最多，其次是王冠，最少的是金塊。這個結果，說明了王冠確實被摻入了其他金屬，也證實了國王的疑慮，金匠因此受到了應有的懲罰。解決了王冠的問題後，阿基米德對生活周遭環境與事物更加細心留意。</w:t>
      </w:r>
    </w:p>
    <w:p>
      <w:pPr>
        <w:spacing w:before="40" w:after="120" w:line="300" w:lineRule="auto"/>
      </w:pPr>
      <w:r>
        <w:rPr>
          <w:rFonts w:ascii="標楷體" w:hAnsi="標楷體" w:eastAsia="標楷體"/>
          <w:b/>
          <w:color w:val="006666"/>
          <w:sz w:val="24"/>
        </w:rPr>
        <w:t>【朗讀表達重點】：第 5 段表達情緒漸進遞進，注意與前後段落的音量與節奏銜接。</w:t>
      </w:r>
    </w:p>
    <w:p>
      <w:pPr>
        <w:keepNext/>
        <w:spacing w:before="280" w:after="120"/>
      </w:pPr>
      <w:r>
        <w:rPr>
          <w:rFonts w:ascii="標楷體" w:hAnsi="標楷體" w:eastAsia="標楷體"/>
          <w:b/>
          <w:color w:val="800000"/>
          <w:sz w:val="28"/>
        </w:rPr>
        <w:t>（6） 第 6 段分析</w:t>
      </w:r>
    </w:p>
    <w:p>
      <w:pPr>
        <w:spacing w:before="40" w:after="120" w:line="300" w:lineRule="auto"/>
      </w:pPr>
      <w:r>
        <w:rPr>
          <w:rFonts w:ascii="標楷體" w:hAnsi="標楷體" w:eastAsia="標楷體"/>
          <w:b w:val="0"/>
          <w:sz w:val="24"/>
        </w:rPr>
        <w:t>【原文】：他的研究與發現，對後來人類科學的進步，有很大的貢獻呢！。</w:t>
      </w:r>
    </w:p>
    <w:p>
      <w:pPr>
        <w:spacing w:before="40" w:after="120" w:line="300" w:lineRule="auto"/>
      </w:pPr>
      <w:r>
        <w:rPr>
          <w:rFonts w:ascii="標楷體" w:hAnsi="標楷體" w:eastAsia="標楷體"/>
          <w:b/>
          <w:color w:val="006666"/>
          <w:sz w:val="24"/>
        </w:rPr>
        <w:t>【朗讀表達重點】：第 6 段表達情緒漸進遞進，注意與前後段落的音量與節奏銜接。</w:t>
      </w:r>
    </w:p>
    <w:p>
      <w:pPr>
        <w:keepNext/>
        <w:spacing w:before="280" w:after="120"/>
      </w:pPr>
      <w:r>
        <w:rPr>
          <w:rFonts w:ascii="標楷體" w:hAnsi="標楷體" w:eastAsia="標楷體"/>
          <w:b/>
          <w:color w:val="003366"/>
          <w:sz w:val="32"/>
        </w:rPr>
        <w:t>四、 呼吸換氣點與停頓標記原文（學生練習專用）</w:t>
      </w:r>
    </w:p>
    <w:p>
      <w:pPr>
        <w:spacing w:before="40" w:after="120" w:line="300" w:lineRule="auto"/>
      </w:pPr>
      <w:r>
        <w:rPr>
          <w:rFonts w:ascii="標楷體" w:hAnsi="標楷體" w:eastAsia="標楷體"/>
          <w:b/>
          <w:sz w:val="24"/>
        </w:rPr>
        <w:t>註：[大氣] 為 1.0 秒深呼吸點；[偷氣] 為 0.3 秒微呼吸點；| 為 0.5 秒語意停頓界線。</w:t>
      </w:r>
    </w:p>
    <w:p>
      <w:pPr>
        <w:spacing w:before="120" w:after="120"/>
      </w:pPr>
      <w:r>
        <w:rPr>
          <w:rFonts w:ascii="標楷體" w:hAnsi="標楷體" w:eastAsia="標楷體"/>
          <w:color w:val="333333"/>
          <w:sz w:val="24"/>
        </w:rPr>
        <w:t>距今二千二百多年以前，|[偷氣]在義大利西西里島東南部的一個古城裡，|[偷氣]有一位著名的科學家，|[偷氣]名叫阿基米德。[大氣]</w:t>
        <w:br/>
        <w:t>阿基米德在當時是一位宮廷科學家，|[偷氣]有一次，|[偷氣]國王命令金匠打造一頂王冠，|[偷氣]當這頂金光閃閃、耀眼奪目的王冠打造完成後，|[偷氣]大臣們無不嘖嘖稱奇，|[偷氣]認為是稀世傑作。[大氣]</w:t>
        <w:br/>
        <w:t>然而，|[偷氣]國王卻對王冠的製作材料起了疑心，|[偷氣]懷疑金匠偷工減料，|[偷氣]在王冠中摻入了其他金屬。[大氣]</w:t>
        <w:br/>
        <w:t>於是他要阿基米德在不破壞王冠的情況下，|[偷氣]想辦法查明真相。[大氣]</w:t>
        <w:br/>
        <w:t>這個問題可真是難倒了阿基米德，|[偷氣]雖然他日夜不停的思考，|[偷氣]一天到晚都在這個棘手的問題上打轉，|[偷氣]但一時也想不出很好的辦法，|[偷氣]來證明王冠是否摻入了其他金屬。[大氣]</w:t>
        <w:br/>
        <w:t>有一天，|[偷氣]阿基米德覺得很疲憊，|[偷氣]便打算到澡堂洗澡，|[偷氣]希望藉由泡澡，|[偷氣]讓多日來苦惱的心情鬆弛下來。[大氣]</w:t>
        <w:br/>
        <w:t>當他進入浴缸時，|[偷氣]缸內的水位立刻上升，|[偷氣]並且溢了出來。[大氣]</w:t>
        <w:br/>
        <w:t>他躺在浴缸裡，|[偷氣]腦中仍然想著王冠。[大氣]</w:t>
        <w:br/>
        <w:t>想著、想著，|[偷氣]一個念頭閃過：「如果把王冠放入注滿水的盆子，|[偷氣]水也會溢出來吧！」阿基米德的心裡感到有些興奮。[大氣]</w:t>
        <w:br/>
        <w:t>他繼續想著：「如果王冠是純金打造的，|[偷氣]王冠和同等重量的純金塊，|[偷氣]體積大小應該相同。[大氣]</w:t>
        <w:br/>
        <w:t>那麼，|[偷氣]它們放進水盆時，|[偷氣]溢出的水應該會一樣多。[大氣]</w:t>
        <w:br/>
        <w:t>」「如果王冠摻了其他金屬，|[偷氣]王冠的體積和純金塊的體積一定不一樣大，|[偷氣]那麼他們溢出的水量就不同了。[大氣]</w:t>
        <w:br/>
        <w:t>」想到這裡，|[偷氣]阿基米德突然從浴缸中一躍而起。[大氣]</w:t>
        <w:br/>
        <w:t>他高興的向大街跑去，|[偷氣]邊跑邊叫著：「我知道了！我知道了！」行人們看到阿基米德在街上狂奔，|[偷氣]都以為他瘋了。[大氣]</w:t>
        <w:br/>
        <w:t>阿基米德如旋風般的衝進了王宮，|[偷氣]把國王嚇了一跳。[大氣]</w:t>
        <w:br/>
        <w:t>只見他語無倫次的反覆說著：「我知道了！我知道了！」直到國王把袍子遞給他穿上，|[偷氣]他便迫不及待的請國王準備三個水盆及和王冠同等重量的純金塊和白銀。[大氣]</w:t>
        <w:br/>
        <w:t>之後，|[偷氣]阿基米德把王冠、金塊和白銀依次放進水盆裡，|[偷氣]並且測量溢出的水量。[大氣]</w:t>
        <w:br/>
        <w:t>最後，|[偷氣]他發現白銀溢出的水量最多，|[偷氣]其次是王冠，|[偷氣]最少的是金塊。[大氣]</w:t>
        <w:br/>
        <w:t>這個結果，|[偷氣]說明了王冠確實被摻入了其他金屬，|[偷氣]也證實了國王的疑慮，|[偷氣]金匠因此受到了應有的懲罰。[大氣]</w:t>
        <w:br/>
        <w:t>解決了王冠的問題後，|[偷氣]阿基米德對生活周遭環境與事物更加細心留意。[大氣]</w:t>
        <w:br/>
        <w:t>他的研究與發現，|[偷氣]對後來人類科學的進步，|[偷氣]有很大的貢獻呢！</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