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560"/>
        <w:jc w:val="center"/>
      </w:pPr>
      <w:r>
        <w:rPr>
          <w:b/>
          <w:color w:val="000000"/>
          <w:sz w:val="64"/>
        </w:rPr>
        <w:t>HouseAgent 1.0</w:t>
      </w:r>
    </w:p>
    <w:p>
      <w:pPr>
        <w:pStyle w:val="Title"/>
        <w:jc w:val="center"/>
      </w:pPr>
      <w:r>
        <w:t>产品需求与技术设计</w:t>
      </w:r>
    </w:p>
    <w:p>
      <w:pPr>
        <w:spacing w:before="240"/>
        <w:jc w:val="center"/>
      </w:pPr>
      <w:r>
        <w:rPr>
          <w:color w:val="4A5568"/>
          <w:sz w:val="30"/>
        </w:rPr>
        <w:t>桌面本地房源搜索与管理工作台</w:t>
      </w:r>
    </w:p>
    <w:p>
      <w:pPr>
        <w:spacing w:before="1500"/>
        <w:jc w:val="center"/>
      </w:pPr>
      <w:r>
        <w:rPr>
          <w:sz w:val="22"/>
        </w:rPr>
        <w:t>版本 1.0   |   当前修订 1.0.4   |   2026年9月</w:t>
      </w:r>
    </w:p>
    <w:p>
      <w:pPr>
        <w:spacing w:before="360"/>
        <w:jc w:val="center"/>
      </w:pPr>
      <w:r>
        <w:rPr>
          <w:b/>
        </w:rPr>
        <w:t>核心原则：用户自主登录  权限先行  本地优先  必要索引  来源可追溯</w:t>
      </w:r>
    </w:p>
    <w:p>
      <w:r>
        <w:br w:type="page"/>
      </w:r>
    </w:p>
    <w:p>
      <w:pPr>
        <w:pStyle w:val="Title"/>
      </w:pPr>
      <w:r>
        <w:t>目录</w:t>
      </w:r>
    </w:p>
    <w:p>
      <w:pPr>
        <w:spacing w:after="60"/>
        <w:ind w:left="288"/>
      </w:pPr>
      <w:r>
        <w:t>1 产品概述</w:t>
      </w:r>
    </w:p>
    <w:p>
      <w:pPr>
        <w:spacing w:after="60"/>
        <w:ind w:left="288"/>
      </w:pPr>
      <w:r>
        <w:t>2 产品边界与权限设计</w:t>
      </w:r>
    </w:p>
    <w:p>
      <w:pPr>
        <w:spacing w:after="60"/>
        <w:ind w:left="288"/>
      </w:pPr>
      <w:r>
        <w:t>3 用户角色与使用场景</w:t>
      </w:r>
    </w:p>
    <w:p>
      <w:pPr>
        <w:spacing w:after="60"/>
        <w:ind w:left="288"/>
      </w:pPr>
      <w:r>
        <w:t>4 V1.0 功能需求</w:t>
      </w:r>
    </w:p>
    <w:p>
      <w:pPr>
        <w:spacing w:after="60"/>
        <w:ind w:left="288"/>
      </w:pPr>
      <w:r>
        <w:t>5 非功能性需求</w:t>
      </w:r>
    </w:p>
    <w:p>
      <w:pPr>
        <w:spacing w:after="60"/>
        <w:ind w:left="288"/>
      </w:pPr>
      <w:r>
        <w:t>6 系统技术架构</w:t>
      </w:r>
    </w:p>
    <w:p>
      <w:pPr>
        <w:spacing w:after="60"/>
        <w:ind w:left="288"/>
      </w:pPr>
      <w:r>
        <w:t>7 数据库设计</w:t>
      </w:r>
    </w:p>
    <w:p>
      <w:pPr>
        <w:spacing w:after="60"/>
        <w:ind w:left="288"/>
      </w:pPr>
      <w:r>
        <w:t>8 本地 API 设计</w:t>
      </w:r>
    </w:p>
    <w:p>
      <w:pPr>
        <w:spacing w:after="60"/>
        <w:ind w:left="288"/>
      </w:pPr>
      <w:r>
        <w:t>9 用户界面设计</w:t>
      </w:r>
    </w:p>
    <w:p>
      <w:pPr>
        <w:spacing w:after="60"/>
        <w:ind w:left="288"/>
      </w:pPr>
      <w:r>
        <w:t>10 桌面部署与数据安全</w:t>
      </w:r>
    </w:p>
    <w:p>
      <w:pPr>
        <w:spacing w:after="60"/>
        <w:ind w:left="288"/>
      </w:pPr>
      <w:r>
        <w:t>11 测试与验收方案</w:t>
      </w:r>
    </w:p>
    <w:p>
      <w:pPr>
        <w:spacing w:after="60"/>
        <w:ind w:left="288"/>
      </w:pPr>
      <w:r>
        <w:t>12 开发阶段与交付计划</w:t>
      </w:r>
    </w:p>
    <w:p>
      <w:pPr>
        <w:spacing w:after="60"/>
        <w:ind w:left="288"/>
      </w:pPr>
      <w:r>
        <w:t>13 后续版本规划</w:t>
      </w:r>
    </w:p>
    <w:p>
      <w:pPr>
        <w:spacing w:after="60"/>
        <w:ind w:left="288"/>
      </w:pPr>
      <w:r>
        <w:t>14 最终技术决策</w:t>
      </w:r>
    </w:p>
    <w:p>
      <w:pPr>
        <w:spacing w:after="60"/>
        <w:ind w:left="288"/>
      </w:pPr>
      <w:r>
        <w:t>15 V1.0 开发实施规格</w:t>
      </w:r>
    </w:p>
    <w:p>
      <w:r>
        <w:br w:type="page"/>
      </w:r>
    </w:p>
    <w:p>
      <w:pPr>
        <w:pStyle w:val="Title"/>
      </w:pPr>
      <w:r>
        <w:t>文档历史修订记录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/>
          <w:cantSplit/>
        </w:trPr>
        <w:tc>
          <w:tcPr>
            <w:tcW w:type="dxa" w:w="1440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7"/>
              </w:rPr>
              <w:t>修订版本</w:t>
            </w:r>
          </w:p>
        </w:tc>
        <w:tc>
          <w:tcPr>
            <w:tcW w:type="dxa" w:w="1656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7"/>
              </w:rPr>
              <w:t>日期</w:t>
            </w:r>
          </w:p>
        </w:tc>
        <w:tc>
          <w:tcPr>
            <w:tcW w:type="dxa" w:w="6408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7"/>
              </w:rPr>
              <w:t>修订内容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1.0.1</w:t>
            </w:r>
          </w:p>
        </w:tc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2026-09</w:t>
            </w:r>
          </w:p>
        </w:tc>
        <w:tc>
          <w:tcPr>
            <w:tcW w:type="dxa" w:w="64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形成产品需求、权限边界、搜索任务、房源管理、技术架构和 V1.0 开发实施规格。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1.0.2</w:t>
            </w:r>
          </w:p>
        </w:tc>
        <w:tc>
          <w:tcPr>
            <w:tcW w:type="dxa" w:w="1656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2026-09</w:t>
            </w:r>
          </w:p>
        </w:tc>
        <w:tc>
          <w:tcPr>
            <w:tcW w:type="dxa" w:w="6408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补充日文默认及中英文切换、菜单定义、账户配置、周期与手动任务、Windows 首发和 macOS 迁移规格。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1.0.3</w:t>
            </w:r>
          </w:p>
        </w:tc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2026-09-26</w:t>
            </w:r>
          </w:p>
        </w:tc>
        <w:tc>
          <w:tcPr>
            <w:tcW w:type="dxa" w:w="64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新增 AI 房源投资价值辅助评估：主要结论与事实标签、五类判定规则、用户投资标准、计算边界、数据来源、结果追溯、数据库、API、界面和验收要求。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1.0.4</w:t>
            </w:r>
          </w:p>
        </w:tc>
        <w:tc>
          <w:tcPr>
            <w:tcW w:type="dxa" w:w="1656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2026-09-26</w:t>
            </w:r>
          </w:p>
        </w:tc>
        <w:tc>
          <w:tcPr>
            <w:tcW w:type="dxa" w:w="6408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新增 AI 服务接入与配置管理：OpenAI、Anthropic及兼容接口，BYOK密钥、本机安全存储、统一供应商适配层、连接测试、调用限额、结构化输出校验和降级运行。</w:t>
            </w:r>
          </w:p>
        </w:tc>
      </w:tr>
    </w:tbl>
    <w:p>
      <w:pPr>
        <w:spacing w:after="20"/>
      </w:pPr>
    </w:p>
    <w:p>
      <w:r>
        <w:t>说明：修订号用于追踪本文档内容变化，产品对外版本仍为 HouseAgent 1.0。</w:t>
      </w:r>
    </w:p>
    <w:p>
      <w:r>
        <w:br w:type="page"/>
      </w:r>
    </w:p>
    <w:p>
      <w:pPr>
        <w:pStyle w:val="Heading1"/>
      </w:pPr>
      <w:r>
        <w:t>1 产品概述</w:t>
      </w:r>
    </w:p>
    <w:p>
      <w:r>
        <w:t>HouseAgent 1.0 是运行在用户电脑上的本地房源搜索与管理工作台。V1.0 优先交付 Windows 版本，同时通过平台抽象保证核心业务、数据库和网站适配器可迁移到 macOS。产品帮助个人购房者统一管理多个房产网站的搜索条件、观察记录、价格变化、收藏和调查笔记，并始终保留原网站链接。系统不替代来源网站提供完整房源资料，也不代替用户注册账号、联系中介或完成交易。</w:t>
      </w:r>
    </w:p>
    <w:p>
      <w:pPr>
        <w:pStyle w:val="Heading2"/>
      </w:pPr>
      <w:r>
        <w:t>1.1 要解决的问题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/>
          <w:cantSplit/>
        </w:trPr>
        <w:tc>
          <w:tcPr>
            <w:tcW w:type="dxa" w:w="3600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8"/>
              </w:rPr>
              <w:t>用户问题</w:t>
            </w:r>
          </w:p>
        </w:tc>
        <w:tc>
          <w:tcPr>
            <w:tcW w:type="dxa" w:w="5904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8"/>
              </w:rPr>
              <w:t>HouseAgent 方案</w:t>
            </w:r>
          </w:p>
        </w:tc>
      </w:tr>
      <w:tr>
        <w:trPr>
          <w:cantSplit/>
        </w:trPr>
        <w:tc>
          <w:tcPr>
            <w:tcW w:type="dxa" w:w="36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多个网站反复设置相同条件</w:t>
            </w:r>
          </w:p>
        </w:tc>
        <w:tc>
          <w:tcPr>
            <w:tcW w:type="dxa" w:w="59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统一管理搜索任务，并由各网站适配器转换条件</w:t>
            </w:r>
          </w:p>
        </w:tc>
      </w:tr>
      <w:tr>
        <w:trPr>
          <w:cantSplit/>
        </w:trPr>
        <w:tc>
          <w:tcPr>
            <w:tcW w:type="dxa" w:w="3600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难以识别新增、降价和重新上架</w:t>
            </w:r>
          </w:p>
        </w:tc>
        <w:tc>
          <w:tcPr>
            <w:tcW w:type="dxa" w:w="5904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保存获准保留的观察记录，形成变化时间线</w:t>
            </w:r>
          </w:p>
        </w:tc>
      </w:tr>
      <w:tr>
        <w:trPr>
          <w:cantSplit/>
        </w:trPr>
        <w:tc>
          <w:tcPr>
            <w:tcW w:type="dxa" w:w="36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同一套房在不同网站重复出现</w:t>
            </w:r>
          </w:p>
        </w:tc>
        <w:tc>
          <w:tcPr>
            <w:tcW w:type="dxa" w:w="59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建立来源记录与房产实体两层模型，支持人工确认关联</w:t>
            </w:r>
          </w:p>
        </w:tc>
      </w:tr>
      <w:tr>
        <w:trPr>
          <w:cantSplit/>
        </w:trPr>
        <w:tc>
          <w:tcPr>
            <w:tcW w:type="dxa" w:w="3600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收藏和调查记录分散</w:t>
            </w:r>
          </w:p>
        </w:tc>
        <w:tc>
          <w:tcPr>
            <w:tcW w:type="dxa" w:w="5904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建立本地个人房源工作空间</w:t>
            </w:r>
          </w:p>
        </w:tc>
      </w:tr>
      <w:tr>
        <w:trPr>
          <w:cantSplit/>
        </w:trPr>
        <w:tc>
          <w:tcPr>
            <w:tcW w:type="dxa" w:w="36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担心账号和数据安全</w:t>
            </w:r>
          </w:p>
        </w:tc>
        <w:tc>
          <w:tcPr>
            <w:tcW w:type="dxa" w:w="59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用户自主登录，会话保存在本机且不进入业务数据库</w:t>
            </w:r>
          </w:p>
        </w:tc>
      </w:tr>
    </w:tbl>
    <w:p>
      <w:pPr>
        <w:spacing w:after="20"/>
      </w:pPr>
    </w:p>
    <w:p>
      <w:pPr>
        <w:pStyle w:val="Heading2"/>
      </w:pPr>
      <w:r>
        <w:t>1.2 成功标准</w:t>
      </w:r>
    </w:p>
    <w:p>
      <w:r>
        <w:t>V1.0 以完成一条可靠、可追溯且符合权限边界的工作流程为成功标准：用户配置搜索条件，完成网站登录，执行获准的搜索，保存必要房源索引，识别新增和变化，查看统计报告，并跳转原网站获取完整信息。第一版优先验证 SUUMO 的完整流程，再通过独立适配器扩展其他网站。</w:t>
      </w:r>
    </w:p>
    <w:p>
      <w:pPr>
        <w:pStyle w:val="Heading1"/>
      </w:pPr>
      <w:r>
        <w:t>2 产品边界与权限设计</w:t>
      </w:r>
    </w:p>
    <w:p>
      <w:pPr>
        <w:pStyle w:val="Heading2"/>
      </w:pPr>
      <w:r>
        <w:t>2.1 可以执行的操作</w:t>
      </w:r>
    </w:p>
    <w:p>
      <w:pPr>
        <w:pStyle w:val="ListBullet"/>
      </w:pPr>
      <w:r>
        <w:t>用户自主配置、修改、复制、暂停和删除搜索条件。</w:t>
      </w:r>
    </w:p>
    <w:p>
      <w:pPr>
        <w:pStyle w:val="ListBullet"/>
      </w:pPr>
      <w:r>
        <w:t>用户自行注册第三方网站账号并完成登录。</w:t>
      </w:r>
    </w:p>
    <w:p>
      <w:pPr>
        <w:pStyle w:val="ListBullet"/>
      </w:pPr>
      <w:r>
        <w:t>在目标网站允许的范围内，辅助操作真实浏览器、执行搜索和查看结果。</w:t>
      </w:r>
    </w:p>
    <w:p>
      <w:pPr>
        <w:pStyle w:val="ListBullet"/>
      </w:pPr>
      <w:r>
        <w:t>保存用户创建的收藏、标签、备注和调查记录。</w:t>
      </w:r>
    </w:p>
    <w:p>
      <w:pPr>
        <w:pStyle w:val="ListBullet"/>
      </w:pPr>
      <w:r>
        <w:t>保存获准保留的必要房源索引及历史观察数据。</w:t>
      </w:r>
    </w:p>
    <w:p>
      <w:pPr>
        <w:pStyle w:val="ListBullet"/>
      </w:pPr>
      <w:r>
        <w:t>统计新增、价格变化和房源状态变化，并跳转原网站查看完整资料。</w:t>
      </w:r>
    </w:p>
    <w:p>
      <w:pPr>
        <w:pStyle w:val="Heading2"/>
      </w:pPr>
      <w:r>
        <w:t>2.2 V1.0 不提供的功能</w:t>
      </w:r>
    </w:p>
    <w:p>
      <w:pPr>
        <w:pStyle w:val="ListBullet"/>
      </w:pPr>
      <w:r>
        <w:t>不自动注册第三方网站账号，不自主填写或提交用户个人资料。</w:t>
      </w:r>
    </w:p>
    <w:p>
      <w:pPr>
        <w:pStyle w:val="ListBullet"/>
      </w:pPr>
      <w:r>
        <w:t>不自动联系中介、预约看房、提交购买申请或执行交易。</w:t>
      </w:r>
    </w:p>
    <w:p>
      <w:pPr>
        <w:pStyle w:val="ListBullet"/>
      </w:pPr>
      <w:r>
        <w:t>不默认复制完整房源介绍、照片、户型图或批量下载房源数据库。</w:t>
      </w:r>
    </w:p>
    <w:p>
      <w:pPr>
        <w:pStyle w:val="ListBullet"/>
      </w:pPr>
      <w:r>
        <w:t>不将不同用户通过个人会员账号获取的数据汇集成公共商业房源库。</w:t>
      </w:r>
    </w:p>
    <w:p>
      <w:pPr>
        <w:pStyle w:val="ListBullet"/>
      </w:pPr>
      <w:r>
        <w:t>不绕过验证码、登录验证、访问限制或网站明确禁止的自动化措施。</w:t>
      </w:r>
    </w:p>
    <w:p>
      <w:pPr>
        <w:pStyle w:val="Heading2"/>
      </w:pPr>
      <w:r>
        <w:t>2.3 网站权限配置</w:t>
      </w:r>
    </w:p>
    <w:p>
      <w:r>
        <w:t>不同网站对自动化访问、信息保存和商业使用的规则不同。每个网站均建立独立权限配置，默认状态为 unknown；未确认允许的自动访问功能不启用。用户仍可使用手动收藏、官方通知整理和原网站跳转等功能。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/>
          <w:cantSplit/>
        </w:trPr>
        <w:tc>
          <w:tcPr>
            <w:tcW w:type="dxa" w:w="3024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6480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8"/>
              </w:rPr>
              <w:t>含义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browser_automation</w:t>
            </w:r>
          </w:p>
        </w:tc>
        <w:tc>
          <w:tcPr>
            <w:tcW w:type="dxa" w:w="64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是否允许浏览器自动搜索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data_retention</w:t>
            </w:r>
          </w:p>
        </w:tc>
        <w:tc>
          <w:tcPr>
            <w:tcW w:type="dxa" w:w="6480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是否允许保存房源摘要和历史数据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commercial_use</w:t>
            </w:r>
          </w:p>
        </w:tc>
        <w:tc>
          <w:tcPr>
            <w:tcW w:type="dxa" w:w="64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是否允许在商业产品中使用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image_storage</w:t>
            </w:r>
          </w:p>
        </w:tc>
        <w:tc>
          <w:tcPr>
            <w:tcW w:type="dxa" w:w="6480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是否允许保存房源图片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api_access</w:t>
            </w:r>
          </w:p>
        </w:tc>
        <w:tc>
          <w:tcPr>
            <w:tcW w:type="dxa" w:w="64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是否提供可用的授权 API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permission_source</w:t>
            </w:r>
          </w:p>
        </w:tc>
        <w:tc>
          <w:tcPr>
            <w:tcW w:type="dxa" w:w="6480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规则来源、授权文件或官方答复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review_date</w:t>
            </w:r>
          </w:p>
        </w:tc>
        <w:tc>
          <w:tcPr>
            <w:tcW w:type="dxa" w:w="64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最近一次规则核实日期</w:t>
            </w:r>
          </w:p>
        </w:tc>
      </w:tr>
    </w:tbl>
    <w:p>
      <w:pPr>
        <w:spacing w:after="20"/>
      </w:pPr>
    </w:p>
    <w:p>
      <w:pPr>
        <w:pStyle w:val="Heading1"/>
      </w:pPr>
      <w:r>
        <w:t>3 用户角色与使用场景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/>
          <w:cantSplit/>
        </w:trPr>
        <w:tc>
          <w:tcPr>
            <w:tcW w:type="dxa" w:w="1584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8"/>
              </w:rPr>
              <w:t>版本</w:t>
            </w:r>
          </w:p>
        </w:tc>
        <w:tc>
          <w:tcPr>
            <w:tcW w:type="dxa" w:w="2160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8"/>
              </w:rPr>
              <w:t>角色</w:t>
            </w:r>
          </w:p>
        </w:tc>
        <w:tc>
          <w:tcPr>
            <w:tcW w:type="dxa" w:w="5760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8"/>
              </w:rPr>
              <w:t>使用方式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V1.0</w:t>
            </w:r>
          </w:p>
        </w:tc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个人购房者</w:t>
            </w:r>
          </w:p>
        </w:tc>
        <w:tc>
          <w:tcPr>
            <w:tcW w:type="dxa" w:w="57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使用自己的房产网站账号，管理搜索任务、收藏、价格变化与看房记录；数据默认保存在自己的电脑上。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后续版本</w:t>
            </w:r>
          </w:p>
        </w:tc>
        <w:tc>
          <w:tcPr>
            <w:tcW w:type="dxa" w:w="2160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房地产中介公司</w:t>
            </w:r>
          </w:p>
        </w:tc>
        <w:tc>
          <w:tcPr>
            <w:tcW w:type="dxa" w:w="5760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管理员工工作空间；员工分别使用自己的第三方网站账号；共享客户需求、工作记录及有权共享的房源资料。</w:t>
            </w:r>
          </w:p>
        </w:tc>
      </w:tr>
    </w:tbl>
    <w:p>
      <w:pPr>
        <w:spacing w:after="20"/>
      </w:pPr>
    </w:p>
    <w:p>
      <w:r>
        <w:t>V1.0 采用单机、单工作空间模式，但数据结构不与某个固定 Windows 用户或单一网站账号永久绑定，为未来多用户与企业权限体系预留扩展空间。</w:t>
      </w:r>
    </w:p>
    <w:p>
      <w:pPr>
        <w:pStyle w:val="Heading1"/>
      </w:pPr>
      <w:r>
        <w:t>4 V1.0 功能需求</w:t>
      </w:r>
    </w:p>
    <w:p>
      <w:r>
        <w:t>本章从业务使用角度说明用户如何完成语言选择、网站账户配置、搜索条件建立、任务执行和结果管理。界面默认使用日文，业务数据与界面语言分离；切换语言不会改变搜索条件、任务状态或房源记录。</w:t>
      </w:r>
    </w:p>
    <w:p>
      <w:pPr>
        <w:pStyle w:val="Heading2"/>
      </w:pPr>
      <w:r>
        <w:t>4.1 多语言与地区显示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/>
          <w:cantSplit/>
        </w:trPr>
        <w:tc>
          <w:tcPr>
            <w:tcW w:type="dxa" w:w="2304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7200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8"/>
              </w:rPr>
              <w:t>V1.0 规则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支持语言</w:t>
            </w:r>
          </w:p>
        </w:tc>
        <w:tc>
          <w:tcPr>
            <w:tcW w:type="dxa" w:w="72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日本語（默认）、简体中文、English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首次启动</w:t>
            </w:r>
          </w:p>
        </w:tc>
        <w:tc>
          <w:tcPr>
            <w:tcW w:type="dxa" w:w="7200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默认显示日本語；用户可在欢迎页或系统设置中切换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切换范围</w:t>
            </w:r>
          </w:p>
        </w:tc>
        <w:tc>
          <w:tcPr>
            <w:tcW w:type="dxa" w:w="72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菜单、按钮、字段名称、提示、确认框、错误信息、帮助文字和报告标题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即时生效</w:t>
            </w:r>
          </w:p>
        </w:tc>
        <w:tc>
          <w:tcPr>
            <w:tcW w:type="dxa" w:w="7200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保存语言后立即刷新界面，不要求重新安装；运行中的搜索任务不受影响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网站内容</w:t>
            </w:r>
          </w:p>
        </w:tc>
        <w:tc>
          <w:tcPr>
            <w:tcW w:type="dxa" w:w="72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来源网站页面保持原文，不对第三方房源说明做自动全文翻译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用户数据</w:t>
            </w:r>
          </w:p>
        </w:tc>
        <w:tc>
          <w:tcPr>
            <w:tcW w:type="dxa" w:w="7200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任务名称、标签和备注保持用户录入的原文，不因切换语言被覆盖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日期与数字</w:t>
            </w:r>
          </w:p>
        </w:tc>
        <w:tc>
          <w:tcPr>
            <w:tcW w:type="dxa" w:w="72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日期、时间、货币和面积单位按显示语言与用户地区设置格式化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回退规则</w:t>
            </w:r>
          </w:p>
        </w:tc>
        <w:tc>
          <w:tcPr>
            <w:tcW w:type="dxa" w:w="7200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翻译缺失时先回退到日文，并记录缺失键供开发修正</w:t>
            </w:r>
          </w:p>
        </w:tc>
      </w:tr>
    </w:tbl>
    <w:p>
      <w:pPr>
        <w:spacing w:after="20"/>
      </w:pPr>
    </w:p>
    <w:p>
      <w:r>
        <w:t>语言设置保存在当前工作空间。系统内部使用稳定的语言键和状态码，例如 menu.dashboard、LOGIN_REQUIRED，显示时再映射为日文、中文或英文，从而避免业务逻辑依赖某一种语言。</w:t>
      </w:r>
    </w:p>
    <w:p>
      <w:pPr>
        <w:pStyle w:val="Heading2"/>
      </w:pPr>
      <w:r>
        <w:t>4.2 网站账户配置流程</w:t>
      </w:r>
    </w:p>
    <w:p>
      <w:r>
        <w:t>HouseAgent 不要求用户在业务数据库中填写网站密码。用户只需为网站建立账户别名和独立浏览器资料，然后在系统打开的浏览器窗口中自行登录。</w:t>
      </w:r>
    </w:p>
    <w:p>
      <w:pPr>
        <w:pStyle w:val="ListNumber"/>
      </w:pPr>
      <w:r>
        <w:t>进入“网站与账号”，选择“添加网站账户”。</w:t>
      </w:r>
    </w:p>
    <w:p>
      <w:pPr>
        <w:pStyle w:val="ListNumber"/>
      </w:pPr>
      <w:r>
        <w:t>选择网站，例如 SUUMO，并填写便于识别的账户别名，例如“个人 SUUMO”。</w:t>
      </w:r>
    </w:p>
    <w:p>
      <w:pPr>
        <w:pStyle w:val="ListNumber"/>
      </w:pPr>
      <w:r>
        <w:t>系统自动创建独立浏览器资料目录；用户不能把两个网站或两个不同账户指向同一资料目录。</w:t>
      </w:r>
    </w:p>
    <w:p>
      <w:pPr>
        <w:pStyle w:val="ListNumber"/>
      </w:pPr>
      <w:r>
        <w:t>点击“打开登录窗口”，在来源网站页面中由用户自行输入账号、密码、验证码或完成多因素认证。</w:t>
      </w:r>
    </w:p>
    <w:p>
      <w:pPr>
        <w:pStyle w:val="ListNumber"/>
      </w:pPr>
      <w:r>
        <w:t>登录完成后返回 HouseAgent，点击“检查登录状态”。系统只保存会话资料位置和检查结果，不把明文密码写入数据库。</w:t>
      </w:r>
    </w:p>
    <w:p>
      <w:pPr>
        <w:pStyle w:val="ListNumber"/>
      </w:pPr>
      <w:r>
        <w:t>设置是否允许该账户参与自动搜索；只有权限状态为允许且登录有效时才能运行。</w:t>
      </w:r>
    </w:p>
    <w:p>
      <w:pPr>
        <w:pStyle w:val="ListNumber"/>
      </w:pPr>
      <w:r>
        <w:t>需要更换账户时，先暂停相关任务，再清除本地会话并重新登录；清除会话不删除历史房源、收藏或备注。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/>
          <w:cantSplit/>
        </w:trPr>
        <w:tc>
          <w:tcPr>
            <w:tcW w:type="dxa" w:w="2016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7"/>
              </w:rPr>
              <w:t>配置字段</w:t>
            </w:r>
          </w:p>
        </w:tc>
        <w:tc>
          <w:tcPr>
            <w:tcW w:type="dxa" w:w="6048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7"/>
              </w:rPr>
              <w:t>业务说明</w:t>
            </w:r>
          </w:p>
        </w:tc>
        <w:tc>
          <w:tcPr>
            <w:tcW w:type="dxa" w:w="1152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7"/>
              </w:rPr>
              <w:t>必填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网站</w:t>
            </w:r>
          </w:p>
        </w:tc>
        <w:tc>
          <w:tcPr>
            <w:tcW w:type="dxa" w:w="60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选择已安装的网站适配器</w:t>
            </w:r>
          </w:p>
        </w:tc>
        <w:tc>
          <w:tcPr>
            <w:tcW w:type="dxa" w:w="11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是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账户别名</w:t>
            </w:r>
          </w:p>
        </w:tc>
        <w:tc>
          <w:tcPr>
            <w:tcW w:type="dxa" w:w="6048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仅供用户识别，不是网站用户名</w:t>
            </w:r>
          </w:p>
        </w:tc>
        <w:tc>
          <w:tcPr>
            <w:tcW w:type="dxa" w:w="1152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是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浏览器资料目录</w:t>
            </w:r>
          </w:p>
        </w:tc>
        <w:tc>
          <w:tcPr>
            <w:tcW w:type="dxa" w:w="60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系统自动生成并隔离保存</w:t>
            </w:r>
          </w:p>
        </w:tc>
        <w:tc>
          <w:tcPr>
            <w:tcW w:type="dxa" w:w="11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自动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登录状态</w:t>
            </w:r>
          </w:p>
        </w:tc>
        <w:tc>
          <w:tcPr>
            <w:tcW w:type="dxa" w:w="6048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未登录、有效、即将失效、需要重新登录、检查失败</w:t>
            </w:r>
          </w:p>
        </w:tc>
        <w:tc>
          <w:tcPr>
            <w:tcW w:type="dxa" w:w="1152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自动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自动搜索开关</w:t>
            </w:r>
          </w:p>
        </w:tc>
        <w:tc>
          <w:tcPr>
            <w:tcW w:type="dxa" w:w="60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控制该账户是否可被计划任务使用</w:t>
            </w:r>
          </w:p>
        </w:tc>
        <w:tc>
          <w:tcPr>
            <w:tcW w:type="dxa" w:w="11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是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最近检查时间</w:t>
            </w:r>
          </w:p>
        </w:tc>
        <w:tc>
          <w:tcPr>
            <w:tcW w:type="dxa" w:w="6048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记录最后一次会话有效性检查时间</w:t>
            </w:r>
          </w:p>
        </w:tc>
        <w:tc>
          <w:tcPr>
            <w:tcW w:type="dxa" w:w="1152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自动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权限状态</w:t>
            </w:r>
          </w:p>
        </w:tc>
        <w:tc>
          <w:tcPr>
            <w:tcW w:type="dxa" w:w="60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允许、禁止、待确认及规则来源</w:t>
            </w:r>
          </w:p>
        </w:tc>
        <w:tc>
          <w:tcPr>
            <w:tcW w:type="dxa" w:w="11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自动/管理员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备注</w:t>
            </w:r>
          </w:p>
        </w:tc>
        <w:tc>
          <w:tcPr>
            <w:tcW w:type="dxa" w:w="6048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记录账户用途，例如个人或公司测试账户</w:t>
            </w:r>
          </w:p>
        </w:tc>
        <w:tc>
          <w:tcPr>
            <w:tcW w:type="dxa" w:w="1152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否</w:t>
            </w:r>
          </w:p>
        </w:tc>
      </w:tr>
    </w:tbl>
    <w:p>
      <w:pPr>
        <w:spacing w:after="20"/>
      </w:pPr>
    </w:p>
    <w:p>
      <w:pPr>
        <w:pStyle w:val="Heading2"/>
      </w:pPr>
      <w:r>
        <w:t>4.3 多组搜索条件的建立</w:t>
      </w:r>
    </w:p>
    <w:p>
      <w:r>
        <w:t>一个 Search Task 代表一套可独立运行的购房条件。用户可以建立多个任务，例如“武蔵浦和中古戸建”“浦和区中古マンション”“预算内土地”，每个任务分别选择网站、账户、条件、运行方式和通知偏好。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/>
          <w:cantSplit/>
        </w:trPr>
        <w:tc>
          <w:tcPr>
            <w:tcW w:type="dxa" w:w="2160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8"/>
              </w:rPr>
              <w:t>条件组</w:t>
            </w:r>
          </w:p>
        </w:tc>
        <w:tc>
          <w:tcPr>
            <w:tcW w:type="dxa" w:w="7344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8"/>
              </w:rPr>
              <w:t>具体字段与规则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基本信息</w:t>
            </w:r>
          </w:p>
        </w:tc>
        <w:tc>
          <w:tcPr>
            <w:tcW w:type="dxa" w:w="73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任务名称、用途说明、启用状态；名称在当前工作空间中不可重复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房屋类型</w:t>
            </w:r>
          </w:p>
        </w:tc>
        <w:tc>
          <w:tcPr>
            <w:tcW w:type="dxa" w:w="7344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中古戸建、中古マンション、土地；可多选时由网站能力决定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区域</w:t>
            </w:r>
          </w:p>
        </w:tc>
        <w:tc>
          <w:tcPr>
            <w:tcW w:type="dxa" w:w="73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都道府县、市区町村、町名、沿线、车站；区域条件之间显示 AND/OR 关系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价格</w:t>
            </w:r>
          </w:p>
        </w:tc>
        <w:tc>
          <w:tcPr>
            <w:tcW w:type="dxa" w:w="7344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最低价、最高价、是否包含管理费等附加费用；金额统一保存为日元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面积</w:t>
            </w:r>
          </w:p>
        </w:tc>
        <w:tc>
          <w:tcPr>
            <w:tcW w:type="dxa" w:w="73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土地面积、建筑面积、专有面积；界面默认平方米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交通</w:t>
            </w:r>
          </w:p>
        </w:tc>
        <w:tc>
          <w:tcPr>
            <w:tcW w:type="dxa" w:w="7344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目标车站、步行分钟数、换乘条件；不支持的字段明确标记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房龄与结构</w:t>
            </w:r>
          </w:p>
        </w:tc>
        <w:tc>
          <w:tcPr>
            <w:tcW w:type="dxa" w:w="73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建成日期、耐震标准、建筑结构、楼层及总楼层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户型与权利</w:t>
            </w:r>
          </w:p>
        </w:tc>
        <w:tc>
          <w:tcPr>
            <w:tcW w:type="dxa" w:w="7344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户型、所有权、借地权等来源网站可提供的条件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目标来源</w:t>
            </w:r>
          </w:p>
        </w:tc>
        <w:tc>
          <w:tcPr>
            <w:tcW w:type="dxa" w:w="73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选择一个或多个网站，并为每个网站选择对应账户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结果处理</w:t>
            </w:r>
          </w:p>
        </w:tc>
        <w:tc>
          <w:tcPr>
            <w:tcW w:type="dxa" w:w="7344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网站不支持的条件可设为本地二次筛选；系统必须显示哪些条件未传递到来源网站</w:t>
            </w:r>
          </w:p>
        </w:tc>
      </w:tr>
    </w:tbl>
    <w:p>
      <w:pPr>
        <w:spacing w:after="20"/>
      </w:pPr>
    </w:p>
    <w:p>
      <w:r>
        <w:t>用户可以复制已有任务后修改少量条件。每次保存修改时生成条件版本，后续搜索运行必须关联当时的条件版本，以便业务人员追溯“某条房源是在什么条件下被发现的”。</w:t>
      </w:r>
    </w:p>
    <w:p>
      <w:pPr>
        <w:pStyle w:val="Heading2"/>
      </w:pPr>
      <w:r>
        <w:t>4.4 搜索任务的执行时机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/>
          <w:cantSplit/>
        </w:trPr>
        <w:tc>
          <w:tcPr>
            <w:tcW w:type="dxa" w:w="1728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7"/>
              </w:rPr>
              <w:t>执行方式</w:t>
            </w:r>
          </w:p>
        </w:tc>
        <w:tc>
          <w:tcPr>
            <w:tcW w:type="dxa" w:w="2880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7"/>
              </w:rPr>
              <w:t>适用场景</w:t>
            </w:r>
          </w:p>
        </w:tc>
        <w:tc>
          <w:tcPr>
            <w:tcW w:type="dxa" w:w="4896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7"/>
              </w:rPr>
              <w:t>具体规则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手动执行</w:t>
            </w:r>
          </w:p>
        </w:tc>
        <w:tc>
          <w:tcPr>
            <w:tcW w:type="dxa" w:w="28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临时调查、首次验证条件</w:t>
            </w:r>
          </w:p>
        </w:tc>
        <w:tc>
          <w:tcPr>
            <w:tcW w:type="dxa" w:w="48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用户点击“立即搜索”；执行前显示网站、账户和条件摘要；可取消；不改变计划任务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周期执行</w:t>
            </w:r>
          </w:p>
        </w:tc>
        <w:tc>
          <w:tcPr>
            <w:tcW w:type="dxa" w:w="2880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持续关注新增或降价</w:t>
            </w:r>
          </w:p>
        </w:tc>
        <w:tc>
          <w:tcPr>
            <w:tcW w:type="dxa" w:w="4896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支持每隔若干小时、每天、每周指定星期和时间；以用户本地时区运行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应用启动时</w:t>
            </w:r>
          </w:p>
        </w:tc>
        <w:tc>
          <w:tcPr>
            <w:tcW w:type="dxa" w:w="28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希望开机后检查一次</w:t>
            </w:r>
          </w:p>
        </w:tc>
        <w:tc>
          <w:tcPr>
            <w:tcW w:type="dxa" w:w="48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每次应用启动最多触发一次；若距上次成功执行未达到最小间隔则跳过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仅提醒不自动运行</w:t>
            </w:r>
          </w:p>
        </w:tc>
        <w:tc>
          <w:tcPr>
            <w:tcW w:type="dxa" w:w="2880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网站权限尚未确认</w:t>
            </w:r>
          </w:p>
        </w:tc>
        <w:tc>
          <w:tcPr>
            <w:tcW w:type="dxa" w:w="4896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到点生成待办提醒，由用户点击后打开来源网站或手动启动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暂停</w:t>
            </w:r>
          </w:p>
        </w:tc>
        <w:tc>
          <w:tcPr>
            <w:tcW w:type="dxa" w:w="28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出差、账户失效或临时停止</w:t>
            </w:r>
          </w:p>
        </w:tc>
        <w:tc>
          <w:tcPr>
            <w:tcW w:type="dxa" w:w="48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保留条件、历史和下次计划信息，但不产生新的运行记录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补偿执行</w:t>
            </w:r>
          </w:p>
        </w:tc>
        <w:tc>
          <w:tcPr>
            <w:tcW w:type="dxa" w:w="2880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电脑在计划时间关闭</w:t>
            </w:r>
          </w:p>
        </w:tc>
        <w:tc>
          <w:tcPr>
            <w:tcW w:type="dxa" w:w="4896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默认不集中补跑所有遗漏次数；启动后最多补跑最近一次，并明确标记为补偿执行</w:t>
            </w:r>
          </w:p>
        </w:tc>
      </w:tr>
    </w:tbl>
    <w:p>
      <w:pPr>
        <w:spacing w:after="20"/>
      </w:pPr>
    </w:p>
    <w:p>
      <w:r>
        <w:t>计划设置应包含：开始日期、结束日期或长期有效、执行频率、执行时间、星期、时区、允许执行时间段、失败后的处理方式。对验证码、限流、访问拒绝和权限未确认，不做自动重试；网络短暂失败可以按配置有限重试，但必须设置最大次数和退避间隔。</w:t>
      </w:r>
    </w:p>
    <w:p>
      <w:pPr>
        <w:pStyle w:val="Heading2"/>
      </w:pPr>
      <w:r>
        <w:t>4.5 多任务并发与优先级</w:t>
      </w:r>
    </w:p>
    <w:p>
      <w:pPr>
        <w:pStyle w:val="ListBullet"/>
      </w:pPr>
      <w:r>
        <w:t>同一网站同一账户同一时刻最多运行一个任务，其他任务进入队列。</w:t>
      </w:r>
    </w:p>
    <w:p>
      <w:pPr>
        <w:pStyle w:val="ListBullet"/>
      </w:pPr>
      <w:r>
        <w:t>任务默认按计划时间先后执行；用户手动启动的任务可以排到队首，但不能中断正在提交安全操作的任务。</w:t>
      </w:r>
    </w:p>
    <w:p>
      <w:pPr>
        <w:pStyle w:val="ListBullet"/>
      </w:pPr>
      <w:r>
        <w:t>用户可为任务设置高、普通、低三个优先级；优先级只影响等待队列，不突破网站限制。</w:t>
      </w:r>
    </w:p>
    <w:p>
      <w:pPr>
        <w:pStyle w:val="ListBullet"/>
      </w:pPr>
      <w:r>
        <w:t>任务开始前再次检查权限和登录；检查失败则进入 PAUSED，不阻塞其他网站任务。</w:t>
      </w:r>
    </w:p>
    <w:p>
      <w:pPr>
        <w:pStyle w:val="ListBullet"/>
      </w:pPr>
      <w:r>
        <w:t>应用退出或浏览器崩溃后，未完成运行标记为 INTERRUPTED；恢复时由用户确认继续或重新执行。</w:t>
      </w:r>
    </w:p>
    <w:p>
      <w:pPr>
        <w:pStyle w:val="Heading2"/>
      </w:pPr>
      <w:r>
        <w:t>4.6 AI 房源投资价值辅助评估</w:t>
      </w:r>
    </w:p>
    <w:p>
      <w:r>
        <w:t>系统可对搜索结果执行可选的 AI 投资价值辅助评估，帮助用户优先查看值得进一步调查的房源。评估采用“一个主要结论 + 多个事实标签”，同时展示计算指标、判断理由、风险、缺失数据和置信度。它只用于初步筛选，不是专业估价、建筑检查、法律调查、贷款审批或投资建议。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/>
          <w:cantSplit/>
        </w:trPr>
        <w:tc>
          <w:tcPr>
            <w:tcW w:type="dxa" w:w="1800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6"/>
              </w:rPr>
              <w:t>主要结论</w:t>
            </w:r>
          </w:p>
        </w:tc>
        <w:tc>
          <w:tcPr>
            <w:tcW w:type="dxa" w:w="4536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6"/>
              </w:rPr>
              <w:t>业务定义</w:t>
            </w:r>
          </w:p>
        </w:tc>
        <w:tc>
          <w:tcPr>
            <w:tcW w:type="dxa" w:w="3168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6"/>
              </w:rPr>
              <w:t>最低判断条件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6"/>
              </w:rPr>
              <w:t>翻新转售候选</w:t>
            </w:r>
          </w:p>
        </w:tc>
        <w:tc>
          <w:tcPr>
            <w:tcW w:type="dxa" w:w="45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6"/>
              </w:rPr>
              <w:t>装修陈旧且购入价格存在足够折价，扣除全部成本后仍可能达到用户设定的利润目标。</w:t>
            </w:r>
          </w:p>
        </w:tc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6"/>
              </w:rPr>
              <w:t>必须同时具备可比价格、翻新预算、预计售价及购入、持有、出售费用；“装修旧”本身不能成立。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6"/>
              </w:rPr>
              <w:t>高收益出租候选</w:t>
            </w:r>
          </w:p>
        </w:tc>
        <w:tc>
          <w:tcPr>
            <w:tcW w:type="dxa" w:w="4536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6"/>
              </w:rPr>
              <w:t>购入价格与可靠的预估租金形成较好回报，扣除持续费用后仍符合用户目标。</w:t>
            </w:r>
          </w:p>
        </w:tc>
        <w:tc>
          <w:tcPr>
            <w:tcW w:type="dxa" w:w="3168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6"/>
              </w:rPr>
              <w:t>租金来源明确，并计算毛回报率；净回报率还需纳入管理费、修缮费、税费、保险、空置和招租成本。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6"/>
              </w:rPr>
              <w:t>优质自住候选</w:t>
            </w:r>
          </w:p>
        </w:tc>
        <w:tc>
          <w:tcPr>
            <w:tcW w:type="dxa" w:w="45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6"/>
              </w:rPr>
              <w:t>价格相对合理、装修维护较好，并符合用户的区域、面积、户型、交通及生活要求。</w:t>
            </w:r>
          </w:p>
        </w:tc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6"/>
              </w:rPr>
              <w:t>不能只看装修；需要同时比较价格、入住成本、建筑风险和用户自住偏好。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6"/>
              </w:rPr>
              <w:t>投资价值偏低</w:t>
            </w:r>
          </w:p>
        </w:tc>
        <w:tc>
          <w:tcPr>
            <w:tcW w:type="dxa" w:w="4536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6"/>
              </w:rPr>
              <w:t>价格、租售比、持有成本、房龄与修缮、流通性或其他风险使其不符合用户目标。</w:t>
            </w:r>
          </w:p>
        </w:tc>
        <w:tc>
          <w:tcPr>
            <w:tcW w:type="dxa" w:w="3168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6"/>
              </w:rPr>
              <w:t>不得仅因房龄高而否定；需说明价格折扣、建筑状态、抗震、维修记录、土地价值和流通性。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6"/>
              </w:rPr>
              <w:t>数据不足待确认</w:t>
            </w:r>
          </w:p>
        </w:tc>
        <w:tc>
          <w:tcPr>
            <w:tcW w:type="dxa" w:w="45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6"/>
              </w:rPr>
              <w:t>缺少关键输入，暂时不能形成可靠结论。</w:t>
            </w:r>
          </w:p>
        </w:tc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6"/>
              </w:rPr>
              <w:t>列出缺失字段和下一步调查项，不强制归入前四类。</w:t>
            </w:r>
          </w:p>
        </w:tc>
      </w:tr>
    </w:tbl>
    <w:p>
      <w:pPr>
        <w:spacing w:after="20"/>
      </w:pPr>
    </w:p>
    <w:p>
      <w:pPr>
        <w:pStyle w:val="Heading3"/>
      </w:pPr>
      <w:r>
        <w:t>4.6.1 翻新转售判断规则</w:t>
      </w:r>
    </w:p>
    <w:p>
      <w:r>
        <w:t>预计翻新转售利润 = 预计出售收入 − 购入价格 − 购入附加成本 − 翻新费用 − 持有费用 − 出售费用。只有预计利润金额和利润率均达到用户阈值，并留有风险安全空间时，才能使用“翻新转售候选”。低价原因如果是结构、产权、地段、噪音、采光、事故记录或其他无法通过装修解决的问题，必须降级或提示人工调查。缺少可靠翻新预算或预计售价时，只能显示“可能适合翻新，需进一步核算”。</w:t>
      </w:r>
    </w:p>
    <w:p>
      <w:pPr>
        <w:pStyle w:val="Heading3"/>
      </w:pPr>
      <w:r>
        <w:t>4.6.2 出租、自住与低投资价值判断</w:t>
      </w:r>
    </w:p>
    <w:p>
      <w:pPr>
        <w:pStyle w:val="ListBullet"/>
      </w:pPr>
      <w:r>
        <w:t>出租分析至少展示毛租金回报率；只有在管理费、修缮积立金、税费、保险、空置损失和招租费用等输入完整时，才展示净租金回报率。贷款现金流单独计算，不与房产本身回报混为一谈。</w:t>
      </w:r>
    </w:p>
    <w:p>
      <w:pPr>
        <w:pStyle w:val="ListBullet"/>
      </w:pPr>
      <w:r>
        <w:t>自住分析同时考虑价格合理性、装修与入住支出、户型面积、楼层朝向、采光通风、交通通勤、生活设施、房龄结构、抗震及未来大修。装修好但价格明显偏高时，应提示“居住条件较好，但价格偏高”。</w:t>
      </w:r>
    </w:p>
    <w:p>
      <w:pPr>
        <w:pStyle w:val="ListBullet"/>
      </w:pPr>
      <w:r>
        <w:t>投资价值偏低可以由价格偏高、租售比不足、持续费用高、修缮风险、需求弱、翻新后溢价不足或重大权利风险触发。房龄只能作为风险因素之一，不能单独决定结论。</w:t>
      </w:r>
    </w:p>
    <w:p>
      <w:pPr>
        <w:pStyle w:val="Heading3"/>
      </w:pPr>
      <w:r>
        <w:t>4.6.3 结果内容与用户标准</w:t>
      </w:r>
    </w:p>
    <w:p>
      <w:r>
        <w:t>每次评估至少返回：主要结论、辅助事实标签、0—100 参考分、置信度、3—5 条主要理由、风险提示、关键计算指标、缺失字段、数据来源与更新时间、计算假设、评估时间、规则版本和模型版本。辅助标签可包括价格低于周边、单价偏高、装修陈旧、可直接入住、翻新成本待确认、租金回报较好、持有成本偏高、近车站、房龄较老、修缮风险、流通性较弱和数据不足。</w:t>
      </w:r>
    </w:p>
    <w:p>
      <w:r>
        <w:t>用户可建立投资标准配置：目标类型、最低毛/净租金回报率、最低翻新利润和利润率、最高总价/单价/房龄/翻新预算、最长持有期、车站步行时间以及自住区域、面积、户型和通勤要求。AI 必须按所选配置评估，不能用同一固定阈值评价所有用户。</w:t>
      </w:r>
    </w:p>
    <w:p>
      <w:pPr>
        <w:pStyle w:val="Heading3"/>
      </w:pPr>
      <w:r>
        <w:t>4.6.4 执行方式、数据边界与修正</w:t>
      </w:r>
    </w:p>
    <w:p>
      <w:pPr>
        <w:pStyle w:val="ListBullet"/>
      </w:pPr>
      <w:r>
        <w:t>搜索任务增加“搜索完成后执行投资评估”，默认关闭；用户还可选择仅评估收藏、手动单套评估或批量评估。价格、租金或用户标准发生变化时，可触发重新评估。</w:t>
      </w:r>
    </w:p>
    <w:p>
      <w:pPr>
        <w:pStyle w:val="ListBullet"/>
      </w:pPr>
      <w:r>
        <w:t>单价、回报率、购入、持有、出售成本、预计利润和价格差异由确定性公式计算；AI 负责综合解释、归纳风险、生成标签和提示缺口。</w:t>
      </w:r>
    </w:p>
    <w:p>
      <w:pPr>
        <w:pStyle w:val="ListBullet"/>
      </w:pPr>
      <w:r>
        <w:t>AI 不得编造市场租金、翻新成本、预计售价、实际成交价、空置率、税费、建筑质量或权利状态。用户输入、来源网站或第三方数据必须显示来源和更新时间。</w:t>
      </w:r>
    </w:p>
    <w:p>
      <w:pPr>
        <w:pStyle w:val="ListBullet"/>
      </w:pPr>
      <w:r>
        <w:t>用户可修改主要结论、辅助标签并填写理由。系统同时保留 AI 原判断、用户最终判断、输入快照、规则与模型版本及历次评估，重新评估不得覆盖历史。</w:t>
      </w:r>
    </w:p>
    <w:p>
      <w:pPr>
        <w:pStyle w:val="Heading2"/>
      </w:pPr>
      <w:r>
        <w:t>4.7 AI 服务接入与配置管理</w:t>
      </w:r>
    </w:p>
    <w:p>
      <w:r>
        <w:t>AI 投资评估启用前，用户必须配置可用的 AI 服务。V1.0 采用用户自带 API Key（BYOK），支持 OpenAI、Anthropic 和一个通用兼容接口；AI 可完全关闭。系统内置经过验证的官方默认地址和推荐模型，自定义 API 地址仅在高级设置中开放，用于企业网关、兼容服务或本地模型。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/>
          <w:cantSplit/>
        </w:trPr>
        <w:tc>
          <w:tcPr>
            <w:tcW w:type="dxa" w:w="2088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7"/>
              </w:rPr>
              <w:t>配置项</w:t>
            </w:r>
          </w:p>
        </w:tc>
        <w:tc>
          <w:tcPr>
            <w:tcW w:type="dxa" w:w="7416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7"/>
              </w:rPr>
              <w:t>V1.0 规则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服务商</w:t>
            </w:r>
          </w:p>
        </w:tc>
        <w:tc>
          <w:tcPr>
            <w:tcW w:type="dxa" w:w="74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OpenAI、Anthropic、兼容接口或不启用；业务代码不得绑定单一服务商。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API 地址</w:t>
            </w:r>
          </w:p>
        </w:tc>
        <w:tc>
          <w:tcPr>
            <w:tcW w:type="dxa" w:w="7416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官方服务自动填入默认地址；高级模式允许自定义，默认仅允许 HTTPS，本地模型明确允许 localhost 或 127.0.0.1。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API Key</w:t>
            </w:r>
          </w:p>
        </w:tc>
        <w:tc>
          <w:tcPr>
            <w:tcW w:type="dxa" w:w="74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由用户自行填写，只保存在操作系统安全存储；界面仅显示是否已配置和末尾四位。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模型</w:t>
            </w:r>
          </w:p>
        </w:tc>
        <w:tc>
          <w:tcPr>
            <w:tcW w:type="dxa" w:w="7416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提供推荐项并允许填写模型标识；切换模型前确认，不自动切换到成本更高的模型。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连接测试</w:t>
            </w:r>
          </w:p>
        </w:tc>
        <w:tc>
          <w:tcPr>
            <w:tcW w:type="dxa" w:w="74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检查地址、密钥、模型、权限、返回格式和耗时，失败时给出可操作的错误信息。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调用控制</w:t>
            </w:r>
          </w:p>
        </w:tc>
        <w:tc>
          <w:tcPr>
            <w:tcW w:type="dxa" w:w="7416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支持超时、网络错误有限重试、每日调用上限、单批数量、并发限制和取消排队任务。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发送字段</w:t>
            </w:r>
          </w:p>
        </w:tc>
        <w:tc>
          <w:tcPr>
            <w:tcW w:type="dxa" w:w="74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默认仅发送获准的结构化房源数据、规则计算结果和缺失字段；用户可查看及限制字段范围。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记录</w:t>
            </w:r>
          </w:p>
        </w:tc>
        <w:tc>
          <w:tcPr>
            <w:tcW w:type="dxa" w:w="7416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保存服务商、模型、规则、提示词版本、用量和估算费用，不保存完整 Key。</w:t>
            </w:r>
          </w:p>
        </w:tc>
      </w:tr>
    </w:tbl>
    <w:p>
      <w:pPr>
        <w:spacing w:after="20"/>
      </w:pPr>
    </w:p>
    <w:p>
      <w:pPr>
        <w:pStyle w:val="Heading3"/>
      </w:pPr>
      <w:r>
        <w:t>4.7.1 密钥与网络安全</w:t>
      </w:r>
    </w:p>
    <w:p>
      <w:pPr>
        <w:pStyle w:val="ListBullet"/>
      </w:pPr>
      <w:r>
        <w:t>React 前端不直接调用外部 AI，也不能读取完整 API Key；所有外部请求由本地 FastAPI 后端发起。</w:t>
      </w:r>
    </w:p>
    <w:p>
      <w:pPr>
        <w:pStyle w:val="ListBullet"/>
      </w:pPr>
      <w:r>
        <w:t>Windows 使用 Credential Manager 或 DPAPI，macOS 使用 Keychain；开发环境可用环境变量，但不得提交到 Git。</w:t>
      </w:r>
    </w:p>
    <w:p>
      <w:pPr>
        <w:pStyle w:val="ListBullet"/>
      </w:pPr>
      <w:r>
        <w:t>完整 Key 不进入 SQLite、LocalStorage、日志、错误报告、普通备份、导出文件或 AI 输入。</w:t>
      </w:r>
    </w:p>
    <w:p>
      <w:pPr>
        <w:pStyle w:val="ListBullet"/>
      </w:pPr>
      <w:r>
        <w:t>自定义地址必须经过协议、主机和重定向校验；企业版可配置域名白名单，禁止把密钥发送到未经确认的目标。</w:t>
      </w:r>
    </w:p>
    <w:p>
      <w:pPr>
        <w:pStyle w:val="ListBullet"/>
      </w:pPr>
      <w:r>
        <w:t>发送完整地址、图片或来源网站正文前必须取得相应许可；默认不发送账号、Cookie、令牌、客户资料和浏览器缓存。</w:t>
      </w:r>
    </w:p>
    <w:p>
      <w:pPr>
        <w:pStyle w:val="Heading3"/>
      </w:pPr>
      <w:r>
        <w:t>4.7.2 输出、费用与降级</w:t>
      </w:r>
    </w:p>
    <w:p>
      <w:r>
        <w:t>AI 服务必须返回固定 JSON 结构，由本地后端校验标签、分数、置信度、理由、风险、缺失字段和计算引用。输出金额、比例或事实无法映射到输入及确定性计算时，拒绝保存为正式评估并改为“数据不足”或“AI结果异常”。</w:t>
      </w:r>
    </w:p>
    <w:p>
      <w:pPr>
        <w:pStyle w:val="ListBullet"/>
      </w:pPr>
      <w:r>
        <w:t>批量评估前显示房源数量和预计用量；达到用户设置的次数或费用上限后暂停，不自动继续产生费用。</w:t>
      </w:r>
    </w:p>
    <w:p>
      <w:pPr>
        <w:pStyle w:val="ListBullet"/>
      </w:pPr>
      <w:r>
        <w:t>本地规则先筛选并完成数值计算，仅对达到最低数据要求的房源调用 AI。</w:t>
      </w:r>
    </w:p>
    <w:p>
      <w:pPr>
        <w:pStyle w:val="ListBullet"/>
      </w:pPr>
      <w:r>
        <w:t>模型不可用、超时、超限、Key失效或用户关闭 AI 时，搜索、房源管理、确定性指标和手工标签继续运行。</w:t>
      </w:r>
    </w:p>
    <w:p>
      <w:pPr>
        <w:pStyle w:val="ListBullet"/>
      </w:pPr>
      <w:r>
        <w:t>V1.0 不实现 HouseAgent 托管密钥、统一代付、套餐余额或在线收费，仅预留企业 AI 网关和托管 AI 扩展接口。</w:t>
      </w:r>
    </w:p>
    <w:p>
      <w:pPr>
        <w:pStyle w:val="Heading2"/>
      </w:pPr>
      <w:r>
        <w:t>FR-01 网站管理与会员登录</w:t>
      </w:r>
    </w:p>
    <w:p>
      <w:r>
        <w:rPr>
          <w:b/>
        </w:rPr>
        <w:t>优先级 P0</w:t>
      </w:r>
    </w:p>
    <w:p>
      <w:pPr>
        <w:pStyle w:val="ListBullet"/>
      </w:pPr>
      <w:r>
        <w:t>用户自己完成网站注册和首次登录。</w:t>
      </w:r>
    </w:p>
    <w:p>
      <w:pPr>
        <w:pStyle w:val="ListBullet"/>
      </w:pPr>
      <w:r>
        <w:t>每个网站使用独立浏览器资料目录。</w:t>
      </w:r>
    </w:p>
    <w:p>
      <w:pPr>
        <w:pStyle w:val="ListBullet"/>
      </w:pPr>
      <w:r>
        <w:t>不保存明文密码，不向 AI 模型发送 Cookie 或登录凭证。</w:t>
      </w:r>
    </w:p>
    <w:p>
      <w:pPr>
        <w:pStyle w:val="ListBullet"/>
      </w:pPr>
      <w:r>
        <w:t>支持登录检查、人工重新登录和清除本地会话。</w:t>
      </w:r>
    </w:p>
    <w:p>
      <w:pPr>
        <w:pStyle w:val="ListBullet"/>
      </w:pPr>
      <w:r>
        <w:t>单个网站登录失败不影响其他网站。</w:t>
      </w:r>
    </w:p>
    <w:p>
      <w:r>
        <w:rPr>
          <w:b/>
        </w:rPr>
        <w:t>验收标准：</w:t>
      </w:r>
      <w:r>
        <w:t>关闭并重新打开软件后，有效会话可复用；会话失效时明确提示人工重新登录。</w:t>
      </w:r>
    </w:p>
    <w:p>
      <w:pPr>
        <w:pStyle w:val="Heading2"/>
      </w:pPr>
      <w:r>
        <w:t>FR-02 统一搜索条件管理</w:t>
      </w:r>
    </w:p>
    <w:p>
      <w:r>
        <w:rPr>
          <w:b/>
        </w:rPr>
        <w:t>优先级 P0</w:t>
      </w:r>
    </w:p>
    <w:p>
      <w:pPr>
        <w:pStyle w:val="ListBullet"/>
      </w:pPr>
      <w:r>
        <w:t>支持房屋类型、区域、价格、面积、交通、房龄、户型、结构和目标网站等条件。</w:t>
      </w:r>
    </w:p>
    <w:p>
      <w:pPr>
        <w:pStyle w:val="ListBullet"/>
      </w:pPr>
      <w:r>
        <w:t>每个网站适配器将统一条件转换为网站支持的选项。</w:t>
      </w:r>
    </w:p>
    <w:p>
      <w:pPr>
        <w:pStyle w:val="ListBullet"/>
      </w:pPr>
      <w:r>
        <w:t>网站不支持的条件必须提示，并可在结果返回后进行二次筛选，不能静默忽略。</w:t>
      </w:r>
    </w:p>
    <w:p>
      <w:pPr>
        <w:pStyle w:val="ListBullet"/>
      </w:pPr>
      <w:r>
        <w:t>支持创建、编辑、复制、暂停和删除任务。</w:t>
      </w:r>
    </w:p>
    <w:p>
      <w:r>
        <w:rPr>
          <w:b/>
        </w:rPr>
        <w:t>验收标准：</w:t>
      </w:r>
      <w:r>
        <w:t>修改条件后，旧搜索历史仍可追溯。</w:t>
      </w:r>
    </w:p>
    <w:p>
      <w:pPr>
        <w:pStyle w:val="Heading2"/>
      </w:pPr>
      <w:r>
        <w:t>FR-03 浏览器自动搜索</w:t>
      </w:r>
    </w:p>
    <w:p>
      <w:r>
        <w:rPr>
          <w:b/>
        </w:rPr>
        <w:t>优先级 P0</w:t>
      </w:r>
    </w:p>
    <w:p>
      <w:pPr>
        <w:pStyle w:val="ListBullet"/>
      </w:pPr>
      <w:r>
        <w:t>执行前检查网站权限、任务配置和登录状态。</w:t>
      </w:r>
    </w:p>
    <w:p>
      <w:pPr>
        <w:pStyle w:val="ListBullet"/>
      </w:pPr>
      <w:r>
        <w:t>使用真实浏览器打开搜索入口、设置条件并读取获准处理的必要字段。</w:t>
      </w:r>
    </w:p>
    <w:p>
      <w:pPr>
        <w:pStyle w:val="ListBullet"/>
      </w:pPr>
      <w:r>
        <w:t>支持手动启动、定时执行和主动取消；同一网站同一时刻最多运行一个任务。</w:t>
      </w:r>
    </w:p>
    <w:p>
      <w:pPr>
        <w:pStyle w:val="ListBullet"/>
      </w:pPr>
      <w:r>
        <w:t>验证码、限流和访问拒绝触发暂停，不自动绕过。</w:t>
      </w:r>
    </w:p>
    <w:p>
      <w:pPr>
        <w:pStyle w:val="ListBullet"/>
      </w:pPr>
      <w:r>
        <w:t>不自动点击资料请求、联系中介或购买申请。</w:t>
      </w:r>
    </w:p>
    <w:p>
      <w:r>
        <w:rPr>
          <w:b/>
        </w:rPr>
        <w:t>验收标准：</w:t>
      </w:r>
      <w:r>
        <w:t>记录开始时间、结束时间、搜索条件、结果数量和执行状态；异常时不重复提交敏感操作。</w:t>
      </w:r>
    </w:p>
    <w:p>
      <w:pPr>
        <w:pStyle w:val="Heading2"/>
      </w:pPr>
      <w:r>
        <w:t>FR-04 房源索引与跨网站管理</w:t>
      </w:r>
    </w:p>
    <w:p>
      <w:r>
        <w:rPr>
          <w:b/>
        </w:rPr>
        <w:t>优先级 P0</w:t>
      </w:r>
    </w:p>
    <w:p>
      <w:pPr>
        <w:pStyle w:val="ListBullet"/>
      </w:pPr>
      <w:r>
        <w:t>必要字段包括来源网站、来源房源 ID、原始 URL、首次发现、最后观察、获准保存的价格与面积、观察状态和用户标签。</w:t>
      </w:r>
    </w:p>
    <w:p>
      <w:pPr>
        <w:pStyle w:val="ListBullet"/>
      </w:pPr>
      <w:r>
        <w:t>同一来源以 site_id 与 source_id 唯一识别。</w:t>
      </w:r>
    </w:p>
    <w:p>
      <w:pPr>
        <w:pStyle w:val="ListBullet"/>
      </w:pPr>
      <w:r>
        <w:t>跨网站疑似相同房源可关联或取消关联，并保留各来源独立 ID、链接和价格。</w:t>
      </w:r>
    </w:p>
    <w:p>
      <w:r>
        <w:rPr>
          <w:b/>
        </w:rPr>
        <w:t>验收标准：</w:t>
      </w:r>
      <w:r>
        <w:t>重复搜索不产生重复来源记录；疑似重复项支持人工确认。</w:t>
      </w:r>
    </w:p>
    <w:p>
      <w:pPr>
        <w:pStyle w:val="Heading2"/>
      </w:pPr>
      <w:r>
        <w:t>FR-05 房源历史追溯</w:t>
      </w:r>
    </w:p>
    <w:p>
      <w:r>
        <w:rPr>
          <w:b/>
        </w:rPr>
        <w:t>优先级 P0</w:t>
      </w:r>
    </w:p>
    <w:p>
      <w:pPr>
        <w:pStyle w:val="ListBullet"/>
      </w:pPr>
      <w:r>
        <w:t>识别 NEW、PRICE_DOWN、PRICE_UP、NOT_FOUND、UNAVAILABLE 和 REAPPEARED。</w:t>
      </w:r>
    </w:p>
    <w:p>
      <w:pPr>
        <w:pStyle w:val="ListBullet"/>
      </w:pPr>
      <w:r>
        <w:t>NOT_FOUND 仅表示本次未观察到，不能直接解释为已售出。</w:t>
      </w:r>
    </w:p>
    <w:p>
      <w:pPr>
        <w:pStyle w:val="ListBullet"/>
      </w:pPr>
      <w:r>
        <w:t>只有取得明确证据时才标记销售结束。</w:t>
      </w:r>
    </w:p>
    <w:p>
      <w:r>
        <w:rPr>
          <w:b/>
        </w:rPr>
        <w:t>验收标准：</w:t>
      </w:r>
      <w:r>
        <w:t>用户可查看价格时间线、首次发现、最近确认及每次变化来源。</w:t>
      </w:r>
    </w:p>
    <w:p>
      <w:pPr>
        <w:pStyle w:val="Heading2"/>
      </w:pPr>
      <w:r>
        <w:t>FR-06 统计分析与搜索报告</w:t>
      </w:r>
    </w:p>
    <w:p>
      <w:r>
        <w:rPr>
          <w:b/>
        </w:rPr>
        <w:t>优先级 P0</w:t>
      </w:r>
    </w:p>
    <w:p>
      <w:pPr>
        <w:pStyle w:val="ListBullet"/>
      </w:pPr>
      <w:r>
        <w:t>按时间、网站、区域、房型和搜索任务统计。</w:t>
      </w:r>
    </w:p>
    <w:p>
      <w:pPr>
        <w:pStyle w:val="ListBullet"/>
      </w:pPr>
      <w:r>
        <w:t>指标包括每日新增、当前可观察数量、涨降价数量与幅度、价格及面积区间、跨站重合、任务成功率和异常。</w:t>
      </w:r>
    </w:p>
    <w:p>
      <w:pPr>
        <w:pStyle w:val="ListBullet"/>
      </w:pPr>
      <w:r>
        <w:t>所有统计必须注明：数据代表用户已搜索并观察到的集合，不代表完整市场供给或实际成交。</w:t>
      </w:r>
    </w:p>
    <w:p>
      <w:r>
        <w:rPr>
          <w:b/>
        </w:rPr>
        <w:t>验收标准：</w:t>
      </w:r>
      <w:r>
        <w:t>每日报告可下钻到具体房源、观察记录和原网站链接。</w:t>
      </w:r>
    </w:p>
    <w:p>
      <w:pPr>
        <w:pStyle w:val="Heading2"/>
      </w:pPr>
      <w:r>
        <w:t>FR-07 收藏与个人管理</w:t>
      </w:r>
    </w:p>
    <w:p>
      <w:r>
        <w:rPr>
          <w:b/>
        </w:rPr>
        <w:t>优先级 P0</w:t>
      </w:r>
    </w:p>
    <w:p>
      <w:pPr>
        <w:pStyle w:val="ListBullet"/>
      </w:pPr>
      <w:r>
        <w:t>支持收藏、标签、个人备注和调查记录。</w:t>
      </w:r>
    </w:p>
    <w:p>
      <w:pPr>
        <w:pStyle w:val="ListBullet"/>
      </w:pPr>
      <w:r>
        <w:t>状态包括关注中、准备看房、已看房、暂不考虑、已结束关注。</w:t>
      </w:r>
    </w:p>
    <w:p>
      <w:pPr>
        <w:pStyle w:val="ListBullet"/>
      </w:pPr>
      <w:r>
        <w:t>可记录采光、交通、周边环境、建筑状况和价格评价。</w:t>
      </w:r>
    </w:p>
    <w:p>
      <w:r>
        <w:rPr>
          <w:b/>
        </w:rPr>
        <w:t>验收标准：</w:t>
      </w:r>
      <w:r>
        <w:t>来源下架后，用户自己的收藏和调查记录仍保留。</w:t>
      </w:r>
    </w:p>
    <w:p>
      <w:pPr>
        <w:pStyle w:val="Heading2"/>
      </w:pPr>
      <w:r>
        <w:t>FR-08 原网站跳转</w:t>
      </w:r>
    </w:p>
    <w:p>
      <w:r>
        <w:rPr>
          <w:b/>
        </w:rPr>
        <w:t>优先级 P0</w:t>
      </w:r>
    </w:p>
    <w:p>
      <w:pPr>
        <w:pStyle w:val="ListBullet"/>
      </w:pPr>
      <w:r>
        <w:t>每条来源记录必须保留来源网站和原始链接。</w:t>
      </w:r>
    </w:p>
    <w:p>
      <w:pPr>
        <w:pStyle w:val="ListBullet"/>
      </w:pPr>
      <w:r>
        <w:t>链接失效时显示不可访问，不自行生成替代详情页。</w:t>
      </w:r>
    </w:p>
    <w:p>
      <w:pPr>
        <w:pStyle w:val="ListBullet"/>
      </w:pPr>
      <w:r>
        <w:t>不复制照片、户型图和完整介绍也能完成管理流程。</w:t>
      </w:r>
    </w:p>
    <w:p>
      <w:r>
        <w:rPr>
          <w:b/>
        </w:rPr>
        <w:t>验收标准：</w:t>
      </w:r>
      <w:r>
        <w:t>点击查看原网站可直接打开对应来源页面。</w:t>
      </w:r>
    </w:p>
    <w:p>
      <w:pPr>
        <w:pStyle w:val="Heading2"/>
      </w:pPr>
      <w:r>
        <w:t>FR-09 AI 辅助分析</w:t>
      </w:r>
    </w:p>
    <w:p>
      <w:r>
        <w:rPr>
          <w:b/>
        </w:rPr>
        <w:t>优先级 P1</w:t>
      </w:r>
    </w:p>
    <w:p>
      <w:pPr>
        <w:pStyle w:val="ListBullet"/>
      </w:pPr>
      <w:r>
        <w:t>基础筛选、去重和价格计算使用确定性规则。</w:t>
      </w:r>
    </w:p>
    <w:p>
      <w:pPr>
        <w:pStyle w:val="ListBullet"/>
      </w:pPr>
      <w:r>
        <w:t>AI 可选用于生成摘要、解释变化和整理用户笔记。</w:t>
      </w:r>
    </w:p>
    <w:p>
      <w:pPr>
        <w:pStyle w:val="ListBullet"/>
      </w:pPr>
      <w:r>
        <w:t>AI 不自行认定产权、建筑合规、实际成交价格或中介信息真实性。</w:t>
      </w:r>
    </w:p>
    <w:p>
      <w:r>
        <w:rPr>
          <w:b/>
        </w:rPr>
        <w:t>验收标准：</w:t>
      </w:r>
      <w:r>
        <w:t>关闭 AI 后，搜索、追溯、收藏和跳转功能仍正常运行。</w:t>
      </w:r>
    </w:p>
    <w:p>
      <w:pPr>
        <w:pStyle w:val="Heading2"/>
      </w:pPr>
      <w:r>
        <w:t>FR-10 多语言界面</w:t>
      </w:r>
    </w:p>
    <w:p>
      <w:r>
        <w:rPr>
          <w:b/>
        </w:rPr>
        <w:t>优先级 P0</w:t>
      </w:r>
    </w:p>
    <w:p>
      <w:pPr>
        <w:pStyle w:val="ListBullet"/>
      </w:pPr>
      <w:r>
        <w:t>默认语言为日文，支持简体中文和英文。</w:t>
      </w:r>
    </w:p>
    <w:p>
      <w:pPr>
        <w:pStyle w:val="ListBullet"/>
      </w:pPr>
      <w:r>
        <w:t>语言切换覆盖菜单、表单、状态、提示、错误和报告标题。</w:t>
      </w:r>
    </w:p>
    <w:p>
      <w:pPr>
        <w:pStyle w:val="ListBullet"/>
      </w:pPr>
      <w:r>
        <w:t>用户输入内容与来源网站原文保持不变。</w:t>
      </w:r>
    </w:p>
    <w:p>
      <w:pPr>
        <w:pStyle w:val="ListBullet"/>
      </w:pPr>
      <w:r>
        <w:t>翻译缺失时回退日文，并可定位缺失语言键。</w:t>
      </w:r>
    </w:p>
    <w:p>
      <w:r>
        <w:rPr>
          <w:b/>
        </w:rPr>
        <w:t>验收标准：</w:t>
      </w:r>
      <w:r>
        <w:t>切换语言后无需重新登录或重新配置；同一任务、房源和日志在三种语言下保持相同业务状态。</w:t>
      </w:r>
    </w:p>
    <w:p>
      <w:pPr>
        <w:pStyle w:val="Heading2"/>
      </w:pPr>
      <w:r>
        <w:t>FR-11 AI 投资价值辅助标签</w:t>
      </w:r>
    </w:p>
    <w:p>
      <w:r>
        <w:rPr>
          <w:b/>
        </w:rPr>
        <w:t>优先级 P1</w:t>
      </w:r>
    </w:p>
    <w:p>
      <w:pPr>
        <w:pStyle w:val="ListBullet"/>
      </w:pPr>
      <w:r>
        <w:t>每套房源采用一个主要结论和多个事实标签，并显示理由、风险、置信度与缺失数据。</w:t>
      </w:r>
    </w:p>
    <w:p>
      <w:pPr>
        <w:pStyle w:val="ListBullet"/>
      </w:pPr>
      <w:r>
        <w:t>支持翻新转售候选、高收益出租候选、优质自住候选、投资价值偏低和数据不足待确认。</w:t>
      </w:r>
    </w:p>
    <w:p>
      <w:pPr>
        <w:pStyle w:val="ListBullet"/>
      </w:pPr>
      <w:r>
        <w:t>确定性公式负责金额与回报率计算，AI 不得编造租金、翻新成本、售价或权利状态。</w:t>
      </w:r>
    </w:p>
    <w:p>
      <w:pPr>
        <w:pStyle w:val="ListBullet"/>
      </w:pPr>
      <w:r>
        <w:t>用户可配置投资阈值、修正标签并保留历次评估。</w:t>
      </w:r>
    </w:p>
    <w:p>
      <w:pPr>
        <w:pStyle w:val="ListBullet"/>
      </w:pPr>
      <w:r>
        <w:t>支持关闭、单套、收藏、批量及搜索完成后自动评估，自动评估默认关闭。</w:t>
      </w:r>
    </w:p>
    <w:p>
      <w:r>
        <w:rPr>
          <w:b/>
        </w:rPr>
        <w:t>验收标准：</w:t>
      </w:r>
      <w:r>
        <w:t>使用完整模拟数据时能解释分类和计算；缺少关键数据时必须返回“数据不足待确认”；关闭 AI 后搜索和房源管理正常。</w:t>
      </w:r>
    </w:p>
    <w:p>
      <w:pPr>
        <w:pStyle w:val="Heading2"/>
      </w:pPr>
      <w:r>
        <w:t>FR-12 AI 服务配置与密钥管理</w:t>
      </w:r>
    </w:p>
    <w:p>
      <w:r>
        <w:rPr>
          <w:b/>
        </w:rPr>
        <w:t>优先级 P1</w:t>
      </w:r>
    </w:p>
    <w:p>
      <w:pPr>
        <w:pStyle w:val="ListBullet"/>
      </w:pPr>
      <w:r>
        <w:t>支持 OpenAI、Anthropic 和通用兼容接口，并通过统一 Provider 接口调用。</w:t>
      </w:r>
    </w:p>
    <w:p>
      <w:pPr>
        <w:pStyle w:val="ListBullet"/>
      </w:pPr>
      <w:r>
        <w:t>用户自带 API Key，密钥由操作系统安全存储保护，前端、数据库、日志和普通备份不得出现完整 Key。</w:t>
      </w:r>
    </w:p>
    <w:p>
      <w:pPr>
        <w:pStyle w:val="ListBullet"/>
      </w:pPr>
      <w:r>
        <w:t>支持默认及自定义 API 地址、模型选择、连接测试、字段范围、调用上限和用量记录。</w:t>
      </w:r>
    </w:p>
    <w:p>
      <w:pPr>
        <w:pStyle w:val="ListBullet"/>
      </w:pPr>
      <w:r>
        <w:t>AI 输出采用固定结构并由本地后端校验；模型或网络异常时降级运行。</w:t>
      </w:r>
    </w:p>
    <w:p>
      <w:pPr>
        <w:pStyle w:val="ListBullet"/>
      </w:pPr>
      <w:r>
        <w:t>V1.0 不提供平台托管密钥、代付和在线计费。</w:t>
      </w:r>
    </w:p>
    <w:p>
      <w:r>
        <w:rPr>
          <w:b/>
        </w:rPr>
        <w:t>验收标准：</w:t>
      </w:r>
      <w:r>
        <w:t>切换服务商无需修改投资评估业务代码；安全扫描和日志检查无密钥泄漏；无有效配置或关闭 AI 时核心功能正常。</w:t>
      </w:r>
    </w:p>
    <w:p>
      <w:pPr>
        <w:pStyle w:val="Heading1"/>
      </w:pPr>
      <w:r>
        <w:t>5 非功能性需求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/>
          <w:cantSplit/>
        </w:trPr>
        <w:tc>
          <w:tcPr>
            <w:tcW w:type="dxa" w:w="1440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8"/>
              </w:rPr>
              <w:t>编号</w:t>
            </w:r>
          </w:p>
        </w:tc>
        <w:tc>
          <w:tcPr>
            <w:tcW w:type="dxa" w:w="2016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8"/>
              </w:rPr>
              <w:t>要求</w:t>
            </w:r>
          </w:p>
        </w:tc>
        <w:tc>
          <w:tcPr>
            <w:tcW w:type="dxa" w:w="5904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8"/>
              </w:rPr>
              <w:t>目标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NFR-01</w:t>
            </w:r>
          </w:p>
        </w:tc>
        <w:tc>
          <w:tcPr>
            <w:tcW w:type="dxa" w:w="20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本地优先</w:t>
            </w:r>
          </w:p>
        </w:tc>
        <w:tc>
          <w:tcPr>
            <w:tcW w:type="dxa" w:w="59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不依赖云端业务服务器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NFR-02</w:t>
            </w:r>
          </w:p>
        </w:tc>
        <w:tc>
          <w:tcPr>
            <w:tcW w:type="dxa" w:w="2016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数据安全</w:t>
            </w:r>
          </w:p>
        </w:tc>
        <w:tc>
          <w:tcPr>
            <w:tcW w:type="dxa" w:w="5904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第三方登录凭证不进入业务数据库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NFR-03</w:t>
            </w:r>
          </w:p>
        </w:tc>
        <w:tc>
          <w:tcPr>
            <w:tcW w:type="dxa" w:w="20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数据隔离</w:t>
            </w:r>
          </w:p>
        </w:tc>
        <w:tc>
          <w:tcPr>
            <w:tcW w:type="dxa" w:w="59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不同网站会话独立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NFR-04</w:t>
            </w:r>
          </w:p>
        </w:tc>
        <w:tc>
          <w:tcPr>
            <w:tcW w:type="dxa" w:w="2016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可恢复性</w:t>
            </w:r>
          </w:p>
        </w:tc>
        <w:tc>
          <w:tcPr>
            <w:tcW w:type="dxa" w:w="5904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异常退出后不破坏数据库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NFR-05</w:t>
            </w:r>
          </w:p>
        </w:tc>
        <w:tc>
          <w:tcPr>
            <w:tcW w:type="dxa" w:w="20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可追溯性</w:t>
            </w:r>
          </w:p>
        </w:tc>
        <w:tc>
          <w:tcPr>
            <w:tcW w:type="dxa" w:w="59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保留任务、观察记录和变化来源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NFR-06</w:t>
            </w:r>
          </w:p>
        </w:tc>
        <w:tc>
          <w:tcPr>
            <w:tcW w:type="dxa" w:w="2016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可扩展性</w:t>
            </w:r>
          </w:p>
        </w:tc>
        <w:tc>
          <w:tcPr>
            <w:tcW w:type="dxa" w:w="5904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新网站通过适配器接入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NFR-07</w:t>
            </w:r>
          </w:p>
        </w:tc>
        <w:tc>
          <w:tcPr>
            <w:tcW w:type="dxa" w:w="20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可维护性</w:t>
            </w:r>
          </w:p>
        </w:tc>
        <w:tc>
          <w:tcPr>
            <w:tcW w:type="dxa" w:w="59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UI、业务逻辑和浏览器操作分离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NFR-08</w:t>
            </w:r>
          </w:p>
        </w:tc>
        <w:tc>
          <w:tcPr>
            <w:tcW w:type="dxa" w:w="2016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性能</w:t>
            </w:r>
          </w:p>
        </w:tc>
        <w:tc>
          <w:tcPr>
            <w:tcW w:type="dxa" w:w="5904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常规本地查询无需调用 AI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NFR-09</w:t>
            </w:r>
          </w:p>
        </w:tc>
        <w:tc>
          <w:tcPr>
            <w:tcW w:type="dxa" w:w="20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数据可迁移</w:t>
            </w:r>
          </w:p>
        </w:tc>
        <w:tc>
          <w:tcPr>
            <w:tcW w:type="dxa" w:w="59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支持跨 Windows 与 macOS 的业务数据备份和恢复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NFR-10</w:t>
            </w:r>
          </w:p>
        </w:tc>
        <w:tc>
          <w:tcPr>
            <w:tcW w:type="dxa" w:w="2016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安全边界</w:t>
            </w:r>
          </w:p>
        </w:tc>
        <w:tc>
          <w:tcPr>
            <w:tcW w:type="dxa" w:w="5904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本地服务默认仅监听 127.0.0.1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NFR-11</w:t>
            </w:r>
          </w:p>
        </w:tc>
        <w:tc>
          <w:tcPr>
            <w:tcW w:type="dxa" w:w="20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平台兼容</w:t>
            </w:r>
          </w:p>
        </w:tc>
        <w:tc>
          <w:tcPr>
            <w:tcW w:type="dxa" w:w="59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路径、密钥、通知和启动行为通过平台服务封装</w:t>
            </w:r>
          </w:p>
        </w:tc>
      </w:tr>
    </w:tbl>
    <w:p>
      <w:pPr>
        <w:spacing w:after="20"/>
      </w:pPr>
    </w:p>
    <w:p>
      <w:pPr>
        <w:pStyle w:val="Heading1"/>
      </w:pPr>
      <w:r>
        <w:t>6 系统技术架构</w:t>
      </w:r>
    </w:p>
    <w:p>
      <w:r>
        <w:t>V1.0 采用模块化单体架构。前端、业务后台、搜索调度和数据管理均运行在用户自己的电脑上，不拆分为微服务。Windows 是首发和正式验收平台；操作系统路径、凭据保护、通知、开机启动及打包通过平台服务隔离，为 macOS 版本保留扩展能力。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/>
          <w:cantSplit/>
        </w:trPr>
        <w:tc>
          <w:tcPr>
            <w:tcW w:type="dxa" w:w="1440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8"/>
              </w:rPr>
              <w:t>层级</w:t>
            </w:r>
          </w:p>
        </w:tc>
        <w:tc>
          <w:tcPr>
            <w:tcW w:type="dxa" w:w="2880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8"/>
              </w:rPr>
              <w:t>组件</w:t>
            </w:r>
          </w:p>
        </w:tc>
        <w:tc>
          <w:tcPr>
            <w:tcW w:type="dxa" w:w="5040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8"/>
              </w:rPr>
              <w:t>职责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交互层</w:t>
            </w:r>
          </w:p>
        </w:tc>
        <w:tc>
          <w:tcPr>
            <w:tcW w:type="dxa" w:w="28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React + TypeScript + Vite</w:t>
            </w:r>
          </w:p>
        </w:tc>
        <w:tc>
          <w:tcPr>
            <w:tcW w:type="dxa" w:w="50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房源管理、搜索任务、统计图表和账号状态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服务层</w:t>
            </w:r>
          </w:p>
        </w:tc>
        <w:tc>
          <w:tcPr>
            <w:tcW w:type="dxa" w:w="2880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FastAPI</w:t>
            </w:r>
          </w:p>
        </w:tc>
        <w:tc>
          <w:tcPr>
            <w:tcW w:type="dxa" w:w="5040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本地 REST API、业务规则、任务管理和数据访问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执行层</w:t>
            </w:r>
          </w:p>
        </w:tc>
        <w:tc>
          <w:tcPr>
            <w:tcW w:type="dxa" w:w="28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APScheduler 与 Playwright</w:t>
            </w:r>
          </w:p>
        </w:tc>
        <w:tc>
          <w:tcPr>
            <w:tcW w:type="dxa" w:w="50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定时调度、真实浏览器控制、暂停和恢复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适配层</w:t>
            </w:r>
          </w:p>
        </w:tc>
        <w:tc>
          <w:tcPr>
            <w:tcW w:type="dxa" w:w="2880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Site Adapters</w:t>
            </w:r>
          </w:p>
        </w:tc>
        <w:tc>
          <w:tcPr>
            <w:tcW w:type="dxa" w:w="5040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网站字段映射、页面操作与权限检查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分析层</w:t>
            </w:r>
          </w:p>
        </w:tc>
        <w:tc>
          <w:tcPr>
            <w:tcW w:type="dxa" w:w="28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Python 与 Recharts</w:t>
            </w:r>
          </w:p>
        </w:tc>
        <w:tc>
          <w:tcPr>
            <w:tcW w:type="dxa" w:w="50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去重、变化检测、统计和可视化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数据层</w:t>
            </w:r>
          </w:p>
        </w:tc>
        <w:tc>
          <w:tcPr>
            <w:tcW w:type="dxa" w:w="2880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SQLite + SQLAlchemy + Alembic</w:t>
            </w:r>
          </w:p>
        </w:tc>
        <w:tc>
          <w:tcPr>
            <w:tcW w:type="dxa" w:w="5040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索引、观察历史、备注、日志和迁移</w:t>
            </w:r>
          </w:p>
        </w:tc>
      </w:tr>
    </w:tbl>
    <w:p>
      <w:pPr>
        <w:spacing w:after="20"/>
      </w:pPr>
    </w:p>
    <w:p>
      <w:pPr>
        <w:pStyle w:val="Heading2"/>
      </w:pPr>
      <w:r>
        <w:t>6.1 技术选型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/>
          <w:cantSplit/>
        </w:trPr>
        <w:tc>
          <w:tcPr>
            <w:tcW w:type="dxa" w:w="3168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8"/>
              </w:rPr>
              <w:t>组件</w:t>
            </w:r>
          </w:p>
        </w:tc>
        <w:tc>
          <w:tcPr>
            <w:tcW w:type="dxa" w:w="6336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8"/>
              </w:rPr>
              <w:t>V1.0 方案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首发操作系统</w:t>
            </w:r>
          </w:p>
        </w:tc>
        <w:tc>
          <w:tcPr>
            <w:tcW w:type="dxa" w:w="63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Windows 10/11</w:t>
            </w:r>
          </w:p>
        </w:tc>
      </w:tr>
      <w:tr>
        <w:trPr>
          <w:cantSplit/>
        </w:trPr>
        <w:tc>
          <w:tcPr>
            <w:tcW w:type="dxa" w:w="3168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兼容目标</w:t>
            </w:r>
          </w:p>
        </w:tc>
        <w:tc>
          <w:tcPr>
            <w:tcW w:type="dxa" w:w="6336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macOS 13 及以后版本，V1.1 正式交付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前端</w:t>
            </w:r>
          </w:p>
        </w:tc>
        <w:tc>
          <w:tcPr>
            <w:tcW w:type="dxa" w:w="63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React + TypeScript + Vite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后端</w:t>
            </w:r>
          </w:p>
        </w:tc>
        <w:tc>
          <w:tcPr>
            <w:tcW w:type="dxa" w:w="6336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Python + FastAPI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浏览器自动化</w:t>
            </w:r>
          </w:p>
        </w:tc>
        <w:tc>
          <w:tcPr>
            <w:tcW w:type="dxa" w:w="63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Playwright Chromium</w:t>
            </w:r>
          </w:p>
        </w:tc>
      </w:tr>
      <w:tr>
        <w:trPr>
          <w:cantSplit/>
        </w:trPr>
        <w:tc>
          <w:tcPr>
            <w:tcW w:type="dxa" w:w="3168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数据库</w:t>
            </w:r>
          </w:p>
        </w:tc>
        <w:tc>
          <w:tcPr>
            <w:tcW w:type="dxa" w:w="6336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SQLite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数据访问与迁移</w:t>
            </w:r>
          </w:p>
        </w:tc>
        <w:tc>
          <w:tcPr>
            <w:tcW w:type="dxa" w:w="63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SQLAlchemy + Alembic</w:t>
            </w:r>
          </w:p>
        </w:tc>
      </w:tr>
      <w:tr>
        <w:trPr>
          <w:cantSplit/>
        </w:trPr>
        <w:tc>
          <w:tcPr>
            <w:tcW w:type="dxa" w:w="3168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调度</w:t>
            </w:r>
          </w:p>
        </w:tc>
        <w:tc>
          <w:tcPr>
            <w:tcW w:type="dxa" w:w="6336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APScheduler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图表</w:t>
            </w:r>
          </w:p>
        </w:tc>
        <w:tc>
          <w:tcPr>
            <w:tcW w:type="dxa" w:w="63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Recharts</w:t>
            </w:r>
          </w:p>
        </w:tc>
      </w:tr>
      <w:tr>
        <w:trPr>
          <w:cantSplit/>
        </w:trPr>
        <w:tc>
          <w:tcPr>
            <w:tcW w:type="dxa" w:w="3168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平台服务</w:t>
            </w:r>
          </w:p>
        </w:tc>
        <w:tc>
          <w:tcPr>
            <w:tcW w:type="dxa" w:w="6336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Windows 与 macOS 独立实现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AI 模块</w:t>
            </w:r>
          </w:p>
        </w:tc>
        <w:tc>
          <w:tcPr>
            <w:tcW w:type="dxa" w:w="63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可选、可替换的模型接口</w:t>
            </w:r>
          </w:p>
        </w:tc>
      </w:tr>
      <w:tr>
        <w:trPr>
          <w:cantSplit/>
        </w:trPr>
        <w:tc>
          <w:tcPr>
            <w:tcW w:type="dxa" w:w="3168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桌面打包</w:t>
            </w:r>
          </w:p>
        </w:tc>
        <w:tc>
          <w:tcPr>
            <w:tcW w:type="dxa" w:w="6336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Windows 使用 PyInstaller 与启动器；macOS 使用 .app 与 DMG</w:t>
            </w:r>
          </w:p>
        </w:tc>
      </w:tr>
    </w:tbl>
    <w:p>
      <w:pPr>
        <w:spacing w:after="20"/>
      </w:pPr>
    </w:p>
    <w:p>
      <w:pPr>
        <w:pStyle w:val="Heading2"/>
      </w:pPr>
      <w:r>
        <w:t>6.2 网站适配器接口</w:t>
      </w:r>
    </w:p>
    <w:p>
      <w:pPr>
        <w:pStyle w:val="Code"/>
      </w:pPr>
      <w:r>
        <w:t>from typing import Protocol</w:t>
      </w:r>
    </w:p>
    <w:p>
      <w:pPr>
        <w:pStyle w:val="Code"/>
      </w:pPr>
    </w:p>
    <w:p>
      <w:pPr>
        <w:pStyle w:val="Code"/>
      </w:pPr>
      <w:r>
        <w:t>class SiteAdapter(Protocol):</w:t>
      </w:r>
    </w:p>
    <w:p>
      <w:pPr>
        <w:pStyle w:val="Code"/>
      </w:pPr>
      <w:r>
        <w:t xml:space="preserve">    def check_permission(self) -&gt; dict: ...</w:t>
      </w:r>
    </w:p>
    <w:p>
      <w:pPr>
        <w:pStyle w:val="Code"/>
      </w:pPr>
      <w:r>
        <w:t xml:space="preserve">    def check_login(self) -&gt; bool: ...</w:t>
      </w:r>
    </w:p>
    <w:p>
      <w:pPr>
        <w:pStyle w:val="Code"/>
      </w:pPr>
      <w:r>
        <w:t xml:space="preserve">    def search(self, conditions: dict) -&gt; list: ...</w:t>
      </w:r>
    </w:p>
    <w:p>
      <w:pPr>
        <w:pStyle w:val="Code"/>
      </w:pPr>
      <w:r>
        <w:t xml:space="preserve">    def get_property_url(self, source_id: str) -&gt; str: ...</w:t>
      </w:r>
    </w:p>
    <w:p>
      <w:r>
        <w:t>网站操作与通用房源处理分离。SUUMO 适配器只负责来源页面操作和字段解析；通用房源服务负责验证、唯一性、关联、变化检测和历史记录。新增网站时不重复开发统计和数据库模块。</w:t>
      </w:r>
    </w:p>
    <w:p>
      <w:pPr>
        <w:pStyle w:val="Heading2"/>
      </w:pPr>
      <w:r>
        <w:t>6.3 任务状态机与异常</w:t>
      </w:r>
    </w:p>
    <w:p>
      <w:r>
        <w:t>PENDING → 权限检查与登录检查 → RUNNING → COMPLETED / PAUSED / FAILED。任务可由用户取消为 USER_CANCELLED。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/>
          <w:cantSplit/>
        </w:trPr>
        <w:tc>
          <w:tcPr>
            <w:tcW w:type="dxa" w:w="2880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8"/>
              </w:rPr>
              <w:t>异常码</w:t>
            </w:r>
          </w:p>
        </w:tc>
        <w:tc>
          <w:tcPr>
            <w:tcW w:type="dxa" w:w="6624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8"/>
              </w:rPr>
              <w:t>处理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LOGIN_REQUIRED</w:t>
            </w:r>
          </w:p>
        </w:tc>
        <w:tc>
          <w:tcPr>
            <w:tcW w:type="dxa" w:w="66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暂停任务并提示人工登录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PERMISSION_REQUIRED</w:t>
            </w:r>
          </w:p>
        </w:tc>
        <w:tc>
          <w:tcPr>
            <w:tcW w:type="dxa" w:w="6624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自动访问权限未确认，禁止启动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RATE_LIMITED</w:t>
            </w:r>
          </w:p>
        </w:tc>
        <w:tc>
          <w:tcPr>
            <w:tcW w:type="dxa" w:w="66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暂停且不通过重试绕过限制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PAGE_CHANGED</w:t>
            </w:r>
          </w:p>
        </w:tc>
        <w:tc>
          <w:tcPr>
            <w:tcW w:type="dxa" w:w="6624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适配器失效，记录页面变化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NETWORK_ERROR</w:t>
            </w:r>
          </w:p>
        </w:tc>
        <w:tc>
          <w:tcPr>
            <w:tcW w:type="dxa" w:w="66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记录错误并按安全策略恢复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USER_CANCELLED</w:t>
            </w:r>
          </w:p>
        </w:tc>
        <w:tc>
          <w:tcPr>
            <w:tcW w:type="dxa" w:w="6624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安全中断并保留已提交的观察记录</w:t>
            </w:r>
          </w:p>
        </w:tc>
      </w:tr>
    </w:tbl>
    <w:p>
      <w:pPr>
        <w:spacing w:after="20"/>
      </w:pPr>
    </w:p>
    <w:p>
      <w:pPr>
        <w:pStyle w:val="Heading2"/>
      </w:pPr>
      <w:r>
        <w:t>6.4 AI 服务供应商接口</w:t>
      </w:r>
    </w:p>
    <w:p>
      <w:pPr>
        <w:pStyle w:val="Code"/>
      </w:pPr>
      <w:r>
        <w:t>class AIProvider(Protocol):</w:t>
      </w:r>
    </w:p>
    <w:p>
      <w:pPr>
        <w:pStyle w:val="Code"/>
      </w:pPr>
      <w:r>
        <w:t xml:space="preserve">    def test_connection(self) -&gt; dict: ...</w:t>
      </w:r>
    </w:p>
    <w:p>
      <w:pPr>
        <w:pStyle w:val="Code"/>
      </w:pPr>
      <w:r>
        <w:t xml:space="preserve">    def assess_property(self, request: dict) -&gt; dict: ...</w:t>
      </w:r>
    </w:p>
    <w:p>
      <w:pPr>
        <w:pStyle w:val="Code"/>
      </w:pPr>
      <w:r>
        <w:t xml:space="preserve">    def estimate_usage(self, request: dict) -&gt; dict: ...</w:t>
      </w:r>
    </w:p>
    <w:p>
      <w:r>
        <w:t>OpenAIProvider、AnthropicProvider 和 CompatibleAPIProvider 分别处理鉴权、请求格式和错误映射，投资评估服务只依赖统一接口。服务商 SDK、模型名称和 API 地址不得进入投资规则层。</w:t>
      </w:r>
    </w:p>
    <w:p>
      <w:pPr>
        <w:pStyle w:val="Heading1"/>
      </w:pPr>
      <w:r>
        <w:t>7 数据库设计</w:t>
      </w:r>
    </w:p>
    <w:p>
      <w:r>
        <w:t>数据库采用两层房源模型。SourceListing 代表某个网站上的一条刊登信息；Property 代表现实中的同一套房产。同一 Property 可以关联多个 SourceListing，各来源仍保留独立价格、描述、状态和更新时间。</w:t>
      </w:r>
    </w:p>
    <w:p>
      <w:pPr>
        <w:pStyle w:val="Heading2"/>
      </w:pPr>
      <w:r>
        <w:t>7.1 核心实体关系</w:t>
      </w:r>
    </w:p>
    <w:p>
      <w:r>
        <w:t>SearchTask → SearchRun → SourceListing → Observation；SourceListing 可关联 Property；Property 再关联 UserWorkspace 中的收藏、标签和调查记录。</w:t>
      </w:r>
    </w:p>
    <w:p>
      <w:pPr>
        <w:pStyle w:val="Heading2"/>
      </w:pPr>
      <w:r>
        <w:t>7.2 核心数据表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/>
          <w:cantSplit/>
        </w:trPr>
        <w:tc>
          <w:tcPr>
            <w:tcW w:type="dxa" w:w="2880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6"/>
              </w:rPr>
              <w:t>表名</w:t>
            </w:r>
          </w:p>
        </w:tc>
        <w:tc>
          <w:tcPr>
            <w:tcW w:type="dxa" w:w="6624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6"/>
              </w:rPr>
              <w:t>主要字段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6"/>
              </w:rPr>
              <w:t>sites</w:t>
            </w:r>
          </w:p>
        </w:tc>
        <w:tc>
          <w:tcPr>
            <w:tcW w:type="dxa" w:w="66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6"/>
              </w:rPr>
              <w:t>id, name, base_url, permission_status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6"/>
              </w:rPr>
              <w:t>site_accounts</w:t>
            </w:r>
          </w:p>
        </w:tc>
        <w:tc>
          <w:tcPr>
            <w:tcW w:type="dxa" w:w="6624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6"/>
              </w:rPr>
              <w:t>id, site_id, account_alias, profile_path, login_status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6"/>
              </w:rPr>
              <w:t>search_tasks</w:t>
            </w:r>
          </w:p>
        </w:tc>
        <w:tc>
          <w:tcPr>
            <w:tcW w:type="dxa" w:w="66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6"/>
              </w:rPr>
              <w:t>id, name, conditions_json, enabled, schedule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6"/>
              </w:rPr>
              <w:t>search_task_sites</w:t>
            </w:r>
          </w:p>
        </w:tc>
        <w:tc>
          <w:tcPr>
            <w:tcW w:type="dxa" w:w="6624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6"/>
              </w:rPr>
              <w:t>task_id, site_id, site_specific_config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6"/>
              </w:rPr>
              <w:t>search_runs</w:t>
            </w:r>
          </w:p>
        </w:tc>
        <w:tc>
          <w:tcPr>
            <w:tcW w:type="dxa" w:w="66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6"/>
              </w:rPr>
              <w:t>id, task_id, site_id, status, started_at, finished_at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6"/>
              </w:rPr>
              <w:t>properties</w:t>
            </w:r>
          </w:p>
        </w:tc>
        <w:tc>
          <w:tcPr>
            <w:tcW w:type="dxa" w:w="6624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6"/>
              </w:rPr>
              <w:t>id, created_at, merge_status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6"/>
              </w:rPr>
              <w:t>source_listings</w:t>
            </w:r>
          </w:p>
        </w:tc>
        <w:tc>
          <w:tcPr>
            <w:tcW w:type="dxa" w:w="66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6"/>
              </w:rPr>
              <w:t>id, property_id, site_id, source_id, source_url, first_seen_at, last_seen_at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6"/>
              </w:rPr>
              <w:t>observations</w:t>
            </w:r>
          </w:p>
        </w:tc>
        <w:tc>
          <w:tcPr>
            <w:tcW w:type="dxa" w:w="6624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6"/>
              </w:rPr>
              <w:t>id, listing_id, run_id, observed_at, price, status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6"/>
              </w:rPr>
              <w:t>user_notes</w:t>
            </w:r>
          </w:p>
        </w:tc>
        <w:tc>
          <w:tcPr>
            <w:tcW w:type="dxa" w:w="66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6"/>
              </w:rPr>
              <w:t>id, property_id, note, created_at, updated_at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6"/>
              </w:rPr>
              <w:t>favorites</w:t>
            </w:r>
          </w:p>
        </w:tc>
        <w:tc>
          <w:tcPr>
            <w:tcW w:type="dxa" w:w="6624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6"/>
              </w:rPr>
              <w:t>id, property_id, status, created_at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6"/>
              </w:rPr>
              <w:t>site_permissions</w:t>
            </w:r>
          </w:p>
        </w:tc>
        <w:tc>
          <w:tcPr>
            <w:tcW w:type="dxa" w:w="66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6"/>
              </w:rPr>
              <w:t>site_id, permission_type, status, source, reviewed_at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6"/>
              </w:rPr>
              <w:t>investment_profiles</w:t>
            </w:r>
          </w:p>
        </w:tc>
        <w:tc>
          <w:tcPr>
            <w:tcW w:type="dxa" w:w="6624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6"/>
              </w:rPr>
              <w:t>id, name, target_type, thresholds_json, owner_occupancy_preferences_json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6"/>
              </w:rPr>
              <w:t>investment_assessments</w:t>
            </w:r>
          </w:p>
        </w:tc>
        <w:tc>
          <w:tcPr>
            <w:tcW w:type="dxa" w:w="66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6"/>
              </w:rPr>
              <w:t>id, property_id, profile_id, primary_label, secondary_labels_json, score, confidence, rationale_json, risks_json, missing_fields_json, calculations_json, sources_json, input_snapshot_hash, rule_version, model_provider, model_name, model_version, created_at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6"/>
              </w:rPr>
              <w:t>investment_overrides</w:t>
            </w:r>
          </w:p>
        </w:tc>
        <w:tc>
          <w:tcPr>
            <w:tcW w:type="dxa" w:w="6624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6"/>
              </w:rPr>
              <w:t>id, assessment_id, user_label, user_tags_json, reason, created_at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6"/>
              </w:rPr>
              <w:t>ai_provider_configs</w:t>
            </w:r>
          </w:p>
        </w:tc>
        <w:tc>
          <w:tcPr>
            <w:tcW w:type="dxa" w:w="66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6"/>
              </w:rPr>
              <w:t>id, provider_type, display_name, base_url, model_id, enabled, key_reference, limits_json, allowed_fields_json, last_test_at, last_test_status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6"/>
              </w:rPr>
              <w:t>ai_usage_records</w:t>
            </w:r>
          </w:p>
        </w:tc>
        <w:tc>
          <w:tcPr>
            <w:tcW w:type="dxa" w:w="6624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6"/>
              </w:rPr>
              <w:t>id, provider_config_id, assessment_id, requested_at, model_id, input_units, output_units, estimated_cost, status, correlation_id</w:t>
            </w:r>
          </w:p>
        </w:tc>
      </w:tr>
    </w:tbl>
    <w:p>
      <w:pPr>
        <w:spacing w:after="20"/>
      </w:pPr>
    </w:p>
    <w:p>
      <w:r>
        <w:t>正式模型还需记录字段级数据使用范围、保留期限和授权来源。即使数据库存在某列，不允许保留的字段也不得写入。</w:t>
      </w:r>
    </w:p>
    <w:p>
      <w:pPr>
        <w:pStyle w:val="Heading2"/>
      </w:pPr>
      <w:r>
        <w:t>7.3 去重与关联规则</w:t>
      </w:r>
    </w:p>
    <w:p>
      <w:pPr>
        <w:pStyle w:val="ListBullet"/>
      </w:pPr>
      <w:r>
        <w:t>同一网站内部优先使用 site_id + source_id 作为唯一键。</w:t>
      </w:r>
    </w:p>
    <w:p>
      <w:pPr>
        <w:pStyle w:val="ListBullet"/>
      </w:pPr>
      <w:r>
        <w:t>跨网站候选匹配使用地址、建筑名称、面积、楼层和建筑年份等字段。</w:t>
      </w:r>
    </w:p>
    <w:p>
      <w:pPr>
        <w:pStyle w:val="ListBullet"/>
      </w:pPr>
      <w:r>
        <w:t>信息不足时标记为“疑似同一房源”，由用户确认。</w:t>
      </w:r>
    </w:p>
    <w:p>
      <w:pPr>
        <w:pStyle w:val="ListBullet"/>
      </w:pPr>
      <w:r>
        <w:t>不能仅因价格相同或面积相近就自动合并。</w:t>
      </w:r>
    </w:p>
    <w:p>
      <w:pPr>
        <w:pStyle w:val="ListBullet"/>
      </w:pPr>
      <w:r>
        <w:t>取消关联时不删除任何来源记录或观察历史。</w:t>
      </w:r>
    </w:p>
    <w:p>
      <w:pPr>
        <w:pStyle w:val="Heading1"/>
      </w:pPr>
      <w:r>
        <w:t>8 本地 API 设计</w:t>
      </w:r>
    </w:p>
    <w:p>
      <w:r>
        <w:t>前端不直接访问 SQLite，也不直接控制 Playwright，而是通过 FastAPI 调用后台服务。所有触发浏览器操作的接口都必须进行权限和任务状态检查。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/>
          <w:cantSplit/>
        </w:trPr>
        <w:tc>
          <w:tcPr>
            <w:tcW w:type="dxa" w:w="1152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6"/>
              </w:rPr>
              <w:t>方法</w:t>
            </w:r>
          </w:p>
        </w:tc>
        <w:tc>
          <w:tcPr>
            <w:tcW w:type="dxa" w:w="3888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6"/>
              </w:rPr>
              <w:t>接口</w:t>
            </w:r>
          </w:p>
        </w:tc>
        <w:tc>
          <w:tcPr>
            <w:tcW w:type="dxa" w:w="4464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6"/>
              </w:rPr>
              <w:t>功能</w:t>
            </w:r>
          </w:p>
        </w:tc>
      </w:tr>
      <w:tr>
        <w:trPr>
          <w:cantSplit/>
        </w:trPr>
        <w:tc>
          <w:tcPr>
            <w:tcW w:type="dxa" w:w="11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6"/>
              </w:rPr>
              <w:t>GET</w:t>
            </w:r>
          </w:p>
        </w:tc>
        <w:tc>
          <w:tcPr>
            <w:tcW w:type="dxa" w:w="38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6"/>
              </w:rPr>
              <w:t>/api/sites</w:t>
            </w:r>
          </w:p>
        </w:tc>
        <w:tc>
          <w:tcPr>
            <w:tcW w:type="dxa" w:w="44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6"/>
              </w:rPr>
              <w:t>网站列表与状态</w:t>
            </w:r>
          </w:p>
        </w:tc>
      </w:tr>
      <w:tr>
        <w:trPr>
          <w:cantSplit/>
        </w:trPr>
        <w:tc>
          <w:tcPr>
            <w:tcW w:type="dxa" w:w="1152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6"/>
              </w:rPr>
              <w:t>POST</w:t>
            </w:r>
          </w:p>
        </w:tc>
        <w:tc>
          <w:tcPr>
            <w:tcW w:type="dxa" w:w="3888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6"/>
              </w:rPr>
              <w:t>/api/sites/{id}/login</w:t>
            </w:r>
          </w:p>
        </w:tc>
        <w:tc>
          <w:tcPr>
            <w:tcW w:type="dxa" w:w="4464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6"/>
              </w:rPr>
              <w:t>启动人工登录流程</w:t>
            </w:r>
          </w:p>
        </w:tc>
      </w:tr>
      <w:tr>
        <w:trPr>
          <w:cantSplit/>
        </w:trPr>
        <w:tc>
          <w:tcPr>
            <w:tcW w:type="dxa" w:w="11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6"/>
              </w:rPr>
              <w:t>GET</w:t>
            </w:r>
          </w:p>
        </w:tc>
        <w:tc>
          <w:tcPr>
            <w:tcW w:type="dxa" w:w="38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6"/>
              </w:rPr>
              <w:t>/api/search-tasks</w:t>
            </w:r>
          </w:p>
        </w:tc>
        <w:tc>
          <w:tcPr>
            <w:tcW w:type="dxa" w:w="44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6"/>
              </w:rPr>
              <w:t>查询搜索任务</w:t>
            </w:r>
          </w:p>
        </w:tc>
      </w:tr>
      <w:tr>
        <w:trPr>
          <w:cantSplit/>
        </w:trPr>
        <w:tc>
          <w:tcPr>
            <w:tcW w:type="dxa" w:w="1152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6"/>
              </w:rPr>
              <w:t>POST</w:t>
            </w:r>
          </w:p>
        </w:tc>
        <w:tc>
          <w:tcPr>
            <w:tcW w:type="dxa" w:w="3888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6"/>
              </w:rPr>
              <w:t>/api/search-tasks</w:t>
            </w:r>
          </w:p>
        </w:tc>
        <w:tc>
          <w:tcPr>
            <w:tcW w:type="dxa" w:w="4464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6"/>
              </w:rPr>
              <w:t>创建搜索任务</w:t>
            </w:r>
          </w:p>
        </w:tc>
      </w:tr>
      <w:tr>
        <w:trPr>
          <w:cantSplit/>
        </w:trPr>
        <w:tc>
          <w:tcPr>
            <w:tcW w:type="dxa" w:w="11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6"/>
              </w:rPr>
              <w:t>PATCH</w:t>
            </w:r>
          </w:p>
        </w:tc>
        <w:tc>
          <w:tcPr>
            <w:tcW w:type="dxa" w:w="38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6"/>
              </w:rPr>
              <w:t>/api/search-tasks/{id}</w:t>
            </w:r>
          </w:p>
        </w:tc>
        <w:tc>
          <w:tcPr>
            <w:tcW w:type="dxa" w:w="44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6"/>
              </w:rPr>
              <w:t>修改搜索任务</w:t>
            </w:r>
          </w:p>
        </w:tc>
      </w:tr>
      <w:tr>
        <w:trPr>
          <w:cantSplit/>
        </w:trPr>
        <w:tc>
          <w:tcPr>
            <w:tcW w:type="dxa" w:w="1152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6"/>
              </w:rPr>
              <w:t>POST</w:t>
            </w:r>
          </w:p>
        </w:tc>
        <w:tc>
          <w:tcPr>
            <w:tcW w:type="dxa" w:w="3888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6"/>
              </w:rPr>
              <w:t>/api/search-tasks/{id}/run</w:t>
            </w:r>
          </w:p>
        </w:tc>
        <w:tc>
          <w:tcPr>
            <w:tcW w:type="dxa" w:w="4464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6"/>
              </w:rPr>
              <w:t>手动启动搜索</w:t>
            </w:r>
          </w:p>
        </w:tc>
      </w:tr>
      <w:tr>
        <w:trPr>
          <w:cantSplit/>
        </w:trPr>
        <w:tc>
          <w:tcPr>
            <w:tcW w:type="dxa" w:w="11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6"/>
              </w:rPr>
              <w:t>POST</w:t>
            </w:r>
          </w:p>
        </w:tc>
        <w:tc>
          <w:tcPr>
            <w:tcW w:type="dxa" w:w="38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6"/>
              </w:rPr>
              <w:t>/api/search-runs/{id}/cancel</w:t>
            </w:r>
          </w:p>
        </w:tc>
        <w:tc>
          <w:tcPr>
            <w:tcW w:type="dxa" w:w="44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6"/>
              </w:rPr>
              <w:t>取消搜索</w:t>
            </w:r>
          </w:p>
        </w:tc>
      </w:tr>
      <w:tr>
        <w:trPr>
          <w:cantSplit/>
        </w:trPr>
        <w:tc>
          <w:tcPr>
            <w:tcW w:type="dxa" w:w="1152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6"/>
              </w:rPr>
              <w:t>GET</w:t>
            </w:r>
          </w:p>
        </w:tc>
        <w:tc>
          <w:tcPr>
            <w:tcW w:type="dxa" w:w="3888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6"/>
              </w:rPr>
              <w:t>/api/properties</w:t>
            </w:r>
          </w:p>
        </w:tc>
        <w:tc>
          <w:tcPr>
            <w:tcW w:type="dxa" w:w="4464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6"/>
              </w:rPr>
              <w:t>查询房源索引</w:t>
            </w:r>
          </w:p>
        </w:tc>
      </w:tr>
      <w:tr>
        <w:trPr>
          <w:cantSplit/>
        </w:trPr>
        <w:tc>
          <w:tcPr>
            <w:tcW w:type="dxa" w:w="11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6"/>
              </w:rPr>
              <w:t>GET</w:t>
            </w:r>
          </w:p>
        </w:tc>
        <w:tc>
          <w:tcPr>
            <w:tcW w:type="dxa" w:w="38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6"/>
              </w:rPr>
              <w:t>/api/properties/{id}/history</w:t>
            </w:r>
          </w:p>
        </w:tc>
        <w:tc>
          <w:tcPr>
            <w:tcW w:type="dxa" w:w="44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6"/>
              </w:rPr>
              <w:t>查询观察历史</w:t>
            </w:r>
          </w:p>
        </w:tc>
      </w:tr>
      <w:tr>
        <w:trPr>
          <w:cantSplit/>
        </w:trPr>
        <w:tc>
          <w:tcPr>
            <w:tcW w:type="dxa" w:w="1152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6"/>
              </w:rPr>
              <w:t>POST</w:t>
            </w:r>
          </w:p>
        </w:tc>
        <w:tc>
          <w:tcPr>
            <w:tcW w:type="dxa" w:w="3888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6"/>
              </w:rPr>
              <w:t>/api/properties/{id}/notes</w:t>
            </w:r>
          </w:p>
        </w:tc>
        <w:tc>
          <w:tcPr>
            <w:tcW w:type="dxa" w:w="4464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6"/>
              </w:rPr>
              <w:t>保存个人备注</w:t>
            </w:r>
          </w:p>
        </w:tc>
      </w:tr>
      <w:tr>
        <w:trPr>
          <w:cantSplit/>
        </w:trPr>
        <w:tc>
          <w:tcPr>
            <w:tcW w:type="dxa" w:w="11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6"/>
              </w:rPr>
              <w:t>GET</w:t>
            </w:r>
          </w:p>
        </w:tc>
        <w:tc>
          <w:tcPr>
            <w:tcW w:type="dxa" w:w="38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6"/>
              </w:rPr>
              <w:t>/api/statistics</w:t>
            </w:r>
          </w:p>
        </w:tc>
        <w:tc>
          <w:tcPr>
            <w:tcW w:type="dxa" w:w="44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6"/>
              </w:rPr>
              <w:t>查询统计数据</w:t>
            </w:r>
          </w:p>
        </w:tc>
      </w:tr>
      <w:tr>
        <w:trPr>
          <w:cantSplit/>
        </w:trPr>
        <w:tc>
          <w:tcPr>
            <w:tcW w:type="dxa" w:w="1152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6"/>
              </w:rPr>
              <w:t>GET</w:t>
            </w:r>
          </w:p>
        </w:tc>
        <w:tc>
          <w:tcPr>
            <w:tcW w:type="dxa" w:w="3888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6"/>
              </w:rPr>
              <w:t>/api/search-runs</w:t>
            </w:r>
          </w:p>
        </w:tc>
        <w:tc>
          <w:tcPr>
            <w:tcW w:type="dxa" w:w="4464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6"/>
              </w:rPr>
              <w:t>查询任务日志</w:t>
            </w:r>
          </w:p>
        </w:tc>
      </w:tr>
      <w:tr>
        <w:trPr>
          <w:cantSplit/>
        </w:trPr>
        <w:tc>
          <w:tcPr>
            <w:tcW w:type="dxa" w:w="11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6"/>
              </w:rPr>
              <w:t>POST</w:t>
            </w:r>
          </w:p>
        </w:tc>
        <w:tc>
          <w:tcPr>
            <w:tcW w:type="dxa" w:w="38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6"/>
              </w:rPr>
              <w:t>/api/properties/{id}/investment-assessments</w:t>
            </w:r>
          </w:p>
        </w:tc>
        <w:tc>
          <w:tcPr>
            <w:tcW w:type="dxa" w:w="44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6"/>
              </w:rPr>
              <w:t>评估单套房源</w:t>
            </w:r>
          </w:p>
        </w:tc>
      </w:tr>
      <w:tr>
        <w:trPr>
          <w:cantSplit/>
        </w:trPr>
        <w:tc>
          <w:tcPr>
            <w:tcW w:type="dxa" w:w="1152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6"/>
              </w:rPr>
              <w:t>POST</w:t>
            </w:r>
          </w:p>
        </w:tc>
        <w:tc>
          <w:tcPr>
            <w:tcW w:type="dxa" w:w="3888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6"/>
              </w:rPr>
              <w:t>/api/properties/investment-assessments:batch</w:t>
            </w:r>
          </w:p>
        </w:tc>
        <w:tc>
          <w:tcPr>
            <w:tcW w:type="dxa" w:w="4464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6"/>
              </w:rPr>
              <w:t>批量提交投资评估</w:t>
            </w:r>
          </w:p>
        </w:tc>
      </w:tr>
      <w:tr>
        <w:trPr>
          <w:cantSplit/>
        </w:trPr>
        <w:tc>
          <w:tcPr>
            <w:tcW w:type="dxa" w:w="11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6"/>
              </w:rPr>
              <w:t>GET</w:t>
            </w:r>
          </w:p>
        </w:tc>
        <w:tc>
          <w:tcPr>
            <w:tcW w:type="dxa" w:w="38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6"/>
              </w:rPr>
              <w:t>/api/properties/{id}/investment-assessments</w:t>
            </w:r>
          </w:p>
        </w:tc>
        <w:tc>
          <w:tcPr>
            <w:tcW w:type="dxa" w:w="44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6"/>
              </w:rPr>
              <w:t>查询历次评估</w:t>
            </w:r>
          </w:p>
        </w:tc>
      </w:tr>
      <w:tr>
        <w:trPr>
          <w:cantSplit/>
        </w:trPr>
        <w:tc>
          <w:tcPr>
            <w:tcW w:type="dxa" w:w="1152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6"/>
              </w:rPr>
              <w:t>PATCH</w:t>
            </w:r>
          </w:p>
        </w:tc>
        <w:tc>
          <w:tcPr>
            <w:tcW w:type="dxa" w:w="3888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6"/>
              </w:rPr>
              <w:t>/api/investment-assessments/{id}/override</w:t>
            </w:r>
          </w:p>
        </w:tc>
        <w:tc>
          <w:tcPr>
            <w:tcW w:type="dxa" w:w="4464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6"/>
              </w:rPr>
              <w:t>保存用户修正</w:t>
            </w:r>
          </w:p>
        </w:tc>
      </w:tr>
      <w:tr>
        <w:trPr>
          <w:cantSplit/>
        </w:trPr>
        <w:tc>
          <w:tcPr>
            <w:tcW w:type="dxa" w:w="11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6"/>
              </w:rPr>
              <w:t>GET</w:t>
            </w:r>
          </w:p>
        </w:tc>
        <w:tc>
          <w:tcPr>
            <w:tcW w:type="dxa" w:w="38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6"/>
              </w:rPr>
              <w:t>/api/ai/providers</w:t>
            </w:r>
          </w:p>
        </w:tc>
        <w:tc>
          <w:tcPr>
            <w:tcW w:type="dxa" w:w="44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6"/>
              </w:rPr>
              <w:t>查询非敏感 AI 配置</w:t>
            </w:r>
          </w:p>
        </w:tc>
      </w:tr>
      <w:tr>
        <w:trPr>
          <w:cantSplit/>
        </w:trPr>
        <w:tc>
          <w:tcPr>
            <w:tcW w:type="dxa" w:w="1152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6"/>
              </w:rPr>
              <w:t>POST</w:t>
            </w:r>
          </w:p>
        </w:tc>
        <w:tc>
          <w:tcPr>
            <w:tcW w:type="dxa" w:w="3888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6"/>
              </w:rPr>
              <w:t>/api/ai/providers</w:t>
            </w:r>
          </w:p>
        </w:tc>
        <w:tc>
          <w:tcPr>
            <w:tcW w:type="dxa" w:w="4464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6"/>
              </w:rPr>
              <w:t>创建或更新 AI 配置</w:t>
            </w:r>
          </w:p>
        </w:tc>
      </w:tr>
      <w:tr>
        <w:trPr>
          <w:cantSplit/>
        </w:trPr>
        <w:tc>
          <w:tcPr>
            <w:tcW w:type="dxa" w:w="11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6"/>
              </w:rPr>
              <w:t>POST</w:t>
            </w:r>
          </w:p>
        </w:tc>
        <w:tc>
          <w:tcPr>
            <w:tcW w:type="dxa" w:w="38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6"/>
              </w:rPr>
              <w:t>/api/ai/providers/{id}/test</w:t>
            </w:r>
          </w:p>
        </w:tc>
        <w:tc>
          <w:tcPr>
            <w:tcW w:type="dxa" w:w="44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6"/>
              </w:rPr>
              <w:t>测试连接与模型</w:t>
            </w:r>
          </w:p>
        </w:tc>
      </w:tr>
      <w:tr>
        <w:trPr>
          <w:cantSplit/>
        </w:trPr>
        <w:tc>
          <w:tcPr>
            <w:tcW w:type="dxa" w:w="1152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6"/>
              </w:rPr>
              <w:t>DELETE</w:t>
            </w:r>
          </w:p>
        </w:tc>
        <w:tc>
          <w:tcPr>
            <w:tcW w:type="dxa" w:w="3888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6"/>
              </w:rPr>
              <w:t>/api/ai/providers/{id}/secret</w:t>
            </w:r>
          </w:p>
        </w:tc>
        <w:tc>
          <w:tcPr>
            <w:tcW w:type="dxa" w:w="4464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6"/>
              </w:rPr>
              <w:t>删除本机安全存储中的密钥</w:t>
            </w:r>
          </w:p>
        </w:tc>
      </w:tr>
      <w:tr>
        <w:trPr>
          <w:cantSplit/>
        </w:trPr>
        <w:tc>
          <w:tcPr>
            <w:tcW w:type="dxa" w:w="11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6"/>
              </w:rPr>
              <w:t>GET</w:t>
            </w:r>
          </w:p>
        </w:tc>
        <w:tc>
          <w:tcPr>
            <w:tcW w:type="dxa" w:w="38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6"/>
              </w:rPr>
              <w:t>/api/ai/usage</w:t>
            </w:r>
          </w:p>
        </w:tc>
        <w:tc>
          <w:tcPr>
            <w:tcW w:type="dxa" w:w="44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6"/>
              </w:rPr>
              <w:t>查询调用用量与估算费用</w:t>
            </w:r>
          </w:p>
        </w:tc>
      </w:tr>
    </w:tbl>
    <w:p>
      <w:pPr>
        <w:spacing w:after="20"/>
      </w:pPr>
    </w:p>
    <w:p>
      <w:r>
        <w:t>本地 HTTP 服务必须绑定回环地址，并增加来源校验和适当的本地访问认证，防止其他网页诱导浏览器向本地服务发起未经授权的操作。</w:t>
      </w:r>
    </w:p>
    <w:p>
      <w:pPr>
        <w:pStyle w:val="Heading1"/>
      </w:pPr>
      <w:r>
        <w:t>9 用户界面设计</w:t>
      </w:r>
    </w:p>
    <w:p>
      <w:r>
        <w:t>V1.0 采用固定左侧导航栏与右侧工作区。左侧菜单在三种语言中保持相同顺序和图标，避免用户切换语言后找不到功能。页面标题下方提供一句业务说明，复杂操作提供分步骤向导。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/>
          <w:cantSplit/>
        </w:trPr>
        <w:tc>
          <w:tcPr>
            <w:tcW w:type="dxa" w:w="1728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7"/>
              </w:rPr>
              <w:t>菜单</w:t>
            </w:r>
          </w:p>
        </w:tc>
        <w:tc>
          <w:tcPr>
            <w:tcW w:type="dxa" w:w="2304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7"/>
              </w:rPr>
              <w:t>日文默认名称</w:t>
            </w:r>
          </w:p>
        </w:tc>
        <w:tc>
          <w:tcPr>
            <w:tcW w:type="dxa" w:w="5472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7"/>
              </w:rPr>
              <w:t>定义与主要功能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总览</w:t>
            </w:r>
          </w:p>
        </w:tc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ダッシュボード</w:t>
            </w:r>
          </w:p>
        </w:tc>
        <w:tc>
          <w:tcPr>
            <w:tcW w:type="dxa" w:w="54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显示今日新增、降价、待确认、任务运行状态、登录异常和最近活动。所有数字可点击进入对应列表。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搜索任务</w:t>
            </w:r>
          </w:p>
        </w:tc>
        <w:tc>
          <w:tcPr>
            <w:tcW w:type="dxa" w:w="2304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検索タスク</w:t>
            </w:r>
          </w:p>
        </w:tc>
        <w:tc>
          <w:tcPr>
            <w:tcW w:type="dxa" w:w="5472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创建、复制、编辑、暂停和删除多组条件；设置网站账户、手动或周期执行、优先级与最近运行结果。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房源管理</w:t>
            </w:r>
          </w:p>
        </w:tc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物件管理</w:t>
            </w:r>
          </w:p>
        </w:tc>
        <w:tc>
          <w:tcPr>
            <w:tcW w:type="dxa" w:w="54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查看必要房源索引，按区域、价格、面积、来源、发现时间和变化筛选；关联疑似重复房源并跳转原站。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统计分析</w:t>
            </w:r>
          </w:p>
        </w:tc>
        <w:tc>
          <w:tcPr>
            <w:tcW w:type="dxa" w:w="2304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分析レポート</w:t>
            </w:r>
          </w:p>
        </w:tc>
        <w:tc>
          <w:tcPr>
            <w:tcW w:type="dxa" w:w="5472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查看新增趋势、涨降价、价格和面积分布、来源重合及任务成功率；明确统计范围不是完整市场。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收藏与调查</w:t>
            </w:r>
          </w:p>
        </w:tc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お気に入り・調査</w:t>
            </w:r>
          </w:p>
        </w:tc>
        <w:tc>
          <w:tcPr>
            <w:tcW w:type="dxa" w:w="54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管理关注中、准备看房、已看房等状态，记录采光、交通、周边、建筑状况和个人备注。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网站与账号</w:t>
            </w:r>
          </w:p>
        </w:tc>
        <w:tc>
          <w:tcPr>
            <w:tcW w:type="dxa" w:w="2304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サイト・アカウント</w:t>
            </w:r>
          </w:p>
        </w:tc>
        <w:tc>
          <w:tcPr>
            <w:tcW w:type="dxa" w:w="5472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添加网站账户别名，打开人工登录窗口，检查会话，查看权限，停用账户或清除本地会话。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任务日志</w:t>
            </w:r>
          </w:p>
        </w:tc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実行ログ</w:t>
            </w:r>
          </w:p>
        </w:tc>
        <w:tc>
          <w:tcPr>
            <w:tcW w:type="dxa" w:w="54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按任务、网站、账户、日期和状态查看执行记录、结果数量、异常码、重试与取消原因。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系统设置</w:t>
            </w:r>
          </w:p>
        </w:tc>
        <w:tc>
          <w:tcPr>
            <w:tcW w:type="dxa" w:w="2304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設定</w:t>
            </w:r>
          </w:p>
        </w:tc>
        <w:tc>
          <w:tcPr>
            <w:tcW w:type="dxa" w:w="5472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设置界面语言、时区、数据目录、备份、导出、通知、AI 开关、应用启动和托盘行为。</w:t>
            </w:r>
          </w:p>
        </w:tc>
      </w:tr>
    </w:tbl>
    <w:p>
      <w:pPr>
        <w:spacing w:after="20"/>
      </w:pPr>
    </w:p>
    <w:p>
      <w:pPr>
        <w:pStyle w:val="Heading2"/>
      </w:pPr>
      <w:r>
        <w:t>9.1 总览菜单</w:t>
      </w:r>
    </w:p>
    <w:p>
      <w:pPr>
        <w:pStyle w:val="ListBullet"/>
      </w:pPr>
      <w:r>
        <w:t>顶部显示“最近一次成功搜索”和“下一次计划执行”时间。</w:t>
      </w:r>
    </w:p>
    <w:p>
      <w:pPr>
        <w:pStyle w:val="ListBullet"/>
      </w:pPr>
      <w:r>
        <w:t>业务指标卡包括：今日新增、降价、涨价、重新出现、待确认、运行失败。</w:t>
      </w:r>
    </w:p>
    <w:p>
      <w:pPr>
        <w:pStyle w:val="ListBullet"/>
      </w:pPr>
      <w:r>
        <w:t>“需要处理”区域集中显示登录失效、权限待确认、验证码暂停和适配器页面变化。</w:t>
      </w:r>
    </w:p>
    <w:p>
      <w:pPr>
        <w:pStyle w:val="ListBullet"/>
      </w:pPr>
      <w:r>
        <w:t>最近活动按时间显示用户收藏、任务执行和价格变化，点击可查看来源记录。</w:t>
      </w:r>
    </w:p>
    <w:p>
      <w:pPr>
        <w:pStyle w:val="Heading2"/>
      </w:pPr>
      <w:r>
        <w:t>9.2 搜索任务菜单</w:t>
      </w:r>
    </w:p>
    <w:p>
      <w:r>
        <w:t>列表列出任务名称、房屋类型、主要区域、目标网站、执行方式、下次运行、最近结果和状态。创建或编辑任务采用五步向导：基本信息 → 搜索条件 → 网站与账户 → 执行计划 → 确认保存。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/>
          <w:cantSplit/>
        </w:trPr>
        <w:tc>
          <w:tcPr>
            <w:tcW w:type="dxa" w:w="2160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8"/>
              </w:rPr>
              <w:t>操作</w:t>
            </w:r>
          </w:p>
        </w:tc>
        <w:tc>
          <w:tcPr>
            <w:tcW w:type="dxa" w:w="7344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8"/>
              </w:rPr>
              <w:t>业务行为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立即搜索</w:t>
            </w:r>
          </w:p>
        </w:tc>
        <w:tc>
          <w:tcPr>
            <w:tcW w:type="dxa" w:w="73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显示执行摘要，确认后加入队列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编辑</w:t>
            </w:r>
          </w:p>
        </w:tc>
        <w:tc>
          <w:tcPr>
            <w:tcW w:type="dxa" w:w="7344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保存为新的条件版本，不覆盖历史运行所用条件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复制</w:t>
            </w:r>
          </w:p>
        </w:tc>
        <w:tc>
          <w:tcPr>
            <w:tcW w:type="dxa" w:w="73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复制条件和网站配置，默认不复制执行计划，避免意外重复运行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暂停/恢复</w:t>
            </w:r>
          </w:p>
        </w:tc>
        <w:tc>
          <w:tcPr>
            <w:tcW w:type="dxa" w:w="7344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暂停后保留全部历史；恢复时重新计算下一次运行时间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取消运行</w:t>
            </w:r>
          </w:p>
        </w:tc>
        <w:tc>
          <w:tcPr>
            <w:tcW w:type="dxa" w:w="73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请求安全停止当前运行；已保存的观察记录不回滚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删除</w:t>
            </w:r>
          </w:p>
        </w:tc>
        <w:tc>
          <w:tcPr>
            <w:tcW w:type="dxa" w:w="7344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默认软删除任务；保留历史运行和来源追溯，可在设置中彻底清理</w:t>
            </w:r>
          </w:p>
        </w:tc>
      </w:tr>
    </w:tbl>
    <w:p>
      <w:pPr>
        <w:spacing w:after="20"/>
      </w:pPr>
    </w:p>
    <w:p>
      <w:pPr>
        <w:pStyle w:val="Heading2"/>
      </w:pPr>
      <w:r>
        <w:t>9.3 房源管理菜单</w:t>
      </w:r>
    </w:p>
    <w:p>
      <w:r>
        <w:t>默认以列表显示房源实体，并可展开查看各来源网站的独立刊登记录。列表只展示获准保存的摘要字段；照片、户型图和完整说明通过“原网站查看”获取。用户可批量添加标签，但跨网站合并必须逐项确认。启用投资评估后，列表可显示主要结论、置信度和关键事实标签，并按结论、分数、置信度或缺失数据筛选；详情页展开理由、风险、公式、假设、来源、历史版本和用户修正。</w:t>
      </w:r>
    </w:p>
    <w:p>
      <w:pPr>
        <w:pStyle w:val="Heading2"/>
      </w:pPr>
      <w:r>
        <w:t>9.4 统计分析菜单</w:t>
      </w:r>
    </w:p>
    <w:p>
      <w:r>
        <w:t>筛选栏包括时间范围、搜索任务、网站、区域和房屋类型。每张图表必须显示统计口径、最后更新时间和样本数量，并可下钻至构成该数字的房源及观察记录。</w:t>
      </w:r>
    </w:p>
    <w:p>
      <w:pPr>
        <w:pStyle w:val="Heading2"/>
      </w:pPr>
      <w:r>
        <w:t>9.5 收藏与调查菜单</w:t>
      </w:r>
    </w:p>
    <w:p>
      <w:r>
        <w:t>用户可建立自己的调查清单，记录联系前准备、看房日期、优缺点和下一步行动。V1.0 只管理用户笔记，不自动向中介发送内容。来源下架后仍保留用户记录，并显示原链接已失效。</w:t>
      </w:r>
    </w:p>
    <w:p>
      <w:pPr>
        <w:pStyle w:val="Heading2"/>
      </w:pPr>
      <w:r>
        <w:t>9.6 网站与账号菜单</w:t>
      </w:r>
    </w:p>
    <w:p>
      <w:r>
        <w:t>每张账户卡显示网站、账户别名、登录状态、自动搜索开关、权限状态、最近检查时间和关联任务数。删除账户前必须列出受影响任务；用户可选择改绑账户、暂停任务或仅删除会话。</w:t>
      </w:r>
    </w:p>
    <w:p>
      <w:pPr>
        <w:pStyle w:val="Heading2"/>
      </w:pPr>
      <w:r>
        <w:t>9.7 任务日志菜单</w:t>
      </w:r>
    </w:p>
    <w:p>
      <w:r>
        <w:t>每次运行生成唯一运行编号。日志详情包括触发方式、条件版本、网站、账户别名、开始和结束时间、读取结果数、新增数、变化数、跳过数、状态和异常原因。日志不得包含 Cookie、密码或完整认证响应。</w:t>
      </w:r>
    </w:p>
    <w:p>
      <w:pPr>
        <w:pStyle w:val="Heading2"/>
      </w:pPr>
      <w:r>
        <w:t>9.8 系统设置菜单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/>
          <w:cantSplit/>
        </w:trPr>
        <w:tc>
          <w:tcPr>
            <w:tcW w:type="dxa" w:w="2160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8"/>
              </w:rPr>
              <w:t>设置组</w:t>
            </w:r>
          </w:p>
        </w:tc>
        <w:tc>
          <w:tcPr>
            <w:tcW w:type="dxa" w:w="7344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语言与地区</w:t>
            </w:r>
          </w:p>
        </w:tc>
        <w:tc>
          <w:tcPr>
            <w:tcW w:type="dxa" w:w="73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日本語、简体中文、English；时区；日期、货币和面积显示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任务运行</w:t>
            </w:r>
          </w:p>
        </w:tc>
        <w:tc>
          <w:tcPr>
            <w:tcW w:type="dxa" w:w="7344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应用启动时行为、托盘运行、默认允许时间段、网络错误重试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数据管理</w:t>
            </w:r>
          </w:p>
        </w:tc>
        <w:tc>
          <w:tcPr>
            <w:tcW w:type="dxa" w:w="73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数据库位置、备份频率、导出、恢复和删除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通知</w:t>
            </w:r>
          </w:p>
        </w:tc>
        <w:tc>
          <w:tcPr>
            <w:tcW w:type="dxa" w:w="7344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应用内通知；后续可扩展邮件或企业消息工具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AI服务</w:t>
            </w:r>
          </w:p>
        </w:tc>
        <w:tc>
          <w:tcPr>
            <w:tcW w:type="dxa" w:w="73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启用或关闭、OpenAI/Anthropic/兼容接口、地址、密钥、模型、连接测试、发送字段、调用限额和用量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投资评估</w:t>
            </w:r>
          </w:p>
        </w:tc>
        <w:tc>
          <w:tcPr>
            <w:tcW w:type="dxa" w:w="7344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投资标准配置、毛/净回报率阈值、翻新利润与利润率、预算、房龄、持有期及自住偏好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隐私与安全</w:t>
            </w:r>
          </w:p>
        </w:tc>
        <w:tc>
          <w:tcPr>
            <w:tcW w:type="dxa" w:w="73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会话目录、日志级别、数据保留期限和清除入口</w:t>
            </w:r>
          </w:p>
        </w:tc>
      </w:tr>
    </w:tbl>
    <w:p>
      <w:pPr>
        <w:spacing w:after="20"/>
      </w:pPr>
    </w:p>
    <w:p>
      <w:pPr>
        <w:pStyle w:val="Heading1"/>
      </w:pPr>
      <w:r>
        <w:t>10 桌面部署与数据安全</w:t>
      </w:r>
    </w:p>
    <w:p>
      <w:pPr>
        <w:pStyle w:val="Heading2"/>
      </w:pPr>
      <w:r>
        <w:t>10.1 安装与运行</w:t>
      </w:r>
    </w:p>
    <w:p>
      <w:r>
        <w:t>用户安装后双击启动。程序启动本地 FastAPI 服务并打开 Web 管理界面，默认地址为 http://127.0.0.1:8765，不需要云服务器或域名。V1.0 优先提供 Windows 安装和托盘运行；macOS 版本使用相同业务流程，并将托盘对应为菜单栏状态项。</w:t>
      </w:r>
    </w:p>
    <w:p>
      <w:pPr>
        <w:pStyle w:val="Heading2"/>
      </w:pPr>
      <w:r>
        <w:t>10.2 目录结构</w:t>
      </w:r>
    </w:p>
    <w:p>
      <w:pPr>
        <w:pStyle w:val="Code"/>
      </w:pPr>
      <w:r>
        <w:t>HouseAgent/</w:t>
      </w:r>
    </w:p>
    <w:p>
      <w:pPr>
        <w:pStyle w:val="Code"/>
      </w:pPr>
      <w:r>
        <w:t>├── app/</w:t>
      </w:r>
    </w:p>
    <w:p>
      <w:pPr>
        <w:pStyle w:val="Code"/>
      </w:pPr>
      <w:r>
        <w:t>│   ├── backend/       ├── frontend/</w:t>
      </w:r>
    </w:p>
    <w:p>
      <w:pPr>
        <w:pStyle w:val="Code"/>
      </w:pPr>
      <w:r>
        <w:t>│   ├── adapters/      ├── browser/</w:t>
      </w:r>
    </w:p>
    <w:p>
      <w:pPr>
        <w:pStyle w:val="Code"/>
      </w:pPr>
      <w:r>
        <w:t>│   ├── scheduler/     └── analytics/</w:t>
      </w:r>
    </w:p>
    <w:p>
      <w:pPr>
        <w:pStyle w:val="Code"/>
      </w:pPr>
      <w:r>
        <w:t>├── config/            ├── tests/</w:t>
      </w:r>
    </w:p>
    <w:p>
      <w:pPr>
        <w:pStyle w:val="Code"/>
      </w:pPr>
      <w:r>
        <w:t>└── build/</w:t>
      </w:r>
    </w:p>
    <w:p>
      <w:pPr>
        <w:pStyle w:val="Code"/>
      </w:pPr>
    </w:p>
    <w:p>
      <w:pPr>
        <w:pStyle w:val="Code"/>
      </w:pPr>
      <w:r>
        <w:t>%LOCALAPPDATA%\HouseAgent\</w:t>
      </w:r>
    </w:p>
    <w:p>
      <w:pPr>
        <w:pStyle w:val="Code"/>
      </w:pPr>
      <w:r>
        <w:t>├── database\houseagent.db</w:t>
      </w:r>
    </w:p>
    <w:p>
      <w:pPr>
        <w:pStyle w:val="Code"/>
      </w:pPr>
      <w:r>
        <w:t>├── browser_profiles\suumo\</w:t>
      </w:r>
    </w:p>
    <w:p>
      <w:pPr>
        <w:pStyle w:val="Code"/>
      </w:pPr>
      <w:r>
        <w:t>├── logs\             ├── backups\</w:t>
      </w:r>
    </w:p>
    <w:p>
      <w:pPr>
        <w:pStyle w:val="Code"/>
      </w:pPr>
      <w:r>
        <w:t>└── config\</w:t>
      </w:r>
    </w:p>
    <w:p>
      <w:pPr>
        <w:pStyle w:val="Code"/>
      </w:pPr>
    </w:p>
    <w:p>
      <w:pPr>
        <w:pStyle w:val="Code"/>
      </w:pPr>
      <w:r>
        <w:t>~/Library/Application Support/HouseAgent/</w:t>
      </w:r>
    </w:p>
    <w:p>
      <w:pPr>
        <w:pStyle w:val="Code"/>
      </w:pPr>
      <w:r>
        <w:t>├── database/houseagent.db</w:t>
      </w:r>
    </w:p>
    <w:p>
      <w:pPr>
        <w:pStyle w:val="Code"/>
      </w:pPr>
      <w:r>
        <w:t>├── browser_profiles/suumo/</w:t>
      </w:r>
    </w:p>
    <w:p>
      <w:pPr>
        <w:pStyle w:val="Code"/>
      </w:pPr>
      <w:r>
        <w:t>├── backups/           └── config/</w:t>
      </w:r>
    </w:p>
    <w:p>
      <w:pPr>
        <w:pStyle w:val="Code"/>
      </w:pPr>
    </w:p>
    <w:p>
      <w:pPr>
        <w:pStyle w:val="Code"/>
      </w:pPr>
      <w:r>
        <w:t>~/Library/Logs/HouseAgent/</w:t>
      </w:r>
    </w:p>
    <w:p>
      <w:pPr>
        <w:pStyle w:val="Heading2"/>
      </w:pPr>
      <w:r>
        <w:t>10.3 安全要求</w:t>
      </w:r>
    </w:p>
    <w:p>
      <w:pPr>
        <w:pStyle w:val="ListBullet"/>
      </w:pPr>
      <w:r>
        <w:t>浏览器会话目录仅允许当前操作系统用户访问。</w:t>
      </w:r>
    </w:p>
    <w:p>
      <w:pPr>
        <w:pStyle w:val="ListBullet"/>
      </w:pPr>
      <w:r>
        <w:t>Windows 使用 Credential Manager 或 DPAPI，macOS 使用 Keychain 保护应用密钥；业务数据库不保存明文密码或完整 AI API Key。</w:t>
      </w:r>
    </w:p>
    <w:p>
      <w:pPr>
        <w:pStyle w:val="ListBullet"/>
      </w:pPr>
      <w:r>
        <w:t>日志不记录 Cookie、密码、认证令牌、AI API Key 或完整个人资料。</w:t>
      </w:r>
    </w:p>
    <w:p>
      <w:pPr>
        <w:pStyle w:val="ListBullet"/>
      </w:pPr>
      <w:r>
        <w:t>AI 默认不接收浏览器会话数据；外部 AI 请求只能由本地后端发起。</w:t>
      </w:r>
    </w:p>
    <w:p>
      <w:pPr>
        <w:pStyle w:val="ListBullet"/>
      </w:pPr>
      <w:r>
        <w:t>发送到云端 AI 的摘要必须符合来源网站的数据使用许可。</w:t>
      </w:r>
    </w:p>
    <w:p>
      <w:pPr>
        <w:pStyle w:val="ListBullet"/>
      </w:pPr>
      <w:r>
        <w:t>普通备份、导出和错误报告不得包含 AI API Key；恢复配置后由用户重新确认密钥可用性。</w:t>
      </w:r>
    </w:p>
    <w:p>
      <w:pPr>
        <w:pStyle w:val="ListBullet"/>
      </w:pPr>
      <w:r>
        <w:t>数据库定期备份，并提供主动导出和删除功能。</w:t>
      </w:r>
    </w:p>
    <w:p>
      <w:pPr>
        <w:pStyle w:val="ListBullet"/>
      </w:pPr>
      <w:r>
        <w:t>卸载时区分删除程序与删除全部用户数据。</w:t>
      </w:r>
    </w:p>
    <w:p>
      <w:pPr>
        <w:pStyle w:val="Heading1"/>
      </w:pPr>
      <w:r>
        <w:t>11 测试与验收方案</w:t>
      </w:r>
    </w:p>
    <w:p>
      <w:r>
        <w:t>优先使用本地模拟房产网站进行自动化测试，再使用获准的真实网站功能做接入验证。这样，页面结构变化或真实网站自动访问许可尚未确认时，也不会阻塞通用系统开发。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/>
          <w:cantSplit/>
        </w:trPr>
        <w:tc>
          <w:tcPr>
            <w:tcW w:type="dxa" w:w="1008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8"/>
              </w:rPr>
              <w:t>完成</w:t>
            </w:r>
          </w:p>
        </w:tc>
        <w:tc>
          <w:tcPr>
            <w:tcW w:type="dxa" w:w="8496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8"/>
              </w:rPr>
              <w:t>验收项</w:t>
            </w:r>
          </w:p>
        </w:tc>
      </w:tr>
      <w:tr>
        <w:trPr>
          <w:cantSplit/>
        </w:trPr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□</w:t>
            </w:r>
          </w:p>
        </w:tc>
        <w:tc>
          <w:tcPr>
            <w:tcW w:type="dxa" w:w="84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Windows 安装后可启动本地 Web 界面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□</w:t>
            </w:r>
          </w:p>
        </w:tc>
        <w:tc>
          <w:tcPr>
            <w:tcW w:type="dxa" w:w="8496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首次启动默认为日文，并可切换中文和英文</w:t>
            </w:r>
          </w:p>
        </w:tc>
      </w:tr>
      <w:tr>
        <w:trPr>
          <w:cantSplit/>
        </w:trPr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□</w:t>
            </w:r>
          </w:p>
        </w:tc>
        <w:tc>
          <w:tcPr>
            <w:tcW w:type="dxa" w:w="84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语言切换不会改变任务、房源、收藏或登录状态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□</w:t>
            </w:r>
          </w:p>
        </w:tc>
        <w:tc>
          <w:tcPr>
            <w:tcW w:type="dxa" w:w="8496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菜单、提示、错误和报告标题均有三种语言</w:t>
            </w:r>
          </w:p>
        </w:tc>
      </w:tr>
      <w:tr>
        <w:trPr>
          <w:cantSplit/>
        </w:trPr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□</w:t>
            </w:r>
          </w:p>
        </w:tc>
        <w:tc>
          <w:tcPr>
            <w:tcW w:type="dxa" w:w="84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可为每个网站建立独立账户别名与浏览器资料目录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□</w:t>
            </w:r>
          </w:p>
        </w:tc>
        <w:tc>
          <w:tcPr>
            <w:tcW w:type="dxa" w:w="8496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可人工登录并复用有效浏览器会话</w:t>
            </w:r>
          </w:p>
        </w:tc>
      </w:tr>
      <w:tr>
        <w:trPr>
          <w:cantSplit/>
        </w:trPr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□</w:t>
            </w:r>
          </w:p>
        </w:tc>
        <w:tc>
          <w:tcPr>
            <w:tcW w:type="dxa" w:w="84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清除网站会话不会删除历史房源和个人备注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□</w:t>
            </w:r>
          </w:p>
        </w:tc>
        <w:tc>
          <w:tcPr>
            <w:tcW w:type="dxa" w:w="8496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可创建、复制、编辑、暂停和删除多组搜索任务</w:t>
            </w:r>
          </w:p>
        </w:tc>
      </w:tr>
      <w:tr>
        <w:trPr>
          <w:cantSplit/>
        </w:trPr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□</w:t>
            </w:r>
          </w:p>
        </w:tc>
        <w:tc>
          <w:tcPr>
            <w:tcW w:type="dxa" w:w="84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网站不支持的条件会明确提示或进行本地二次筛选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□</w:t>
            </w:r>
          </w:p>
        </w:tc>
        <w:tc>
          <w:tcPr>
            <w:tcW w:type="dxa" w:w="8496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可分别设置手动、每天、每周和间隔周期执行</w:t>
            </w:r>
          </w:p>
        </w:tc>
      </w:tr>
      <w:tr>
        <w:trPr>
          <w:cantSplit/>
        </w:trPr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□</w:t>
            </w:r>
          </w:p>
        </w:tc>
        <w:tc>
          <w:tcPr>
            <w:tcW w:type="dxa" w:w="84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电脑错过计划时间后仅按规则补跑最近一次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□</w:t>
            </w:r>
          </w:p>
        </w:tc>
        <w:tc>
          <w:tcPr>
            <w:tcW w:type="dxa" w:w="8496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同一网站同一账户的多个任务不会并发控制浏览器</w:t>
            </w:r>
          </w:p>
        </w:tc>
      </w:tr>
      <w:tr>
        <w:trPr>
          <w:cantSplit/>
        </w:trPr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□</w:t>
            </w:r>
          </w:p>
        </w:tc>
        <w:tc>
          <w:tcPr>
            <w:tcW w:type="dxa" w:w="84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未获授权的自动搜索任务无法启动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□</w:t>
            </w:r>
          </w:p>
        </w:tc>
        <w:tc>
          <w:tcPr>
            <w:tcW w:type="dxa" w:w="8496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模拟网站结果可正确导入数据库</w:t>
            </w:r>
          </w:p>
        </w:tc>
      </w:tr>
      <w:tr>
        <w:trPr>
          <w:cantSplit/>
        </w:trPr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□</w:t>
            </w:r>
          </w:p>
        </w:tc>
        <w:tc>
          <w:tcPr>
            <w:tcW w:type="dxa" w:w="84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重复搜索不会产生重复来源记录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□</w:t>
            </w:r>
          </w:p>
        </w:tc>
        <w:tc>
          <w:tcPr>
            <w:tcW w:type="dxa" w:w="8496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价格变化可生成正确历史记录</w:t>
            </w:r>
          </w:p>
        </w:tc>
      </w:tr>
      <w:tr>
        <w:trPr>
          <w:cantSplit/>
        </w:trPr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□</w:t>
            </w:r>
          </w:p>
        </w:tc>
        <w:tc>
          <w:tcPr>
            <w:tcW w:type="dxa" w:w="84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搜索结果缺失不会直接判定为已售出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□</w:t>
            </w:r>
          </w:p>
        </w:tc>
        <w:tc>
          <w:tcPr>
            <w:tcW w:type="dxa" w:w="8496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日志可追溯触发方式、条件版本、账户别名和失败原因</w:t>
            </w:r>
          </w:p>
        </w:tc>
      </w:tr>
      <w:tr>
        <w:trPr>
          <w:cantSplit/>
        </w:trPr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□</w:t>
            </w:r>
          </w:p>
        </w:tc>
        <w:tc>
          <w:tcPr>
            <w:tcW w:type="dxa" w:w="84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可保存收藏、标签和调查记录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□</w:t>
            </w:r>
          </w:p>
        </w:tc>
        <w:tc>
          <w:tcPr>
            <w:tcW w:type="dxa" w:w="8496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可从索引跳转来源页面</w:t>
            </w:r>
          </w:p>
        </w:tc>
      </w:tr>
      <w:tr>
        <w:trPr>
          <w:cantSplit/>
        </w:trPr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□</w:t>
            </w:r>
          </w:p>
        </w:tc>
        <w:tc>
          <w:tcPr>
            <w:tcW w:type="dxa" w:w="84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关闭 AI 后基础功能正常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□</w:t>
            </w:r>
          </w:p>
        </w:tc>
        <w:tc>
          <w:tcPr>
            <w:tcW w:type="dxa" w:w="8496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异常退出后数据库可恢复</w:t>
            </w:r>
          </w:p>
        </w:tc>
      </w:tr>
      <w:tr>
        <w:trPr>
          <w:cantSplit/>
        </w:trPr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□</w:t>
            </w:r>
          </w:p>
        </w:tc>
        <w:tc>
          <w:tcPr>
            <w:tcW w:type="dxa" w:w="84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软件升级不覆盖用户数据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□</w:t>
            </w:r>
          </w:p>
        </w:tc>
        <w:tc>
          <w:tcPr>
            <w:tcW w:type="dxa" w:w="8496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所有浏览器敏感操作均受权限限制</w:t>
            </w:r>
          </w:p>
        </w:tc>
      </w:tr>
      <w:tr>
        <w:trPr>
          <w:cantSplit/>
        </w:trPr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□</w:t>
            </w:r>
          </w:p>
        </w:tc>
        <w:tc>
          <w:tcPr>
            <w:tcW w:type="dxa" w:w="84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业务层不包含固定 Windows 路径或 DPAPI 直接调用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□</w:t>
            </w:r>
          </w:p>
        </w:tc>
        <w:tc>
          <w:tcPr>
            <w:tcW w:type="dxa" w:w="8496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业务备份包使用相对路径且不包含 Cookie 或系统密钥</w:t>
            </w:r>
          </w:p>
        </w:tc>
      </w:tr>
      <w:tr>
        <w:trPr>
          <w:cantSplit/>
        </w:trPr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□</w:t>
            </w:r>
          </w:p>
        </w:tc>
        <w:tc>
          <w:tcPr>
            <w:tcW w:type="dxa" w:w="84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完整模拟数据可分别产生翻新转售、出租、自住和投资价值偏低结论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□</w:t>
            </w:r>
          </w:p>
        </w:tc>
        <w:tc>
          <w:tcPr>
            <w:tcW w:type="dxa" w:w="8496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旧装修但折价不足或翻新利润不足时不得标记为翻新转售候选</w:t>
            </w:r>
          </w:p>
        </w:tc>
      </w:tr>
      <w:tr>
        <w:trPr>
          <w:cantSplit/>
        </w:trPr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□</w:t>
            </w:r>
          </w:p>
        </w:tc>
        <w:tc>
          <w:tcPr>
            <w:tcW w:type="dxa" w:w="84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缺少租金、翻新预算或预计售价时返回数据不足并列出缺项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□</w:t>
            </w:r>
          </w:p>
        </w:tc>
        <w:tc>
          <w:tcPr>
            <w:tcW w:type="dxa" w:w="8496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评估结果展示公式输入、数据来源、理由、风险、置信度、规则和模型版本</w:t>
            </w:r>
          </w:p>
        </w:tc>
      </w:tr>
      <w:tr>
        <w:trPr>
          <w:cantSplit/>
        </w:trPr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□</w:t>
            </w:r>
          </w:p>
        </w:tc>
        <w:tc>
          <w:tcPr>
            <w:tcW w:type="dxa" w:w="84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AI 不生成输入中不存在的租金、翻新成本、售价、税费或权利结论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□</w:t>
            </w:r>
          </w:p>
        </w:tc>
        <w:tc>
          <w:tcPr>
            <w:tcW w:type="dxa" w:w="8496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用户修正标签后同时保留 AI 原判断与修正理由</w:t>
            </w:r>
          </w:p>
        </w:tc>
      </w:tr>
      <w:tr>
        <w:trPr>
          <w:cantSplit/>
        </w:trPr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□</w:t>
            </w:r>
          </w:p>
        </w:tc>
        <w:tc>
          <w:tcPr>
            <w:tcW w:type="dxa" w:w="84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可分别配置 OpenAI、Anthropic 和兼容接口并完成连接测试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□</w:t>
            </w:r>
          </w:p>
        </w:tc>
        <w:tc>
          <w:tcPr>
            <w:tcW w:type="dxa" w:w="8496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切换 AI 服务商不需要修改投资评估业务逻辑</w:t>
            </w:r>
          </w:p>
        </w:tc>
      </w:tr>
      <w:tr>
        <w:trPr>
          <w:cantSplit/>
        </w:trPr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□</w:t>
            </w:r>
          </w:p>
        </w:tc>
        <w:tc>
          <w:tcPr>
            <w:tcW w:type="dxa" w:w="84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完整 API Key 不出现在前端、SQLite、日志、导出和普通备份中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□</w:t>
            </w:r>
          </w:p>
        </w:tc>
        <w:tc>
          <w:tcPr>
            <w:tcW w:type="dxa" w:w="8496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自定义 API 地址经过 HTTPS、主机和重定向安全校验</w:t>
            </w:r>
          </w:p>
        </w:tc>
      </w:tr>
      <w:tr>
        <w:trPr>
          <w:cantSplit/>
        </w:trPr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□</w:t>
            </w:r>
          </w:p>
        </w:tc>
        <w:tc>
          <w:tcPr>
            <w:tcW w:type="dxa" w:w="84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达到每日调用或批量上限后停止继续调用并提示用户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□</w:t>
            </w:r>
          </w:p>
        </w:tc>
        <w:tc>
          <w:tcPr>
            <w:tcW w:type="dxa" w:w="8496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AI 返回非结构化、越界或无法追溯的数值时拒绝保存正式评估</w:t>
            </w:r>
          </w:p>
        </w:tc>
      </w:tr>
      <w:tr>
        <w:trPr>
          <w:cantSplit/>
        </w:trPr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□</w:t>
            </w:r>
          </w:p>
        </w:tc>
        <w:tc>
          <w:tcPr>
            <w:tcW w:type="dxa" w:w="84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Key失效、模型不可用、超时或AI关闭时核心功能可降级运行</w:t>
            </w:r>
          </w:p>
        </w:tc>
      </w:tr>
    </w:tbl>
    <w:p>
      <w:pPr>
        <w:spacing w:after="20"/>
      </w:pPr>
    </w:p>
    <w:p>
      <w:r>
        <w:t>测试通过仅代表程序功能符合设计，不代表某个第三方网站已经允许自动化访问。网站授权状态必须独立核实和留档。</w:t>
      </w:r>
    </w:p>
    <w:p>
      <w:pPr>
        <w:pStyle w:val="Heading1"/>
      </w:pPr>
      <w:r>
        <w:t>12 开发阶段与交付计划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/>
          <w:cantSplit/>
        </w:trPr>
        <w:tc>
          <w:tcPr>
            <w:tcW w:type="dxa" w:w="1008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8"/>
              </w:rPr>
              <w:t>阶段</w:t>
            </w:r>
          </w:p>
        </w:tc>
        <w:tc>
          <w:tcPr>
            <w:tcW w:type="dxa" w:w="1872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8"/>
              </w:rPr>
              <w:t>主题</w:t>
            </w:r>
          </w:p>
        </w:tc>
        <w:tc>
          <w:tcPr>
            <w:tcW w:type="dxa" w:w="6624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8"/>
              </w:rPr>
              <w:t>主要交付</w:t>
            </w:r>
          </w:p>
        </w:tc>
      </w:tr>
      <w:tr>
        <w:trPr>
          <w:cantSplit/>
        </w:trPr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1</w:t>
            </w:r>
          </w:p>
        </w:tc>
        <w:tc>
          <w:tcPr>
            <w:tcW w:type="dxa" w:w="18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基础框架</w:t>
            </w:r>
          </w:p>
        </w:tc>
        <w:tc>
          <w:tcPr>
            <w:tcW w:type="dxa" w:w="66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React 前端、FastAPI 后端、SQLite、Windows 启动器和基本布局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2</w:t>
            </w:r>
          </w:p>
        </w:tc>
        <w:tc>
          <w:tcPr>
            <w:tcW w:type="dxa" w:w="1872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搜索任务管理</w:t>
            </w:r>
          </w:p>
        </w:tc>
        <w:tc>
          <w:tcPr>
            <w:tcW w:type="dxa" w:w="6624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统一条件、网站选择、任务状态、手动运行、调度和模拟网站</w:t>
            </w:r>
          </w:p>
        </w:tc>
      </w:tr>
      <w:tr>
        <w:trPr>
          <w:cantSplit/>
        </w:trPr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3</w:t>
            </w:r>
          </w:p>
        </w:tc>
        <w:tc>
          <w:tcPr>
            <w:tcW w:type="dxa" w:w="18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SUUMO 接入</w:t>
            </w:r>
          </w:p>
        </w:tc>
        <w:tc>
          <w:tcPr>
            <w:tcW w:type="dxa" w:w="66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独立浏览器、人工登录、会话检查和获准的搜索流程；未获许可时采用手动导入与原站跳转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4</w:t>
            </w:r>
          </w:p>
        </w:tc>
        <w:tc>
          <w:tcPr>
            <w:tcW w:type="dxa" w:w="1872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房源管理</w:t>
            </w:r>
          </w:p>
        </w:tc>
        <w:tc>
          <w:tcPr>
            <w:tcW w:type="dxa" w:w="6624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来源记录、跨站关联、价格变化、状态、收藏和备注</w:t>
            </w:r>
          </w:p>
        </w:tc>
      </w:tr>
      <w:tr>
        <w:trPr>
          <w:cantSplit/>
        </w:trPr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5</w:t>
            </w:r>
          </w:p>
        </w:tc>
        <w:tc>
          <w:tcPr>
            <w:tcW w:type="dxa" w:w="18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统计与报告</w:t>
            </w:r>
          </w:p>
        </w:tc>
        <w:tc>
          <w:tcPr>
            <w:tcW w:type="dxa" w:w="66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新增统计、价格时间线、搜索报告、异常统计和可选 AI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6</w:t>
            </w:r>
          </w:p>
        </w:tc>
        <w:tc>
          <w:tcPr>
            <w:tcW w:type="dxa" w:w="1872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测试与发布</w:t>
            </w:r>
          </w:p>
        </w:tc>
        <w:tc>
          <w:tcPr>
            <w:tcW w:type="dxa" w:w="6624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自动化测试、异常恢复、备份、安装程序和用户说明</w:t>
            </w:r>
          </w:p>
        </w:tc>
      </w:tr>
    </w:tbl>
    <w:p>
      <w:pPr>
        <w:spacing w:after="20"/>
      </w:pPr>
    </w:p>
    <w:p>
      <w:pPr>
        <w:pStyle w:val="Heading1"/>
      </w:pPr>
      <w:r>
        <w:t>13 后续版本规划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/>
          <w:cantSplit/>
        </w:trPr>
        <w:tc>
          <w:tcPr>
            <w:tcW w:type="dxa" w:w="1728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8"/>
              </w:rPr>
              <w:t>版本</w:t>
            </w:r>
          </w:p>
        </w:tc>
        <w:tc>
          <w:tcPr>
            <w:tcW w:type="dxa" w:w="7776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8"/>
              </w:rPr>
              <w:t>扩展方向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V1.1</w:t>
            </w:r>
          </w:p>
        </w:tc>
        <w:tc>
          <w:tcPr>
            <w:tcW w:type="dxa" w:w="77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提供正式 macOS 版本，并接入更多获得许可的房产网站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V1.2</w:t>
            </w:r>
          </w:p>
        </w:tc>
        <w:tc>
          <w:tcPr>
            <w:tcW w:type="dxa" w:w="7776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增强跨网站房源匹配与统计分析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V1.3</w:t>
            </w:r>
          </w:p>
        </w:tc>
        <w:tc>
          <w:tcPr>
            <w:tcW w:type="dxa" w:w="77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引入 AI 浏览器辅助操作与自然语言搜索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V2.0</w:t>
            </w:r>
          </w:p>
        </w:tc>
        <w:tc>
          <w:tcPr>
            <w:tcW w:type="dxa" w:w="7776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支持多个独立用户工作空间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V2.1</w:t>
            </w:r>
          </w:p>
        </w:tc>
        <w:tc>
          <w:tcPr>
            <w:tcW w:type="dxa" w:w="77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中介公司员工管理、客户需求与协作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V3.0</w:t>
            </w:r>
          </w:p>
        </w:tc>
        <w:tc>
          <w:tcPr>
            <w:tcW w:type="dxa" w:w="7776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可选云端同步、授权数据接口及商业订阅</w:t>
            </w:r>
          </w:p>
        </w:tc>
      </w:tr>
    </w:tbl>
    <w:p>
      <w:pPr>
        <w:spacing w:after="20"/>
      </w:pPr>
    </w:p>
    <w:p>
      <w:r>
        <w:t>版本编号用于规划，实际范围取决于真实用户反馈、网站授权情况和技术验证结果。</w:t>
      </w:r>
    </w:p>
    <w:p>
      <w:pPr>
        <w:pStyle w:val="Heading1"/>
      </w:pPr>
      <w:r>
        <w:t>14 最终技术决策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/>
          <w:cantSplit/>
        </w:trPr>
        <w:tc>
          <w:tcPr>
            <w:tcW w:type="dxa" w:w="2160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8"/>
              </w:rPr>
              <w:t>决策项</w:t>
            </w:r>
          </w:p>
        </w:tc>
        <w:tc>
          <w:tcPr>
            <w:tcW w:type="dxa" w:w="7344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8"/>
              </w:rPr>
              <w:t>确定方案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产品形态</w:t>
            </w:r>
          </w:p>
        </w:tc>
        <w:tc>
          <w:tcPr>
            <w:tcW w:type="dxa" w:w="73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桌面本地 Web 应用；V1.0 首发 Windows，架构兼容 macOS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核心技术</w:t>
            </w:r>
          </w:p>
        </w:tc>
        <w:tc>
          <w:tcPr>
            <w:tcW w:type="dxa" w:w="7344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React + TypeScript + FastAPI + Playwright + SQLite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核心功能</w:t>
            </w:r>
          </w:p>
        </w:tc>
        <w:tc>
          <w:tcPr>
            <w:tcW w:type="dxa" w:w="73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多网站任务、用户自主登录、获准搜索、必要索引、历史追溯、统计、收藏和原站跳转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数据原则</w:t>
            </w:r>
          </w:p>
        </w:tc>
        <w:tc>
          <w:tcPr>
            <w:tcW w:type="dxa" w:w="7344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遵守来源许可；用户创建的数据由用户管理；不同用户默认不共享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平台原则</w:t>
            </w:r>
          </w:p>
        </w:tc>
        <w:tc>
          <w:tcPr>
            <w:tcW w:type="dxa" w:w="73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业务逻辑不直接依赖 Windows 路径、命令或密钥接口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AI 定位</w:t>
            </w:r>
          </w:p>
        </w:tc>
        <w:tc>
          <w:tcPr>
            <w:tcW w:type="dxa" w:w="7344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可选辅助模块；投资评估采用主要结论与事实标签，计算可审计，不代替专业尽调和投资决策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第一开发目标</w:t>
            </w:r>
          </w:p>
        </w:tc>
        <w:tc>
          <w:tcPr>
            <w:tcW w:type="dxa" w:w="73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基础框架、数据库、搜索任务管理和模拟网站适配器</w:t>
            </w:r>
          </w:p>
        </w:tc>
      </w:tr>
    </w:tbl>
    <w:p>
      <w:pPr>
        <w:spacing w:after="20"/>
      </w:pPr>
    </w:p>
    <w:p>
      <w:pPr>
        <w:pStyle w:val="Heading1"/>
      </w:pPr>
      <w:r>
        <w:t>15 V1.0 开发实施规格</w:t>
      </w:r>
    </w:p>
    <w:p>
      <w:r>
        <w:t>本章把前述产品需求转换为可直接编码、测试和验收的实施规则。V1.0 的目标是先交付可在 Windows 单机运行的房源搜索与管理工作台，并保证核心代码可迁移到 macOS；先使用模拟网站验证完整流程，只有在网站许可、登录方式和页面行为确认后，才启用真实网站自动搜索。</w:t>
      </w:r>
    </w:p>
    <w:p>
      <w:pPr>
        <w:pStyle w:val="Heading2"/>
      </w:pPr>
      <w:r>
        <w:t>15.1 范围冻结与开发边界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/>
          <w:cantSplit/>
        </w:trPr>
        <w:tc>
          <w:tcPr>
            <w:tcW w:type="dxa" w:w="1728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8"/>
              </w:rPr>
              <w:t>分类</w:t>
            </w:r>
          </w:p>
        </w:tc>
        <w:tc>
          <w:tcPr>
            <w:tcW w:type="dxa" w:w="7776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8"/>
              </w:rPr>
              <w:t>V1.0 实施范围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必须实现</w:t>
            </w:r>
          </w:p>
        </w:tc>
        <w:tc>
          <w:tcPr>
            <w:tcW w:type="dxa" w:w="77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本地启动、三语界面、菜单与路由、网站账户配置、多组搜索任务、手动与周期执行、任务队列、模拟网站适配器、房源索引、收藏备注、价格历史、日志、备份恢复和原站跳转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条件实现</w:t>
            </w:r>
          </w:p>
        </w:tc>
        <w:tc>
          <w:tcPr>
            <w:tcW w:type="dxa" w:w="7776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真实网站自动搜索仅在自动访问和数据保存范围获得确认后启用；未确认时提供人工登录、手动导入、官方通知整理和原站跳转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明确不实现</w:t>
            </w:r>
          </w:p>
        </w:tc>
        <w:tc>
          <w:tcPr>
            <w:tcW w:type="dxa" w:w="77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自动注册第三方账号、自动填写虚假个人资料、自动联系中介、自动预约看房、自动提交申请、自动交易、公共房源库、员工组织管理、正式 CRM、云端同步和在线支付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预留但不启用</w:t>
            </w:r>
          </w:p>
        </w:tc>
        <w:tc>
          <w:tcPr>
            <w:tcW w:type="dxa" w:w="7776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多用户工作空间、客户管理、许可证、订阅、团队协作及云端备份仅保留扩展接口，不进入 V1.0 验收</w:t>
            </w:r>
          </w:p>
        </w:tc>
      </w:tr>
    </w:tbl>
    <w:p>
      <w:pPr>
        <w:spacing w:after="20"/>
      </w:pPr>
    </w:p>
    <w:p>
      <w:r>
        <w:t>新增需求若改变上述范围，必须先更新需求文档、数据模型和验收项，再进入开发；不得由开发人员或 AI 编码工具自行扩大功能。</w:t>
      </w:r>
    </w:p>
    <w:p>
      <w:pPr>
        <w:pStyle w:val="Heading2"/>
      </w:pPr>
      <w:r>
        <w:t>15.2 工程结构与模块职责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/>
          <w:cantSplit/>
        </w:trPr>
        <w:tc>
          <w:tcPr>
            <w:tcW w:type="dxa" w:w="1728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8"/>
              </w:rPr>
              <w:t>目录或模块</w:t>
            </w:r>
          </w:p>
        </w:tc>
        <w:tc>
          <w:tcPr>
            <w:tcW w:type="dxa" w:w="3744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8"/>
              </w:rPr>
              <w:t>职责</w:t>
            </w:r>
          </w:p>
        </w:tc>
        <w:tc>
          <w:tcPr>
            <w:tcW w:type="dxa" w:w="4032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8"/>
              </w:rPr>
              <w:t>依赖限制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frontend</w:t>
            </w:r>
          </w:p>
        </w:tc>
        <w:tc>
          <w:tcPr>
            <w:tcW w:type="dxa" w:w="37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React + TypeScript 页面、路由、表单、三语资源和 API 客户端</w:t>
            </w:r>
          </w:p>
        </w:tc>
        <w:tc>
          <w:tcPr>
            <w:tcW w:type="dxa" w:w="403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不得直接访问 SQLite 或控制 Playwright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backend</w:t>
            </w:r>
          </w:p>
        </w:tc>
        <w:tc>
          <w:tcPr>
            <w:tcW w:type="dxa" w:w="3744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FastAPI、业务规则、数据校验、调度服务和本地 API</w:t>
            </w:r>
          </w:p>
        </w:tc>
        <w:tc>
          <w:tcPr>
            <w:tcW w:type="dxa" w:w="4032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通过仓储层访问数据库，通过适配器接口调用网站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browser_worker</w:t>
            </w:r>
          </w:p>
        </w:tc>
        <w:tc>
          <w:tcPr>
            <w:tcW w:type="dxa" w:w="37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Playwright 浏览器生命周期、账户资料目录和搜索执行</w:t>
            </w:r>
          </w:p>
        </w:tc>
        <w:tc>
          <w:tcPr>
            <w:tcW w:type="dxa" w:w="403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不得向前端暴露 Cookie、密码或页面内部对象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adapters</w:t>
            </w:r>
          </w:p>
        </w:tc>
        <w:tc>
          <w:tcPr>
            <w:tcW w:type="dxa" w:w="3744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模拟网站及各真实网站适配器</w:t>
            </w:r>
          </w:p>
        </w:tc>
        <w:tc>
          <w:tcPr>
            <w:tcW w:type="dxa" w:w="4032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一个网站一个独立目录，不得把网站选择器写入通用业务层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database</w:t>
            </w:r>
          </w:p>
        </w:tc>
        <w:tc>
          <w:tcPr>
            <w:tcW w:type="dxa" w:w="37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SQLite 模型、迁移、事务、备份和恢复</w:t>
            </w:r>
          </w:p>
        </w:tc>
        <w:tc>
          <w:tcPr>
            <w:tcW w:type="dxa" w:w="403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任何结构变更必须有可重复执行的迁移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tests</w:t>
            </w:r>
          </w:p>
        </w:tc>
        <w:tc>
          <w:tcPr>
            <w:tcW w:type="dxa" w:w="3744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后端、前端、适配器和端到端测试</w:t>
            </w:r>
          </w:p>
        </w:tc>
        <w:tc>
          <w:tcPr>
            <w:tcW w:type="dxa" w:w="4032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真实网站测试与模拟网站测试分离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scripts</w:t>
            </w:r>
          </w:p>
        </w:tc>
        <w:tc>
          <w:tcPr>
            <w:tcW w:type="dxa" w:w="37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开发安装、启动、停止、测试和构建脚本</w:t>
            </w:r>
          </w:p>
        </w:tc>
        <w:tc>
          <w:tcPr>
            <w:tcW w:type="dxa" w:w="403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Windows PowerShell 为主要入口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platform</w:t>
            </w:r>
          </w:p>
        </w:tc>
        <w:tc>
          <w:tcPr>
            <w:tcW w:type="dxa" w:w="3744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路径、密钥保护、通知、默认浏览器、开机启动和系统状态项</w:t>
            </w:r>
          </w:p>
        </w:tc>
        <w:tc>
          <w:tcPr>
            <w:tcW w:type="dxa" w:w="4032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提供 base、windows 和 macos 实现；业务层不得判断操作系统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installer</w:t>
            </w:r>
          </w:p>
        </w:tc>
        <w:tc>
          <w:tcPr>
            <w:tcW w:type="dxa" w:w="37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正式安装、卸载、升级和数据保留规则</w:t>
            </w:r>
          </w:p>
        </w:tc>
        <w:tc>
          <w:tcPr>
            <w:tcW w:type="dxa" w:w="403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第一阶段可为空，不阻塞 MVP</w:t>
            </w:r>
          </w:p>
        </w:tc>
      </w:tr>
    </w:tbl>
    <w:p>
      <w:pPr>
        <w:spacing w:after="20"/>
      </w:pPr>
    </w:p>
    <w:p>
      <w:r>
        <w:t>建议根目录同时提供 README.md、AGENTS.md、.env.example 和版本锁定文件。AGENTS.md 应记录范围边界、禁止保存敏感信息、测试命令及代码提交前检查项。</w:t>
      </w:r>
    </w:p>
    <w:p>
      <w:pPr>
        <w:pStyle w:val="Heading2"/>
      </w:pPr>
      <w:r>
        <w:t>15.3 页面与交互实施规则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/>
          <w:cantSplit/>
        </w:trPr>
        <w:tc>
          <w:tcPr>
            <w:tcW w:type="dxa" w:w="1800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8"/>
              </w:rPr>
              <w:t>页面</w:t>
            </w:r>
          </w:p>
        </w:tc>
        <w:tc>
          <w:tcPr>
            <w:tcW w:type="dxa" w:w="4536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8"/>
              </w:rPr>
              <w:t>必须提供的操作</w:t>
            </w:r>
          </w:p>
        </w:tc>
        <w:tc>
          <w:tcPr>
            <w:tcW w:type="dxa" w:w="3168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8"/>
              </w:rPr>
              <w:t>关键状态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总览</w:t>
            </w:r>
          </w:p>
        </w:tc>
        <w:tc>
          <w:tcPr>
            <w:tcW w:type="dxa" w:w="45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查看今日任务、最近新增、失败任务和收藏变化；跳转详情</w:t>
            </w:r>
          </w:p>
        </w:tc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首次使用、无任务、运行中、部分失败</w:t>
            </w:r>
          </w:p>
        </w:tc>
      </w:tr>
      <w:tr>
        <w:trPr>
          <w:cantSplit/>
        </w:trPr>
        <w:tc>
          <w:tcPr>
            <w:tcW w:type="dxa" w:w="1800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搜索任务</w:t>
            </w:r>
          </w:p>
        </w:tc>
        <w:tc>
          <w:tcPr>
            <w:tcW w:type="dxa" w:w="4536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新建、复制、编辑、暂停、恢复、手动运行和删除</w:t>
            </w:r>
          </w:p>
        </w:tc>
        <w:tc>
          <w:tcPr>
            <w:tcW w:type="dxa" w:w="3168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草稿、启用、排队、运行、成功、失败、暂停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房源管理</w:t>
            </w:r>
          </w:p>
        </w:tc>
        <w:tc>
          <w:tcPr>
            <w:tcW w:type="dxa" w:w="45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筛选、排序、查看摘要、收藏、标记和跳转原站</w:t>
            </w:r>
          </w:p>
        </w:tc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新增、已查看、关注、排除、来源失效</w:t>
            </w:r>
          </w:p>
        </w:tc>
      </w:tr>
      <w:tr>
        <w:trPr>
          <w:cantSplit/>
        </w:trPr>
        <w:tc>
          <w:tcPr>
            <w:tcW w:type="dxa" w:w="1800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统计分析</w:t>
            </w:r>
          </w:p>
        </w:tc>
        <w:tc>
          <w:tcPr>
            <w:tcW w:type="dxa" w:w="4536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查看新增数量、价格变化、任务成功率和来源分布</w:t>
            </w:r>
          </w:p>
        </w:tc>
        <w:tc>
          <w:tcPr>
            <w:tcW w:type="dxa" w:w="3168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无数据、条件不足、统计生成中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收藏与调查</w:t>
            </w:r>
          </w:p>
        </w:tc>
        <w:tc>
          <w:tcPr>
            <w:tcW w:type="dxa" w:w="45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管理收藏、标签、备注、看房候选和调查记录</w:t>
            </w:r>
          </w:p>
        </w:tc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待调查、已调查、待看房、已结束</w:t>
            </w:r>
          </w:p>
        </w:tc>
      </w:tr>
      <w:tr>
        <w:trPr>
          <w:cantSplit/>
        </w:trPr>
        <w:tc>
          <w:tcPr>
            <w:tcW w:type="dxa" w:w="1800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网站与账号</w:t>
            </w:r>
          </w:p>
        </w:tc>
        <w:tc>
          <w:tcPr>
            <w:tcW w:type="dxa" w:w="4536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新增账户别名、打开登录窗口、检查会话和清除会话</w:t>
            </w:r>
          </w:p>
        </w:tc>
        <w:tc>
          <w:tcPr>
            <w:tcW w:type="dxa" w:w="3168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未配置、未登录、有效、即将失效、失效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任务日志</w:t>
            </w:r>
          </w:p>
        </w:tc>
        <w:tc>
          <w:tcPr>
            <w:tcW w:type="dxa" w:w="45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按任务、网站、触发方式、时间和结果筛选</w:t>
            </w:r>
          </w:p>
        </w:tc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信息、警告、失败、需要人工处理</w:t>
            </w:r>
          </w:p>
        </w:tc>
      </w:tr>
      <w:tr>
        <w:trPr>
          <w:cantSplit/>
        </w:trPr>
        <w:tc>
          <w:tcPr>
            <w:tcW w:type="dxa" w:w="1800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系统设置</w:t>
            </w:r>
          </w:p>
        </w:tc>
        <w:tc>
          <w:tcPr>
            <w:tcW w:type="dxa" w:w="4536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语言、时区、数据目录、备份、日志和启动设置</w:t>
            </w:r>
          </w:p>
        </w:tc>
        <w:tc>
          <w:tcPr>
            <w:tcW w:type="dxa" w:w="3168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未保存、保存成功、校验失败</w:t>
            </w:r>
          </w:p>
        </w:tc>
      </w:tr>
    </w:tbl>
    <w:p>
      <w:pPr>
        <w:spacing w:after="20"/>
      </w:pPr>
    </w:p>
    <w:p>
      <w:pPr>
        <w:pStyle w:val="ListBullet"/>
      </w:pPr>
      <w:r>
        <w:t>所有删除操作必须二次确认；删除搜索任务默认保留其历史执行和房源记录。</w:t>
      </w:r>
    </w:p>
    <w:p>
      <w:pPr>
        <w:pStyle w:val="ListBullet"/>
      </w:pPr>
      <w:r>
        <w:t>运行中的任务不可直接修改条件；用户保存修改时生成新条件版本，并从下一次执行生效。</w:t>
      </w:r>
    </w:p>
    <w:p>
      <w:pPr>
        <w:pStyle w:val="ListBullet"/>
      </w:pPr>
      <w:r>
        <w:t>每个页面必须实现加载中、空数据、成功、可恢复错误和不可恢复错误五类反馈。</w:t>
      </w:r>
    </w:p>
    <w:p>
      <w:pPr>
        <w:pStyle w:val="ListBullet"/>
      </w:pPr>
      <w:r>
        <w:t>首次启动默认为日文；语言切换立即生效，不改变业务数据、登录状态或任务运行状态。</w:t>
      </w:r>
    </w:p>
    <w:p>
      <w:pPr>
        <w:pStyle w:val="ListBullet"/>
      </w:pPr>
      <w:r>
        <w:t>表单离开前如有未保存内容，必须提示用户确认。</w:t>
      </w:r>
    </w:p>
    <w:p>
      <w:pPr>
        <w:pStyle w:val="Heading2"/>
      </w:pPr>
      <w:r>
        <w:t>15.4 统一搜索条件字段字典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/>
          <w:cantSplit/>
        </w:trPr>
        <w:tc>
          <w:tcPr>
            <w:tcW w:type="dxa" w:w="2088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2376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8"/>
              </w:rPr>
              <w:t>类型与单位</w:t>
            </w:r>
          </w:p>
        </w:tc>
        <w:tc>
          <w:tcPr>
            <w:tcW w:type="dxa" w:w="5040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8"/>
              </w:rPr>
              <w:t>校验及处理规则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transaction_type</w:t>
            </w:r>
          </w:p>
        </w:tc>
        <w:tc>
          <w:tcPr>
            <w:tcW w:type="dxa" w:w="23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枚举</w:t>
            </w:r>
          </w:p>
        </w:tc>
        <w:tc>
          <w:tcPr>
            <w:tcW w:type="dxa" w:w="50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中古マンション、戸建て、土地等；由网站能力表限制可选值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prefectures</w:t>
            </w:r>
          </w:p>
        </w:tc>
        <w:tc>
          <w:tcPr>
            <w:tcW w:type="dxa" w:w="2376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字符串数组</w:t>
            </w:r>
          </w:p>
        </w:tc>
        <w:tc>
          <w:tcPr>
            <w:tcW w:type="dxa" w:w="5040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至少选择一个地区；使用稳定地区代码保存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cities</w:t>
            </w:r>
          </w:p>
        </w:tc>
        <w:tc>
          <w:tcPr>
            <w:tcW w:type="dxa" w:w="23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字符串数组</w:t>
            </w:r>
          </w:p>
        </w:tc>
        <w:tc>
          <w:tcPr>
            <w:tcW w:type="dxa" w:w="50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必须属于已选都道府县；允许多选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stations</w:t>
            </w:r>
          </w:p>
        </w:tc>
        <w:tc>
          <w:tcPr>
            <w:tcW w:type="dxa" w:w="2376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对象数组</w:t>
            </w:r>
          </w:p>
        </w:tc>
        <w:tc>
          <w:tcPr>
            <w:tcW w:type="dxa" w:w="5040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保存线路代码、车站代码和显示名称；允许为空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price_min / price_max</w:t>
            </w:r>
          </w:p>
        </w:tc>
        <w:tc>
          <w:tcPr>
            <w:tcW w:type="dxa" w:w="23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整数，万円</w:t>
            </w:r>
          </w:p>
        </w:tc>
        <w:tc>
          <w:tcPr>
            <w:tcW w:type="dxa" w:w="50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均大于等于 0；最高价不得低于最低价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area_min / area_max</w:t>
            </w:r>
          </w:p>
        </w:tc>
        <w:tc>
          <w:tcPr>
            <w:tcW w:type="dxa" w:w="2376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小数，平方米</w:t>
            </w:r>
          </w:p>
        </w:tc>
        <w:tc>
          <w:tcPr>
            <w:tcW w:type="dxa" w:w="5040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大于 0；最多保留一位小数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building_age_max</w:t>
            </w:r>
          </w:p>
        </w:tc>
        <w:tc>
          <w:tcPr>
            <w:tcW w:type="dxa" w:w="23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整数，年</w:t>
            </w:r>
          </w:p>
        </w:tc>
        <w:tc>
          <w:tcPr>
            <w:tcW w:type="dxa" w:w="50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大于等于 0；新築可使用独立枚举表达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walk_minutes_max</w:t>
            </w:r>
          </w:p>
        </w:tc>
        <w:tc>
          <w:tcPr>
            <w:tcW w:type="dxa" w:w="2376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整数，分钟</w:t>
            </w:r>
          </w:p>
        </w:tc>
        <w:tc>
          <w:tcPr>
            <w:tcW w:type="dxa" w:w="5040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大于等于 0；网站无此条件时执行本地二次筛选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layouts</w:t>
            </w:r>
          </w:p>
        </w:tc>
        <w:tc>
          <w:tcPr>
            <w:tcW w:type="dxa" w:w="23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枚举数组</w:t>
            </w:r>
          </w:p>
        </w:tc>
        <w:tc>
          <w:tcPr>
            <w:tcW w:type="dxa" w:w="50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例如 1LDK、2LDK、3LDK；允许多选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keywords_include</w:t>
            </w:r>
          </w:p>
        </w:tc>
        <w:tc>
          <w:tcPr>
            <w:tcW w:type="dxa" w:w="2376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字符串数组</w:t>
            </w:r>
          </w:p>
        </w:tc>
        <w:tc>
          <w:tcPr>
            <w:tcW w:type="dxa" w:w="5040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去除首尾空格和重复值；不得自动翻译后提交网站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keywords_exclude</w:t>
            </w:r>
          </w:p>
        </w:tc>
        <w:tc>
          <w:tcPr>
            <w:tcW w:type="dxa" w:w="23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字符串数组</w:t>
            </w:r>
          </w:p>
        </w:tc>
        <w:tc>
          <w:tcPr>
            <w:tcW w:type="dxa" w:w="50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仅用于网站支持或本地摘要筛选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sort_order</w:t>
            </w:r>
          </w:p>
        </w:tc>
        <w:tc>
          <w:tcPr>
            <w:tcW w:type="dxa" w:w="2376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枚举</w:t>
            </w:r>
          </w:p>
        </w:tc>
        <w:tc>
          <w:tcPr>
            <w:tcW w:type="dxa" w:w="5040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新着、价格升序、面积降序等；网站不支持时本地排序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result_limit</w:t>
            </w:r>
          </w:p>
        </w:tc>
        <w:tc>
          <w:tcPr>
            <w:tcW w:type="dxa" w:w="23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整数</w:t>
            </w:r>
          </w:p>
        </w:tc>
        <w:tc>
          <w:tcPr>
            <w:tcW w:type="dxa" w:w="50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每次任务默认 100，V1.0 最大 500</w:t>
            </w:r>
          </w:p>
        </w:tc>
      </w:tr>
    </w:tbl>
    <w:p>
      <w:pPr>
        <w:spacing w:after="20"/>
      </w:pPr>
    </w:p>
    <w:p>
      <w:r>
        <w:t>每个网站适配器必须提供能力表，标明 supported、local_filter 或 unsupported。unsupported 条件必须在保存任务前向用户说明，不得静默忽略。</w:t>
      </w:r>
    </w:p>
    <w:p>
      <w:pPr>
        <w:pStyle w:val="Heading2"/>
      </w:pPr>
      <w:r>
        <w:t>15.5 调度、排队与重试规则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/>
          <w:cantSplit/>
        </w:trPr>
        <w:tc>
          <w:tcPr>
            <w:tcW w:type="dxa" w:w="1872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8"/>
              </w:rPr>
              <w:t>规则项</w:t>
            </w:r>
          </w:p>
        </w:tc>
        <w:tc>
          <w:tcPr>
            <w:tcW w:type="dxa" w:w="7632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8"/>
              </w:rPr>
              <w:t>V1.0 确定规则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时区</w:t>
            </w:r>
          </w:p>
        </w:tc>
        <w:tc>
          <w:tcPr>
            <w:tcW w:type="dxa" w:w="763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使用系统时区，首次安装在日本环境下默认为 Asia/Tokyo；任务保存时同时记录时区</w:t>
            </w:r>
          </w:p>
        </w:tc>
      </w:tr>
      <w:tr>
        <w:trPr>
          <w:cantSplit/>
        </w:trPr>
        <w:tc>
          <w:tcPr>
            <w:tcW w:type="dxa" w:w="1872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触发方式</w:t>
            </w:r>
          </w:p>
        </w:tc>
        <w:tc>
          <w:tcPr>
            <w:tcW w:type="dxa" w:w="7632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manual、daily、weekly、interval 和 startup；提醒模式只通知，不自动访问网站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错过执行</w:t>
            </w:r>
          </w:p>
        </w:tc>
        <w:tc>
          <w:tcPr>
            <w:tcW w:type="dxa" w:w="763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电脑关机或程序停止期间错过多个周期时，只补跑最近一次，不追赶全部历史次数</w:t>
            </w:r>
          </w:p>
        </w:tc>
      </w:tr>
      <w:tr>
        <w:trPr>
          <w:cantSplit/>
        </w:trPr>
        <w:tc>
          <w:tcPr>
            <w:tcW w:type="dxa" w:w="1872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优先级</w:t>
            </w:r>
          </w:p>
        </w:tc>
        <w:tc>
          <w:tcPr>
            <w:tcW w:type="dxa" w:w="7632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用户手动触发高于计划任务；同优先级按进入队列时间排序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并发</w:t>
            </w:r>
          </w:p>
        </w:tc>
        <w:tc>
          <w:tcPr>
            <w:tcW w:type="dxa" w:w="763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同一网站同一账户最多运行一个浏览器任务；不同网站默认最多并行两个任务</w:t>
            </w:r>
          </w:p>
        </w:tc>
      </w:tr>
      <w:tr>
        <w:trPr>
          <w:cantSplit/>
        </w:trPr>
        <w:tc>
          <w:tcPr>
            <w:tcW w:type="dxa" w:w="1872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重试</w:t>
            </w:r>
          </w:p>
        </w:tc>
        <w:tc>
          <w:tcPr>
            <w:tcW w:type="dxa" w:w="7632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网络和临时页面错误最多重试两次，间隔 1 分钟和 5 分钟；认证、权限和验证码错误不自动重试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自动暂停</w:t>
            </w:r>
          </w:p>
        </w:tc>
        <w:tc>
          <w:tcPr>
            <w:tcW w:type="dxa" w:w="763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同一任务连续失败三次后暂停周期执行，并要求用户处理</w:t>
            </w:r>
          </w:p>
        </w:tc>
      </w:tr>
      <w:tr>
        <w:trPr>
          <w:cantSplit/>
        </w:trPr>
        <w:tc>
          <w:tcPr>
            <w:tcW w:type="dxa" w:w="1872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取消</w:t>
            </w:r>
          </w:p>
        </w:tc>
        <w:tc>
          <w:tcPr>
            <w:tcW w:type="dxa" w:w="7632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用户可取消排队任务；运行中取消应在安全点结束浏览器操作并记录 cancelled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恢复</w:t>
            </w:r>
          </w:p>
        </w:tc>
        <w:tc>
          <w:tcPr>
            <w:tcW w:type="dxa" w:w="763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异常退出后，原 running 任务启动时标记 interrupted；是否重新运行由补跑规则决定</w:t>
            </w:r>
          </w:p>
        </w:tc>
      </w:tr>
      <w:tr>
        <w:trPr>
          <w:cantSplit/>
        </w:trPr>
        <w:tc>
          <w:tcPr>
            <w:tcW w:type="dxa" w:w="1872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条件版本</w:t>
            </w:r>
          </w:p>
        </w:tc>
        <w:tc>
          <w:tcPr>
            <w:tcW w:type="dxa" w:w="7632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每次执行记录 search_condition_version，保证历史结果可追溯</w:t>
            </w:r>
          </w:p>
        </w:tc>
      </w:tr>
    </w:tbl>
    <w:p>
      <w:pPr>
        <w:spacing w:after="20"/>
      </w:pPr>
    </w:p>
    <w:p>
      <w:pPr>
        <w:pStyle w:val="Heading2"/>
      </w:pPr>
      <w:r>
        <w:t>15.6 账户、会话与敏感数据安全</w:t>
      </w:r>
    </w:p>
    <w:p>
      <w:pPr>
        <w:pStyle w:val="ListBullet"/>
      </w:pPr>
      <w:r>
        <w:t>V1.0 不要求用户把第三方网站密码保存到 HouseAgent 数据库；优先由用户在独立浏览器窗口中人工登录。</w:t>
      </w:r>
    </w:p>
    <w:p>
      <w:pPr>
        <w:pStyle w:val="ListBullet"/>
      </w:pPr>
      <w:r>
        <w:t>一个网站账户别名对应一个独立浏览器资料目录，禁止不同用户或不同账户共用同一会话目录。</w:t>
      </w:r>
    </w:p>
    <w:p>
      <w:pPr>
        <w:pStyle w:val="ListBullet"/>
      </w:pPr>
      <w:r>
        <w:t>Cookie、令牌和浏览器缓存与业务数据库分开保存，并限制为当前操作系统用户可访问。</w:t>
      </w:r>
    </w:p>
    <w:p>
      <w:pPr>
        <w:pStyle w:val="ListBullet"/>
      </w:pPr>
      <w:r>
        <w:t>如确需保存应用密钥，Windows 使用 DPAPI，macOS 使用 Keychain；不得以明文写入 JSON、日志或 SQLite。</w:t>
      </w:r>
    </w:p>
    <w:p>
      <w:pPr>
        <w:pStyle w:val="ListBullet"/>
      </w:pPr>
      <w:r>
        <w:t>普通备份默认不包含浏览器会话；若未来支持会话备份，必须单独提示风险并加密。</w:t>
      </w:r>
    </w:p>
    <w:p>
      <w:pPr>
        <w:pStyle w:val="ListBullet"/>
      </w:pPr>
      <w:r>
        <w:t>日志、异常栈和遥测不得包含密码、完整 Cookie、认证令牌、验证码、完整身份证明或客户敏感资料。</w:t>
      </w:r>
    </w:p>
    <w:p>
      <w:pPr>
        <w:pStyle w:val="ListBullet"/>
      </w:pPr>
      <w:r>
        <w:t>清除网站会话仅删除对应浏览器资料，不删除搜索任务、历史房源、收藏和备注。</w:t>
      </w:r>
    </w:p>
    <w:p>
      <w:pPr>
        <w:pStyle w:val="ListBullet"/>
      </w:pPr>
      <w:r>
        <w:t>本地 API 仅监听 127.0.0.1；启动时使用随机会话令牌防止其他本地网页直接调用敏感接口。</w:t>
      </w:r>
    </w:p>
    <w:p>
      <w:pPr>
        <w:pStyle w:val="Heading2"/>
      </w:pPr>
      <w:r>
        <w:t>15.7 数据库约束与迁移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/>
          <w:cantSplit/>
        </w:trPr>
        <w:tc>
          <w:tcPr>
            <w:tcW w:type="dxa" w:w="2088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8"/>
              </w:rPr>
              <w:t>对象</w:t>
            </w:r>
          </w:p>
        </w:tc>
        <w:tc>
          <w:tcPr>
            <w:tcW w:type="dxa" w:w="7416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8"/>
              </w:rPr>
              <w:t>必须字段或约束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通用字段</w:t>
            </w:r>
          </w:p>
        </w:tc>
        <w:tc>
          <w:tcPr>
            <w:tcW w:type="dxa" w:w="74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id、created_at、updated_at；业务删除优先使用 deleted_at 软删除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search_tasks</w:t>
            </w:r>
          </w:p>
        </w:tc>
        <w:tc>
          <w:tcPr>
            <w:tcW w:type="dxa" w:w="7416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name、status、schedule_type、timezone、account_id、condition_current_version；名称在当前工作空间内不可为空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search_condition_versions</w:t>
            </w:r>
          </w:p>
        </w:tc>
        <w:tc>
          <w:tcPr>
            <w:tcW w:type="dxa" w:w="74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task_id、version、condition_json、created_at；task_id + version 唯一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task_runs</w:t>
            </w:r>
          </w:p>
        </w:tc>
        <w:tc>
          <w:tcPr>
            <w:tcW w:type="dxa" w:w="7416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task_id、condition_version、trigger_type、status、queued_at、started_at、finished_at、error_code；历史不可覆盖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listings</w:t>
            </w:r>
          </w:p>
        </w:tc>
        <w:tc>
          <w:tcPr>
            <w:tcW w:type="dxa" w:w="74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HouseAgent 内部房源 ID、标准化地址、房型、面积及当前状态；不得依赖某一网站 ID 作为主键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listing_sources</w:t>
            </w:r>
          </w:p>
        </w:tc>
        <w:tc>
          <w:tcPr>
            <w:tcW w:type="dxa" w:w="7416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listing_id、site_id、external_listing_id、source_url、first_seen_at、last_seen_at；site_id + external_listing_id 唯一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listing_snapshots</w:t>
            </w:r>
          </w:p>
        </w:tc>
        <w:tc>
          <w:tcPr>
            <w:tcW w:type="dxa" w:w="74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source_id、captured_at、price、summary_hash 和可保存字段；仅在变化或新发现时新增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favorites / notes</w:t>
            </w:r>
          </w:p>
        </w:tc>
        <w:tc>
          <w:tcPr>
            <w:tcW w:type="dxa" w:w="7416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关联内部房源 ID；来源页面失效后仍保留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schema_version</w:t>
            </w:r>
          </w:p>
        </w:tc>
        <w:tc>
          <w:tcPr>
            <w:tcW w:type="dxa" w:w="74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记录数据库版本；启动时按顺序执行迁移</w:t>
            </w:r>
          </w:p>
        </w:tc>
      </w:tr>
    </w:tbl>
    <w:p>
      <w:pPr>
        <w:spacing w:after="20"/>
      </w:pPr>
    </w:p>
    <w:p>
      <w:pPr>
        <w:pStyle w:val="ListBullet"/>
      </w:pPr>
      <w:r>
        <w:t>每次写入任务执行结果、来源记录和快照必须使用事务，失败时整体回滚。</w:t>
      </w:r>
    </w:p>
    <w:p>
      <w:pPr>
        <w:pStyle w:val="ListBullet"/>
      </w:pPr>
      <w:r>
        <w:t>数据库升级前自动创建备份；迁移失败时保留原数据库并阻止继续写入。</w:t>
      </w:r>
    </w:p>
    <w:p>
      <w:pPr>
        <w:pStyle w:val="ListBullet"/>
      </w:pPr>
      <w:r>
        <w:t>房源去重分为确定匹配和疑似匹配；疑似匹配不得自动合并，需用户确认。</w:t>
      </w:r>
    </w:p>
    <w:p>
      <w:pPr>
        <w:pStyle w:val="ListBullet"/>
      </w:pPr>
      <w:r>
        <w:t>网站结果本次未出现只更新 last_checked_at，不直接标记为已售出或删除。</w:t>
      </w:r>
    </w:p>
    <w:p>
      <w:pPr>
        <w:pStyle w:val="Heading2"/>
      </w:pPr>
      <w:r>
        <w:t>15.8 网站适配器接口契约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/>
          <w:cantSplit/>
        </w:trPr>
        <w:tc>
          <w:tcPr>
            <w:tcW w:type="dxa" w:w="2088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8"/>
              </w:rPr>
              <w:t>接口</w:t>
            </w:r>
          </w:p>
        </w:tc>
        <w:tc>
          <w:tcPr>
            <w:tcW w:type="dxa" w:w="2520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8"/>
              </w:rPr>
              <w:t>输入</w:t>
            </w:r>
          </w:p>
        </w:tc>
        <w:tc>
          <w:tcPr>
            <w:tcW w:type="dxa" w:w="4896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8"/>
              </w:rPr>
              <w:t>输出及要求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get_capabilities</w:t>
            </w:r>
          </w:p>
        </w:tc>
        <w:tc>
          <w:tcPr>
            <w:tcW w:type="dxa" w:w="25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无</w:t>
            </w:r>
          </w:p>
        </w:tc>
        <w:tc>
          <w:tcPr>
            <w:tcW w:type="dxa" w:w="48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返回支持的房产类型、搜索字段、授权状态和数据保存限制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check_login</w:t>
            </w:r>
          </w:p>
        </w:tc>
        <w:tc>
          <w:tcPr>
            <w:tcW w:type="dxa" w:w="2520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账户上下文</w:t>
            </w:r>
          </w:p>
        </w:tc>
        <w:tc>
          <w:tcPr>
            <w:tcW w:type="dxa" w:w="4896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返回 valid、expired、unknown 或 manual_action_required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open_login_page</w:t>
            </w:r>
          </w:p>
        </w:tc>
        <w:tc>
          <w:tcPr>
            <w:tcW w:type="dxa" w:w="25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账户上下文</w:t>
            </w:r>
          </w:p>
        </w:tc>
        <w:tc>
          <w:tcPr>
            <w:tcW w:type="dxa" w:w="48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打开独立可视浏览器；登录由用户完成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validate_conditions</w:t>
            </w:r>
          </w:p>
        </w:tc>
        <w:tc>
          <w:tcPr>
            <w:tcW w:type="dxa" w:w="2520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统一搜索条件</w:t>
            </w:r>
          </w:p>
        </w:tc>
        <w:tc>
          <w:tcPr>
            <w:tcW w:type="dxa" w:w="4896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返回可直接提交、本地筛选、不支持条件及提示信息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execute_search</w:t>
            </w:r>
          </w:p>
        </w:tc>
        <w:tc>
          <w:tcPr>
            <w:tcW w:type="dxa" w:w="25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账户、条件版本、运行上下文</w:t>
            </w:r>
          </w:p>
        </w:tc>
        <w:tc>
          <w:tcPr>
            <w:tcW w:type="dxa" w:w="48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按网站许可执行搜索，支持取消和超时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parse_result_list</w:t>
            </w:r>
          </w:p>
        </w:tc>
        <w:tc>
          <w:tcPr>
            <w:tcW w:type="dxa" w:w="2520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页面或响应</w:t>
            </w:r>
          </w:p>
        </w:tc>
        <w:tc>
          <w:tcPr>
            <w:tcW w:type="dxa" w:w="4896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返回统一来源摘要；解析失败不得提交不完整关键标识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normalize_listing</w:t>
            </w:r>
          </w:p>
        </w:tc>
        <w:tc>
          <w:tcPr>
            <w:tcW w:type="dxa" w:w="25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网站结果</w:t>
            </w:r>
          </w:p>
        </w:tc>
        <w:tc>
          <w:tcPr>
            <w:tcW w:type="dxa" w:w="48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转换为统一房源及来源结构，保留原始枚举值以便追溯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classify_error</w:t>
            </w:r>
          </w:p>
        </w:tc>
        <w:tc>
          <w:tcPr>
            <w:tcW w:type="dxa" w:w="2520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异常与页面状态</w:t>
            </w:r>
          </w:p>
        </w:tc>
        <w:tc>
          <w:tcPr>
            <w:tcW w:type="dxa" w:w="4896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转换为统一错误码，并指出是否可重试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close</w:t>
            </w:r>
          </w:p>
        </w:tc>
        <w:tc>
          <w:tcPr>
            <w:tcW w:type="dxa" w:w="25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运行上下文</w:t>
            </w:r>
          </w:p>
        </w:tc>
        <w:tc>
          <w:tcPr>
            <w:tcW w:type="dxa" w:w="48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安全关闭页面和浏览器，释放账户锁</w:t>
            </w:r>
          </w:p>
        </w:tc>
      </w:tr>
    </w:tbl>
    <w:p>
      <w:pPr>
        <w:spacing w:after="20"/>
      </w:pPr>
    </w:p>
    <w:p>
      <w:r>
        <w:t>模拟网站适配器是 V1.0 的正式验收对象，必须覆盖登录成功、登录失效、多页结果、无结果、价格变化、重复房源、页面超时、结构变化和人工处理九类场景。真实网站适配器不得绕过统一接口直接写数据库。</w:t>
      </w:r>
    </w:p>
    <w:p>
      <w:pPr>
        <w:pStyle w:val="Heading2"/>
      </w:pPr>
      <w:r>
        <w:t>15.9 统一错误码与处理策略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/>
          <w:cantSplit/>
        </w:trPr>
        <w:tc>
          <w:tcPr>
            <w:tcW w:type="dxa" w:w="2376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8"/>
              </w:rPr>
              <w:t>错误码</w:t>
            </w:r>
          </w:p>
        </w:tc>
        <w:tc>
          <w:tcPr>
            <w:tcW w:type="dxa" w:w="3240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8"/>
              </w:rPr>
              <w:t>用户含义</w:t>
            </w:r>
          </w:p>
        </w:tc>
        <w:tc>
          <w:tcPr>
            <w:tcW w:type="dxa" w:w="3888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8"/>
              </w:rPr>
              <w:t>系统处理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AUTH_REQUIRED</w:t>
            </w:r>
          </w:p>
        </w:tc>
        <w:tc>
          <w:tcPr>
            <w:tcW w:type="dxa" w:w="32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尚未登录或登录已失效</w:t>
            </w:r>
          </w:p>
        </w:tc>
        <w:tc>
          <w:tcPr>
            <w:tcW w:type="dxa" w:w="38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停止任务，打开人工登录入口，不自动重试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PERMISSION_BLOCKED</w:t>
            </w:r>
          </w:p>
        </w:tc>
        <w:tc>
          <w:tcPr>
            <w:tcW w:type="dxa" w:w="3240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当前网站未确认允许此自动操作</w:t>
            </w:r>
          </w:p>
        </w:tc>
        <w:tc>
          <w:tcPr>
            <w:tcW w:type="dxa" w:w="3888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禁止执行，显示权限依据和复核日期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CAPTCHA_REQUIRED</w:t>
            </w:r>
          </w:p>
        </w:tc>
        <w:tc>
          <w:tcPr>
            <w:tcW w:type="dxa" w:w="32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网站要求人工验证</w:t>
            </w:r>
          </w:p>
        </w:tc>
        <w:tc>
          <w:tcPr>
            <w:tcW w:type="dxa" w:w="38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暂停任务，通知用户，不尝试绕过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NETWORK_ERROR</w:t>
            </w:r>
          </w:p>
        </w:tc>
        <w:tc>
          <w:tcPr>
            <w:tcW w:type="dxa" w:w="3240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网络连接暂时失败</w:t>
            </w:r>
          </w:p>
        </w:tc>
        <w:tc>
          <w:tcPr>
            <w:tcW w:type="dxa" w:w="3888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按重试规则处理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PAGE_TIMEOUT</w:t>
            </w:r>
          </w:p>
        </w:tc>
        <w:tc>
          <w:tcPr>
            <w:tcW w:type="dxa" w:w="32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页面在规定时间内未完成</w:t>
            </w:r>
          </w:p>
        </w:tc>
        <w:tc>
          <w:tcPr>
            <w:tcW w:type="dxa" w:w="38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重试；连续失败后暂停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PAGE_CHANGED</w:t>
            </w:r>
          </w:p>
        </w:tc>
        <w:tc>
          <w:tcPr>
            <w:tcW w:type="dxa" w:w="3240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页面结构变化导致解析失败</w:t>
            </w:r>
          </w:p>
        </w:tc>
        <w:tc>
          <w:tcPr>
            <w:tcW w:type="dxa" w:w="3888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停止对应适配器，保留诊断信息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CONDITION_UNSUPPORTED</w:t>
            </w:r>
          </w:p>
        </w:tc>
        <w:tc>
          <w:tcPr>
            <w:tcW w:type="dxa" w:w="32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部分搜索条件不受支持</w:t>
            </w:r>
          </w:p>
        </w:tc>
        <w:tc>
          <w:tcPr>
            <w:tcW w:type="dxa" w:w="38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保存或运行前提示用户调整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BROWSER_START_FAILED</w:t>
            </w:r>
          </w:p>
        </w:tc>
        <w:tc>
          <w:tcPr>
            <w:tcW w:type="dxa" w:w="3240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本地浏览器无法启动</w:t>
            </w:r>
          </w:p>
        </w:tc>
        <w:tc>
          <w:tcPr>
            <w:tcW w:type="dxa" w:w="3888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检查安装、占用和资料目录权限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DATABASE_ERROR</w:t>
            </w:r>
          </w:p>
        </w:tc>
        <w:tc>
          <w:tcPr>
            <w:tcW w:type="dxa" w:w="32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本地数据读写失败</w:t>
            </w:r>
          </w:p>
        </w:tc>
        <w:tc>
          <w:tcPr>
            <w:tcW w:type="dxa" w:w="38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回滚事务，阻止继续写入并提示恢复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CANCELLED</w:t>
            </w:r>
          </w:p>
        </w:tc>
        <w:tc>
          <w:tcPr>
            <w:tcW w:type="dxa" w:w="3240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用户取消任务</w:t>
            </w:r>
          </w:p>
        </w:tc>
        <w:tc>
          <w:tcPr>
            <w:tcW w:type="dxa" w:w="3888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安全结束并记录取消时间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INTERRUPTED</w:t>
            </w:r>
          </w:p>
        </w:tc>
        <w:tc>
          <w:tcPr>
            <w:tcW w:type="dxa" w:w="32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程序异常退出导致任务中断</w:t>
            </w:r>
          </w:p>
        </w:tc>
        <w:tc>
          <w:tcPr>
            <w:tcW w:type="dxa" w:w="38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启动时恢复状态并按规则决定补跑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UNKNOWN_ERROR</w:t>
            </w:r>
          </w:p>
        </w:tc>
        <w:tc>
          <w:tcPr>
            <w:tcW w:type="dxa" w:w="3240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未分类异常</w:t>
            </w:r>
          </w:p>
        </w:tc>
        <w:tc>
          <w:tcPr>
            <w:tcW w:type="dxa" w:w="3888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记录关联 ID，显示通用提示，不泄露敏感细节</w:t>
            </w:r>
          </w:p>
        </w:tc>
      </w:tr>
    </w:tbl>
    <w:p>
      <w:pPr>
        <w:spacing w:after="20"/>
      </w:pPr>
    </w:p>
    <w:p>
      <w:r>
        <w:t>每条用户提示均提供日文、中文和英文资源，并包含“发生了什么、数据是否保存、用户下一步怎么做”。技术日志使用关联 ID 与任务运行记录关联。</w:t>
      </w:r>
    </w:p>
    <w:p>
      <w:pPr>
        <w:pStyle w:val="Heading2"/>
      </w:pPr>
      <w:r>
        <w:t>15.10 桌面运行 目录与生命周期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/>
          <w:cantSplit/>
        </w:trPr>
        <w:tc>
          <w:tcPr>
            <w:tcW w:type="dxa" w:w="1872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7632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8"/>
              </w:rPr>
              <w:t>实施要求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启动</w:t>
            </w:r>
          </w:p>
        </w:tc>
        <w:tc>
          <w:tcPr>
            <w:tcW w:type="dxa" w:w="763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用户双击 HouseAgent 后启动本地后端、调度器和前端，并自动打开 http://127.0.0.1:8765</w:t>
            </w:r>
          </w:p>
        </w:tc>
      </w:tr>
      <w:tr>
        <w:trPr>
          <w:cantSplit/>
        </w:trPr>
        <w:tc>
          <w:tcPr>
            <w:tcW w:type="dxa" w:w="1872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重复启动</w:t>
            </w:r>
          </w:p>
        </w:tc>
        <w:tc>
          <w:tcPr>
            <w:tcW w:type="dxa" w:w="7632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通过进程锁保证单实例；再次启动时只打开现有界面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端口占用</w:t>
            </w:r>
          </w:p>
        </w:tc>
        <w:tc>
          <w:tcPr>
            <w:tcW w:type="dxa" w:w="763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优先使用配置端口；占用时选择可用本地端口并写入本次运行信息</w:t>
            </w:r>
          </w:p>
        </w:tc>
      </w:tr>
      <w:tr>
        <w:trPr>
          <w:cantSplit/>
        </w:trPr>
        <w:tc>
          <w:tcPr>
            <w:tcW w:type="dxa" w:w="1872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数据目录</w:t>
            </w:r>
          </w:p>
        </w:tc>
        <w:tc>
          <w:tcPr>
            <w:tcW w:type="dxa" w:w="7632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程序文件与用户数据分离；升级不得覆盖数据库、浏览器资料、备份和配置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停止</w:t>
            </w:r>
          </w:p>
        </w:tc>
        <w:tc>
          <w:tcPr>
            <w:tcW w:type="dxa" w:w="763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正常退出时停止接收新任务，等待或安全取消运行任务，再关闭服务</w:t>
            </w:r>
          </w:p>
        </w:tc>
      </w:tr>
      <w:tr>
        <w:trPr>
          <w:cantSplit/>
        </w:trPr>
        <w:tc>
          <w:tcPr>
            <w:tcW w:type="dxa" w:w="1872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备份</w:t>
            </w:r>
          </w:p>
        </w:tc>
        <w:tc>
          <w:tcPr>
            <w:tcW w:type="dxa" w:w="7632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支持手动备份和每天一次自动备份；至少保留最近 7 份，可由用户调整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恢复</w:t>
            </w:r>
          </w:p>
        </w:tc>
        <w:tc>
          <w:tcPr>
            <w:tcW w:type="dxa" w:w="763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恢复前验证备份版本和完整性，并先备份当前数据</w:t>
            </w:r>
          </w:p>
        </w:tc>
      </w:tr>
      <w:tr>
        <w:trPr>
          <w:cantSplit/>
        </w:trPr>
        <w:tc>
          <w:tcPr>
            <w:tcW w:type="dxa" w:w="1872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卸载</w:t>
            </w:r>
          </w:p>
        </w:tc>
        <w:tc>
          <w:tcPr>
            <w:tcW w:type="dxa" w:w="7632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默认只删除程序；删除全部用户数据必须使用独立选项并二次确认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开发模式</w:t>
            </w:r>
          </w:p>
        </w:tc>
        <w:tc>
          <w:tcPr>
            <w:tcW w:type="dxa" w:w="763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可分别启动前端和后端；生产模式不得暴露调试接口或详细异常页面</w:t>
            </w:r>
          </w:p>
        </w:tc>
      </w:tr>
    </w:tbl>
    <w:p>
      <w:pPr>
        <w:spacing w:after="20"/>
      </w:pPr>
    </w:p>
    <w:p>
      <w:r>
        <w:t>所有数据目录、日志目录、浏览器资料路径、密钥保护、通知、开机启动和默认浏览器调用均通过 PlatformService 获取。数据库优先保存相对路径，不保存带盘符的 Windows 绝对路径或固定的 macOS 用户目录。</w:t>
      </w:r>
    </w:p>
    <w:p>
      <w:pPr>
        <w:pStyle w:val="Heading2"/>
      </w:pPr>
      <w:r>
        <w:t>15.11 API、编码和版本控制约定</w:t>
      </w:r>
    </w:p>
    <w:p>
      <w:pPr>
        <w:pStyle w:val="ListBullet"/>
      </w:pPr>
      <w:r>
        <w:t>本地 API 统一使用 /api/v1 前缀；请求和响应使用 JSON，时间使用带时区的 ISO 8601 字符串。</w:t>
      </w:r>
    </w:p>
    <w:p>
      <w:pPr>
        <w:pStyle w:val="ListBullet"/>
      </w:pPr>
      <w:r>
        <w:t>API 失败返回稳定 error_code、message_key、correlation_id 和可选 details；前端不得依赖后端异常文本判断逻辑。</w:t>
      </w:r>
    </w:p>
    <w:p>
      <w:pPr>
        <w:pStyle w:val="ListBullet"/>
      </w:pPr>
      <w:r>
        <w:t>后端使用类型模型校验所有输入；前端 TypeScript 开启严格模式，禁止以 any 逃避核心业务类型。</w:t>
      </w:r>
    </w:p>
    <w:p>
      <w:pPr>
        <w:pStyle w:val="ListBullet"/>
      </w:pPr>
      <w:r>
        <w:t>数据库访问、调度、适配器和 API 路由之间通过明确服务接口连接，避免页面选择器进入业务层。</w:t>
      </w:r>
    </w:p>
    <w:p>
      <w:pPr>
        <w:pStyle w:val="ListBullet"/>
      </w:pPr>
      <w:r>
        <w:t>配置提供安全默认值；开发、测试和生产配置分离，.env.example 不得包含真实凭据。</w:t>
      </w:r>
    </w:p>
    <w:p>
      <w:pPr>
        <w:pStyle w:val="ListBullet"/>
      </w:pPr>
      <w:r>
        <w:t>提交代码前至少通过格式检查、类型检查、单元测试和数据库迁移测试。</w:t>
      </w:r>
    </w:p>
    <w:p>
      <w:pPr>
        <w:pStyle w:val="ListBullet"/>
      </w:pPr>
      <w:r>
        <w:t>主分支始终保持可启动；每个功能以小批次提交，并在提交说明中关联需求编号或验收项。</w:t>
      </w:r>
    </w:p>
    <w:p>
      <w:pPr>
        <w:pStyle w:val="Heading2"/>
      </w:pPr>
      <w:r>
        <w:t>15.12 开发阶段完成定义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/>
          <w:cantSplit/>
        </w:trPr>
        <w:tc>
          <w:tcPr>
            <w:tcW w:type="dxa" w:w="2016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8"/>
              </w:rPr>
              <w:t>阶段</w:t>
            </w:r>
          </w:p>
        </w:tc>
        <w:tc>
          <w:tcPr>
            <w:tcW w:type="dxa" w:w="7488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8"/>
              </w:rPr>
              <w:t>完成条件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阶段 A 工程骨架</w:t>
            </w:r>
          </w:p>
        </w:tc>
        <w:tc>
          <w:tcPr>
            <w:tcW w:type="dxa" w:w="74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Windows 开发环境可按 README 完成安装；前后端可启动；健康检查、三语切换、菜单路由和空页面可用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阶段 B 核心数据</w:t>
            </w:r>
          </w:p>
        </w:tc>
        <w:tc>
          <w:tcPr>
            <w:tcW w:type="dxa" w:w="7488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初始迁移可在空数据库执行；任务、条件版本、运行记录、房源、来源和快照可通过 API 增删查改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阶段 C 任务调度</w:t>
            </w:r>
          </w:p>
        </w:tc>
        <w:tc>
          <w:tcPr>
            <w:tcW w:type="dxa" w:w="74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手动、每日、每周和间隔任务可排队；并发、补跑、取消、重试、暂停和异常恢复符合本章规则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阶段 D 模拟网站</w:t>
            </w:r>
          </w:p>
        </w:tc>
        <w:tc>
          <w:tcPr>
            <w:tcW w:type="dxa" w:w="7488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九类模拟场景均可自动测试；搜索结果进入数据库并正确去重、生成快照和日志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阶段 E 用户流程</w:t>
            </w:r>
          </w:p>
        </w:tc>
        <w:tc>
          <w:tcPr>
            <w:tcW w:type="dxa" w:w="74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用户可完成账户配置、任务创建、执行、查看结果、收藏备注、查看价格变化和跳转原站的完整流程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阶段 F Windows 交付</w:t>
            </w:r>
          </w:p>
        </w:tc>
        <w:tc>
          <w:tcPr>
            <w:tcW w:type="dxa" w:w="7488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提供一键启动或安装包；数据目录、备份恢复、日志脱敏、升级保留数据和卸载规则通过验证</w:t>
            </w:r>
          </w:p>
        </w:tc>
      </w:tr>
    </w:tbl>
    <w:p>
      <w:pPr>
        <w:spacing w:after="20"/>
      </w:pPr>
    </w:p>
    <w:p>
      <w:r>
        <w:t>V1.0 可以进入真实网站接入的前提是：阶段 A 至 E 已通过模拟网站验收，目标网站权限已经核实，适配器测试不会使用或扩散真实用户敏感数据。V1.0 可以对外发布的前提是阶段 F 完成，并完成一次全新 Windows 环境安装测试和一次旧版本数据升级测试。</w:t>
      </w:r>
    </w:p>
    <w:p>
      <w:pPr>
        <w:pStyle w:val="Heading2"/>
      </w:pPr>
      <w:r>
        <w:t>15.13 macOS 兼容与迁移规格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/>
          <w:cantSplit/>
        </w:trPr>
        <w:tc>
          <w:tcPr>
            <w:tcW w:type="dxa" w:w="1944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7560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8"/>
              </w:rPr>
              <w:t>macOS 实施要求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支持计划</w:t>
            </w:r>
          </w:p>
        </w:tc>
        <w:tc>
          <w:tcPr>
            <w:tcW w:type="dxa" w:w="75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V1.0 完成 Windows 正式交付，同时保证共享代码可在 macOS 开发模式运行；V1.1 提供正式 macOS 安装包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处理器</w:t>
            </w:r>
          </w:p>
        </w:tc>
        <w:tc>
          <w:tcPr>
            <w:tcW w:type="dxa" w:w="7560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优先支持 Apple Silicon；若提供 Intel 版本，构建产物和测试报告必须分别记录架构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应用形式</w:t>
            </w:r>
          </w:p>
        </w:tc>
        <w:tc>
          <w:tcPr>
            <w:tcW w:type="dxa" w:w="75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打包为 HouseAgent.app，并通过 DMG 或 PKG 分发；启动、退出和重复启动行为与 Windows 保持一致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数据目录</w:t>
            </w:r>
          </w:p>
        </w:tc>
        <w:tc>
          <w:tcPr>
            <w:tcW w:type="dxa" w:w="7560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业务数据保存到 ~/Library/Application Support/HouseAgent，日志保存到 ~/Library/Logs/HouseAgent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敏感信息</w:t>
            </w:r>
          </w:p>
        </w:tc>
        <w:tc>
          <w:tcPr>
            <w:tcW w:type="dxa" w:w="75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应用密钥使用 macOS Keychain；不得尝试把 Windows DPAPI 密文迁移到 macOS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后台运行</w:t>
            </w:r>
          </w:p>
        </w:tc>
        <w:tc>
          <w:tcPr>
            <w:tcW w:type="dxa" w:w="7560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使用菜单栏状态项展示运行状态；开机启动采用 Login Items 或受控 LaunchAgent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浏览器</w:t>
            </w:r>
          </w:p>
        </w:tc>
        <w:tc>
          <w:tcPr>
            <w:tcW w:type="dxa" w:w="75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使用 Playwright 管理的 Chromium 和独立资料目录，不读取用户日常 Safari 或 Chrome 的 Cookie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系统权限</w:t>
            </w:r>
          </w:p>
        </w:tc>
        <w:tc>
          <w:tcPr>
            <w:tcW w:type="dxa" w:w="7560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只申请运行所需权限；遇到文件、通知或自动化权限时说明用途，不引导用户关闭系统安全机制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签名发布</w:t>
            </w:r>
          </w:p>
        </w:tc>
        <w:tc>
          <w:tcPr>
            <w:tcW w:type="dxa" w:w="75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正式对外版本使用 Apple Developer ID 签名并完成 notarization，验证 Gatekeeper 可正常打开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业务数据迁移</w:t>
            </w:r>
          </w:p>
        </w:tc>
        <w:tc>
          <w:tcPr>
            <w:tcW w:type="dxa" w:w="7560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备份包包含 manifest.json、SQLite 数据库、普通配置和获准保存的附件；路径使用相对形式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不迁移内容</w:t>
            </w:r>
          </w:p>
        </w:tc>
        <w:tc>
          <w:tcPr>
            <w:tcW w:type="dxa" w:w="75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默认不迁移 Cookie、登录令牌、浏览器缓存、操作系统密钥和网站密码；换机后网站需重新登录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回归测试</w:t>
            </w:r>
          </w:p>
        </w:tc>
        <w:tc>
          <w:tcPr>
            <w:tcW w:type="dxa" w:w="7560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在干净 macOS 环境验证安装、启动、三语、任务调度、模拟网站、备份恢复、升级和卸载</w:t>
            </w:r>
          </w:p>
        </w:tc>
      </w:tr>
    </w:tbl>
    <w:p>
      <w:pPr>
        <w:spacing w:after="20"/>
      </w:pPr>
    </w:p>
    <w:p>
      <w:pPr>
        <w:pStyle w:val="Heading2"/>
      </w:pPr>
      <w:r>
        <w:t>15.14 AI 投资评估实施规格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/>
          <w:cantSplit/>
        </w:trPr>
        <w:tc>
          <w:tcPr>
            <w:tcW w:type="dxa" w:w="1944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7"/>
              </w:rPr>
              <w:t>模块</w:t>
            </w:r>
          </w:p>
        </w:tc>
        <w:tc>
          <w:tcPr>
            <w:tcW w:type="dxa" w:w="7560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7"/>
              </w:rPr>
              <w:t>实施要求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规则计算器</w:t>
            </w:r>
          </w:p>
        </w:tc>
        <w:tc>
          <w:tcPr>
            <w:tcW w:type="dxa" w:w="75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以 Decimal 和明确单位计算单价、回报率、成本及利润；空值不按 0 处理；每项结果保留输入、公式、币种和时间口径。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数据准备</w:t>
            </w:r>
          </w:p>
        </w:tc>
        <w:tc>
          <w:tcPr>
            <w:tcW w:type="dxa" w:w="7560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只使用获准字段；生成输入快照哈希；来源、抓取或录入时间及可比范围随结果保存。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AI 评估器</w:t>
            </w:r>
          </w:p>
        </w:tc>
        <w:tc>
          <w:tcPr>
            <w:tcW w:type="dxa" w:w="75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接收结构化计算结果、事实与缺失字段；按固定 JSON Schema 返回主要结论、标签、理由、风险和置信度。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防编造校验</w:t>
            </w:r>
          </w:p>
        </w:tc>
        <w:tc>
          <w:tcPr>
            <w:tcW w:type="dxa" w:w="7560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输出中的金额、比率和事实必须能映射到输入或规则计算结果；无法映射则拒绝保存并改为数据不足。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版本追溯</w:t>
            </w:r>
          </w:p>
        </w:tc>
        <w:tc>
          <w:tcPr>
            <w:tcW w:type="dxa" w:w="75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保存投资配置、规则、提示词、供应商和模型版本；相同输入快照可查看当时结果，重新评估新增记录。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人工修正</w:t>
            </w:r>
          </w:p>
        </w:tc>
        <w:tc>
          <w:tcPr>
            <w:tcW w:type="dxa" w:w="7560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修正记录与 AI 结果分离保存；界面默认显示用户最终结论，并允许查看 AI 原始结论和修改原因。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批量与成本</w:t>
            </w:r>
          </w:p>
        </w:tc>
        <w:tc>
          <w:tcPr>
            <w:tcW w:type="dxa" w:w="75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批量任务进入队列，设并发、每日调用上限和取消能力；先执行本地规则，满足最低数据要求后再调用 AI。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降级运行</w:t>
            </w:r>
          </w:p>
        </w:tc>
        <w:tc>
          <w:tcPr>
            <w:tcW w:type="dxa" w:w="7560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模型不可用、超时、超限或用户关闭 AI 时，保留确定性指标、手工标签和缺失数据提示。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安全隐私</w:t>
            </w:r>
          </w:p>
        </w:tc>
        <w:tc>
          <w:tcPr>
            <w:tcW w:type="dxa" w:w="75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不得发送 Cookie、凭证、个人身份资料或未获许可的完整页面内容；调用日志记录用量和关联 ID，不记录敏感正文。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质量门禁</w:t>
            </w:r>
          </w:p>
        </w:tc>
        <w:tc>
          <w:tcPr>
            <w:tcW w:type="dxa" w:w="7560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测试集覆盖五类结论、边界阈值、空值、异常值、来源冲突、模型格式错误和用户修正；发布前由业务人员抽样复核。</w:t>
            </w:r>
          </w:p>
        </w:tc>
      </w:tr>
    </w:tbl>
    <w:p>
      <w:pPr>
        <w:spacing w:after="20"/>
      </w:pPr>
    </w:p>
    <w:p>
      <w:r>
        <w:t>P1 AI 投资评估不阻塞 V1.0 P0 核心搜索与管理功能发布。若纳入同一发布包，必须通过“数据不足不强判、数值可追溯、用户可修正、关闭后可正常运行”四项发布门禁。</w:t>
      </w:r>
    </w:p>
    <w:p>
      <w:pPr>
        <w:pStyle w:val="Heading2"/>
      </w:pPr>
      <w:r>
        <w:t>15.15 AI 服务与密钥管理实施规格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/>
          <w:cantSplit/>
        </w:trPr>
        <w:tc>
          <w:tcPr>
            <w:tcW w:type="dxa" w:w="1944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7"/>
              </w:rPr>
              <w:t>模块</w:t>
            </w:r>
          </w:p>
        </w:tc>
        <w:tc>
          <w:tcPr>
            <w:tcW w:type="dxa" w:w="7560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7"/>
              </w:rPr>
              <w:t>实施要求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Provider 接口</w:t>
            </w:r>
          </w:p>
        </w:tc>
        <w:tc>
          <w:tcPr>
            <w:tcW w:type="dxa" w:w="75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定义连接测试、房源评估和用量估算方法；OpenAI、Anthropic与兼容接口分别实现鉴权、请求转换和错误映射。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配置服务</w:t>
            </w:r>
          </w:p>
        </w:tc>
        <w:tc>
          <w:tcPr>
            <w:tcW w:type="dxa" w:w="7560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保存服务商、显示名称、Base URL、模型、限额、允许字段和状态；数据库仅保存安全存储引用及Key末尾四位。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密钥服务</w:t>
            </w:r>
          </w:p>
        </w:tc>
        <w:tc>
          <w:tcPr>
            <w:tcW w:type="dxa" w:w="75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Windows封装Credential Manager或DPAPI，macOS封装Keychain；提供写入、读取、替换和删除，不向前端返回完整值。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地址校验</w:t>
            </w:r>
          </w:p>
        </w:tc>
        <w:tc>
          <w:tcPr>
            <w:tcW w:type="dxa" w:w="7560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官方配置使用内置地址；自定义地址默认要求HTTPS，显式允许本机地址，校验DNS、重定向和最终目标。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连接测试</w:t>
            </w:r>
          </w:p>
        </w:tc>
        <w:tc>
          <w:tcPr>
            <w:tcW w:type="dxa" w:w="75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使用最小请求验证鉴权、模型和结构化输出能力；返回稳定错误码，不把请求头、Key或服务商原始敏感响应写入日志。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请求网关</w:t>
            </w:r>
          </w:p>
        </w:tc>
        <w:tc>
          <w:tcPr>
            <w:tcW w:type="dxa" w:w="7560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统一加入超时、有限重试、关联ID、并发和用量限制；重试不得造成重复正式评估记录。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Schema 校验</w:t>
            </w:r>
          </w:p>
        </w:tc>
        <w:tc>
          <w:tcPr>
            <w:tcW w:type="dxa" w:w="75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对主要结论、标签、分数、置信度、理由、风险和引用执行严格校验，未知字段按版本策略拒绝或忽略。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用量记录</w:t>
            </w:r>
          </w:p>
        </w:tc>
        <w:tc>
          <w:tcPr>
            <w:tcW w:type="dxa" w:w="7560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记录配置、模型、输入输出用量、估算费用、状态和关联ID；金额为估算值并显示计价信息更新时间。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迁移备份</w:t>
            </w:r>
          </w:p>
        </w:tc>
        <w:tc>
          <w:tcPr>
            <w:tcW w:type="dxa" w:w="75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业务备份可包含非敏感配置，不包含Key；跨设备恢复后显示“密钥待重新配置”。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功能开关</w:t>
            </w:r>
          </w:p>
        </w:tc>
        <w:tc>
          <w:tcPr>
            <w:tcW w:type="dxa" w:w="7560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AI总开关关闭时不加载外部密钥、不发起外部请求，投资规则计算与手工标签正常工作。</w:t>
            </w:r>
          </w:p>
        </w:tc>
      </w:tr>
    </w:tbl>
    <w:p>
      <w:pPr>
        <w:spacing w:after="20"/>
      </w:pPr>
    </w:p>
    <w:p>
      <w:r>
        <w:t>V1.0 的 AI 接入范围仅为 BYOK。本产品不代用户注册模型服务、不代付调用费用，也不承诺第三方模型长期可用。HouseAgent 托管 AI、公司共享密钥、企业网关策略、套餐余额和在线收费进入后续版本评估。</w:t>
      </w:r>
    </w:p>
    <w:sectPr w:rsidR="00FC693F" w:rsidRPr="0006063C" w:rsidSect="00034616">
      <w:footerReference w:type="default" r:id="rId9"/>
      <w:pgSz w:w="12240" w:h="15840"/>
      <w:pgMar w:top="1037" w:right="1123" w:bottom="1037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E6E6E"/>
        <w:sz w:val="16"/>
      </w:rPr>
      <w:t xml:space="preserve">HouseAgent 1.0   |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Noto Sans CJK SC" w:hAnsi="Noto Sans CJK SC" w:eastAsia="Noto Sans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320" w:line="240" w:lineRule="auto" w:before="0"/>
      <w:contextualSpacing/>
    </w:pPr>
    <w:rPr>
      <w:rFonts w:asciiTheme="majorHAnsi" w:eastAsiaTheme="majorEastAsia" w:hAnsiTheme="majorHAnsi" w:cstheme="majorBidi" w:ascii="Noto Sans CJK SC" w:hAnsi="Noto Sans CJK SC" w:eastAsia="Noto Sans CJK SC"/>
      <w:b/>
      <w:color w:val="000000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spacing w:after="40"/>
      <w:ind w:left="360"/>
    </w:pPr>
    <w:rPr>
      <w:rFonts w:ascii="DejaVu Sans Mono" w:hAnsi="DejaVu Sans Mono" w:eastAsia="Noto Sans CJK SC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HouseAgent 1.0 产品需求与技术设计</dc:title>
  <dc:subject>桌面本地房源搜索与管理工作台 PRD 和技术设计</dc:subject>
  <dc:creator>HouseAgent 项目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