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E31A" w14:textId="2DAE63C8" w:rsidR="00013710" w:rsidRPr="00013710" w:rsidRDefault="00604643" w:rsidP="00634229">
      <w:pPr>
        <w:spacing w:line="360" w:lineRule="auto"/>
        <w:jc w:val="center"/>
        <w:rPr>
          <w:rFonts w:ascii="Calibri" w:hAnsi="Calibri"/>
          <w:sz w:val="32"/>
          <w:szCs w:val="32"/>
        </w:rPr>
      </w:pPr>
      <w:r w:rsidRPr="00604643">
        <w:rPr>
          <w:rFonts w:ascii="Calibri" w:hAnsi="Calibri"/>
          <w:sz w:val="32"/>
          <w:szCs w:val="32"/>
        </w:rPr>
        <w:t>COMPANY_NAME</w:t>
      </w:r>
      <w:r w:rsidR="00013710" w:rsidRPr="00013710">
        <w:rPr>
          <w:rFonts w:ascii="Calibri" w:hAnsi="Calibri" w:hint="eastAsia"/>
          <w:sz w:val="32"/>
          <w:szCs w:val="32"/>
        </w:rPr>
        <w:t>清算报告</w:t>
      </w:r>
    </w:p>
    <w:p w14:paraId="4C2A0488" w14:textId="45F2E373" w:rsidR="00013710" w:rsidRPr="00013710" w:rsidRDefault="00604643" w:rsidP="00634229">
      <w:pPr>
        <w:spacing w:line="360" w:lineRule="auto"/>
        <w:rPr>
          <w:rFonts w:ascii="Calibri" w:hAnsi="Calibri"/>
          <w:sz w:val="28"/>
          <w:szCs w:val="28"/>
        </w:rPr>
      </w:pPr>
      <w:r w:rsidRPr="00604643">
        <w:rPr>
          <w:rFonts w:ascii="Calibri" w:hAnsi="Calibri"/>
          <w:sz w:val="28"/>
          <w:szCs w:val="28"/>
        </w:rPr>
        <w:t>COMPANY_NAME</w:t>
      </w:r>
      <w:r w:rsidR="00013710" w:rsidRPr="00013710">
        <w:rPr>
          <w:rFonts w:ascii="Calibri" w:hAnsi="Calibri" w:hint="eastAsia"/>
          <w:sz w:val="28"/>
          <w:szCs w:val="28"/>
        </w:rPr>
        <w:t>股东：</w:t>
      </w:r>
      <w:proofErr w:type="spellStart"/>
      <w:proofErr w:type="gramStart"/>
      <w:r w:rsidR="00A87F2C" w:rsidRPr="00A87F2C">
        <w:rPr>
          <w:rFonts w:ascii="Calibri" w:hAnsi="Calibri"/>
          <w:sz w:val="28"/>
          <w:szCs w:val="28"/>
        </w:rPr>
        <w:t>holderNames</w:t>
      </w:r>
      <w:proofErr w:type="spellEnd"/>
      <w:proofErr w:type="gramEnd"/>
    </w:p>
    <w:p w14:paraId="02FCB611" w14:textId="206A2A04" w:rsidR="00013710" w:rsidRPr="00013710" w:rsidRDefault="00013710" w:rsidP="00634229">
      <w:pPr>
        <w:spacing w:line="360" w:lineRule="auto"/>
        <w:ind w:firstLine="420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>根据</w:t>
      </w:r>
      <w:r w:rsidR="00604643" w:rsidRPr="00604643">
        <w:rPr>
          <w:rFonts w:ascii="Calibri" w:hAnsi="Calibri"/>
          <w:sz w:val="28"/>
          <w:szCs w:val="28"/>
        </w:rPr>
        <w:t>COMPANY_NAME</w:t>
      </w:r>
      <w:r w:rsidR="00604643">
        <w:rPr>
          <w:rFonts w:ascii="宋体" w:hAnsi="宋体" w:cs="宋体" w:hint="eastAsia"/>
          <w:color w:val="0070C0"/>
          <w:kern w:val="0"/>
          <w:sz w:val="28"/>
          <w:szCs w:val="28"/>
        </w:rPr>
        <w:t xml:space="preserve"> </w:t>
      </w:r>
      <w:r w:rsidR="00C56797" w:rsidRPr="00C56797">
        <w:rPr>
          <w:rFonts w:ascii="Calibri" w:hAnsi="Calibri"/>
          <w:sz w:val="28"/>
          <w:szCs w:val="28"/>
        </w:rPr>
        <w:t>SIGNTIME</w:t>
      </w:r>
      <w:bookmarkStart w:id="0" w:name="_GoBack"/>
      <w:bookmarkEnd w:id="0"/>
      <w:r w:rsidRPr="00013710">
        <w:rPr>
          <w:rFonts w:ascii="Calibri" w:hAnsi="Calibri" w:hint="eastAsia"/>
          <w:sz w:val="28"/>
          <w:szCs w:val="28"/>
        </w:rPr>
        <w:t>召开的股东会决议，本清算组自</w:t>
      </w:r>
      <w:r w:rsidR="009F55D4" w:rsidRPr="009F55D4">
        <w:rPr>
          <w:rFonts w:ascii="Calibri" w:hAnsi="Calibri"/>
          <w:sz w:val="28"/>
          <w:szCs w:val="28"/>
        </w:rPr>
        <w:t>QSZCLRQ</w:t>
      </w:r>
      <w:r w:rsidRPr="00013710">
        <w:rPr>
          <w:rFonts w:ascii="Calibri" w:hAnsi="Calibri" w:hint="eastAsia"/>
          <w:sz w:val="28"/>
          <w:szCs w:val="28"/>
        </w:rPr>
        <w:t>正式成立，现将本清算组成立后开展的清算工作报告如下：</w:t>
      </w:r>
    </w:p>
    <w:p w14:paraId="33E169CA" w14:textId="77777777" w:rsidR="00013710" w:rsidRPr="00013710" w:rsidRDefault="00013710" w:rsidP="00634229">
      <w:pPr>
        <w:numPr>
          <w:ilvl w:val="0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>清算工作的步骤</w:t>
      </w:r>
    </w:p>
    <w:p w14:paraId="69A44C64" w14:textId="3BCC151F" w:rsidR="00013710" w:rsidRPr="00013710" w:rsidRDefault="00013710" w:rsidP="00634229">
      <w:pPr>
        <w:numPr>
          <w:ilvl w:val="0"/>
          <w:numId w:val="2"/>
        </w:numPr>
        <w:spacing w:line="360" w:lineRule="auto"/>
        <w:ind w:left="1196" w:hanging="357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公司于</w:t>
      </w:r>
      <w:r w:rsidR="009F55D4" w:rsidRPr="00634229">
        <w:rPr>
          <w:rFonts w:ascii="Calibri" w:hAnsi="Calibri"/>
          <w:sz w:val="24"/>
        </w:rPr>
        <w:t>QSZCLRQ</w:t>
      </w:r>
      <w:r w:rsidRPr="00013710">
        <w:rPr>
          <w:rFonts w:ascii="Calibri" w:hAnsi="Calibri" w:hint="eastAsia"/>
          <w:sz w:val="24"/>
        </w:rPr>
        <w:t>成立清算组，对公司债权债务开展清算。</w:t>
      </w:r>
    </w:p>
    <w:p w14:paraId="5F137949" w14:textId="79C3FB71" w:rsidR="00013710" w:rsidRPr="00013710" w:rsidRDefault="00013710" w:rsidP="00634229">
      <w:pPr>
        <w:numPr>
          <w:ilvl w:val="0"/>
          <w:numId w:val="2"/>
        </w:numPr>
        <w:spacing w:line="360" w:lineRule="auto"/>
        <w:ind w:left="1196" w:hanging="357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清算组于</w:t>
      </w:r>
      <w:r w:rsidR="009F55D4" w:rsidRPr="00634229">
        <w:rPr>
          <w:rFonts w:ascii="Calibri" w:hAnsi="Calibri"/>
          <w:sz w:val="24"/>
        </w:rPr>
        <w:t>QSZCLRQ</w:t>
      </w:r>
      <w:r w:rsidRPr="00013710">
        <w:rPr>
          <w:rFonts w:ascii="Calibri" w:hAnsi="Calibri" w:hint="eastAsia"/>
          <w:sz w:val="24"/>
        </w:rPr>
        <w:t>前书面通知所有债权人，请有关债权人自接到公司通知书之日起三十日内，提交有关证明材料到本公司清算组申报债权及办理债权登记手续。</w:t>
      </w:r>
    </w:p>
    <w:p w14:paraId="0920C103" w14:textId="06996B79" w:rsidR="00013710" w:rsidRPr="00013710" w:rsidRDefault="00013710" w:rsidP="00634229">
      <w:pPr>
        <w:numPr>
          <w:ilvl w:val="0"/>
          <w:numId w:val="2"/>
        </w:numPr>
        <w:spacing w:line="360" w:lineRule="auto"/>
        <w:ind w:left="1196" w:hanging="357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清算组于</w:t>
      </w:r>
      <w:r w:rsidR="00C74C07" w:rsidRPr="00634229">
        <w:rPr>
          <w:rFonts w:ascii="Calibri" w:hAnsi="Calibri"/>
          <w:sz w:val="24"/>
        </w:rPr>
        <w:t>NOTICE_START_DATE</w:t>
      </w:r>
      <w:r w:rsidRPr="00013710">
        <w:rPr>
          <w:rFonts w:ascii="Calibri" w:hAnsi="Calibri" w:hint="eastAsia"/>
          <w:sz w:val="24"/>
        </w:rPr>
        <w:t>在</w:t>
      </w:r>
      <w:r w:rsidR="00DF47BF" w:rsidRPr="00634229">
        <w:rPr>
          <w:rFonts w:ascii="Calibri" w:hAnsi="Calibri"/>
          <w:sz w:val="24"/>
        </w:rPr>
        <w:t>GGPTMC</w:t>
      </w:r>
      <w:r w:rsidRPr="00013710">
        <w:rPr>
          <w:rFonts w:ascii="Calibri" w:hAnsi="Calibri" w:hint="eastAsia"/>
          <w:sz w:val="24"/>
        </w:rPr>
        <w:t>登清算公告，请有关债权人自本公告之日起四十五日内，提交有关证明材料到本公司清算组申报债权及办理债权登记手续。</w:t>
      </w:r>
    </w:p>
    <w:p w14:paraId="48993B40" w14:textId="77777777" w:rsidR="00013710" w:rsidRPr="00013710" w:rsidRDefault="00013710" w:rsidP="00634229">
      <w:pPr>
        <w:numPr>
          <w:ilvl w:val="0"/>
          <w:numId w:val="2"/>
        </w:numPr>
        <w:spacing w:line="360" w:lineRule="auto"/>
        <w:ind w:left="1196" w:hanging="357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清算组在法定的期限内，没有债权人向清算组申报债权及办理债权登记手续。</w:t>
      </w:r>
    </w:p>
    <w:p w14:paraId="3982D1B4" w14:textId="4E994A16" w:rsidR="00013710" w:rsidRPr="00013710" w:rsidRDefault="00013710" w:rsidP="00634229">
      <w:pPr>
        <w:numPr>
          <w:ilvl w:val="0"/>
          <w:numId w:val="2"/>
        </w:numPr>
        <w:spacing w:line="360" w:lineRule="auto"/>
        <w:ind w:left="1196" w:hanging="357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清算工作于</w:t>
      </w:r>
      <w:r w:rsidR="00CE59C6" w:rsidRPr="00634229">
        <w:rPr>
          <w:rFonts w:ascii="Calibri" w:hAnsi="Calibri"/>
          <w:sz w:val="24"/>
        </w:rPr>
        <w:t>SIGNTIME</w:t>
      </w:r>
      <w:r w:rsidRPr="00013710">
        <w:rPr>
          <w:rFonts w:ascii="Calibri" w:hAnsi="Calibri" w:hint="eastAsia"/>
          <w:sz w:val="24"/>
        </w:rPr>
        <w:t>结束，所有债权债务已清理完毕。</w:t>
      </w:r>
    </w:p>
    <w:p w14:paraId="6AB3BCDB" w14:textId="77777777" w:rsidR="00013710" w:rsidRPr="00013710" w:rsidRDefault="00013710" w:rsidP="00634229">
      <w:pPr>
        <w:numPr>
          <w:ilvl w:val="0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>公告情况</w:t>
      </w:r>
    </w:p>
    <w:p w14:paraId="0C610EEE" w14:textId="6B3EBED3" w:rsidR="00013710" w:rsidRPr="00013710" w:rsidRDefault="00013710" w:rsidP="00634229">
      <w:pPr>
        <w:spacing w:line="360" w:lineRule="auto"/>
        <w:ind w:left="840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公司于</w:t>
      </w:r>
      <w:r w:rsidR="0011338B" w:rsidRPr="00634229">
        <w:rPr>
          <w:rFonts w:ascii="Calibri" w:hAnsi="Calibri"/>
          <w:sz w:val="24"/>
        </w:rPr>
        <w:t>NOTICE_START_DATE</w:t>
      </w:r>
      <w:r w:rsidRPr="00013710">
        <w:rPr>
          <w:rFonts w:ascii="Calibri" w:hAnsi="Calibri" w:hint="eastAsia"/>
          <w:sz w:val="24"/>
        </w:rPr>
        <w:t>在</w:t>
      </w:r>
      <w:r w:rsidR="00B948FA" w:rsidRPr="00634229">
        <w:rPr>
          <w:rFonts w:ascii="Calibri" w:hAnsi="Calibri"/>
          <w:sz w:val="24"/>
        </w:rPr>
        <w:t>GGPTMC</w:t>
      </w:r>
      <w:r w:rsidRPr="00013710">
        <w:rPr>
          <w:rFonts w:ascii="Calibri" w:hAnsi="Calibri" w:hint="eastAsia"/>
          <w:sz w:val="24"/>
        </w:rPr>
        <w:t>上刊登清算公告。</w:t>
      </w:r>
    </w:p>
    <w:p w14:paraId="02866D1F" w14:textId="77777777" w:rsidR="00013710" w:rsidRPr="00013710" w:rsidRDefault="00013710" w:rsidP="00634229">
      <w:pPr>
        <w:numPr>
          <w:ilvl w:val="0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>资产及负债清理情况</w:t>
      </w:r>
    </w:p>
    <w:p w14:paraId="7A14FBA0" w14:textId="4B296503" w:rsidR="00013710" w:rsidRPr="00013710" w:rsidRDefault="00013710" w:rsidP="00634229">
      <w:pPr>
        <w:numPr>
          <w:ilvl w:val="0"/>
          <w:numId w:val="3"/>
        </w:numPr>
        <w:spacing w:line="360" w:lineRule="auto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截止</w:t>
      </w:r>
      <w:r w:rsidR="007D7486" w:rsidRPr="00634229">
        <w:rPr>
          <w:rFonts w:ascii="Calibri" w:hAnsi="Calibri"/>
          <w:sz w:val="24"/>
        </w:rPr>
        <w:t>SIGNTIME</w:t>
      </w:r>
      <w:r w:rsidRPr="00013710">
        <w:rPr>
          <w:rFonts w:ascii="Calibri" w:hAnsi="Calibri" w:hint="eastAsia"/>
          <w:sz w:val="24"/>
        </w:rPr>
        <w:t>止，公司共有总资产</w:t>
      </w:r>
      <w:r w:rsidRPr="00013710">
        <w:rPr>
          <w:rFonts w:ascii="Calibri" w:hAnsi="Calibri"/>
          <w:sz w:val="24"/>
        </w:rPr>
        <w:t>0</w:t>
      </w:r>
      <w:r w:rsidRPr="00013710">
        <w:rPr>
          <w:rFonts w:ascii="Calibri" w:hAnsi="Calibri" w:hint="eastAsia"/>
          <w:sz w:val="24"/>
        </w:rPr>
        <w:t>元，总负债</w:t>
      </w:r>
      <w:r w:rsidRPr="00013710">
        <w:rPr>
          <w:rFonts w:ascii="Calibri" w:hAnsi="Calibri"/>
          <w:sz w:val="24"/>
        </w:rPr>
        <w:t>0</w:t>
      </w:r>
      <w:r w:rsidRPr="00013710">
        <w:rPr>
          <w:rFonts w:ascii="Calibri" w:hAnsi="Calibri" w:hint="eastAsia"/>
          <w:sz w:val="24"/>
        </w:rPr>
        <w:t>元，净资产</w:t>
      </w:r>
      <w:r w:rsidRPr="00013710">
        <w:rPr>
          <w:rFonts w:ascii="Calibri" w:hAnsi="Calibri"/>
          <w:sz w:val="24"/>
        </w:rPr>
        <w:t>0</w:t>
      </w:r>
      <w:r w:rsidRPr="00013710">
        <w:rPr>
          <w:rFonts w:ascii="Calibri" w:hAnsi="Calibri" w:hint="eastAsia"/>
          <w:sz w:val="24"/>
        </w:rPr>
        <w:t>元</w:t>
      </w:r>
    </w:p>
    <w:p w14:paraId="12062044" w14:textId="77777777" w:rsidR="00013710" w:rsidRPr="00013710" w:rsidRDefault="00013710" w:rsidP="00634229">
      <w:pPr>
        <w:numPr>
          <w:ilvl w:val="0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>债务偿还情况</w:t>
      </w:r>
    </w:p>
    <w:p w14:paraId="101093C4" w14:textId="77777777" w:rsidR="00013710" w:rsidRPr="00013710" w:rsidRDefault="00013710" w:rsidP="00634229">
      <w:pPr>
        <w:spacing w:line="360" w:lineRule="auto"/>
        <w:ind w:left="840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4"/>
        </w:rPr>
        <w:t>本公司无其他债务。未尽事宜均由股东双方负责处理</w:t>
      </w:r>
      <w:r w:rsidRPr="00013710">
        <w:rPr>
          <w:rFonts w:ascii="Calibri" w:hAnsi="Calibri" w:hint="eastAsia"/>
          <w:sz w:val="28"/>
          <w:szCs w:val="28"/>
        </w:rPr>
        <w:t>。</w:t>
      </w:r>
    </w:p>
    <w:p w14:paraId="67018F7B" w14:textId="77777777" w:rsidR="00013710" w:rsidRPr="00013710" w:rsidRDefault="00013710" w:rsidP="00634229">
      <w:pPr>
        <w:numPr>
          <w:ilvl w:val="0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>剩余财产的分配情况</w:t>
      </w:r>
    </w:p>
    <w:p w14:paraId="41EA5440" w14:textId="77777777" w:rsidR="00013710" w:rsidRPr="00013710" w:rsidRDefault="00013710" w:rsidP="00634229">
      <w:pPr>
        <w:numPr>
          <w:ilvl w:val="0"/>
          <w:numId w:val="4"/>
        </w:numPr>
        <w:spacing w:line="360" w:lineRule="auto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清算后的净资产为</w:t>
      </w:r>
      <w:r w:rsidRPr="00013710">
        <w:rPr>
          <w:rFonts w:ascii="Calibri" w:hAnsi="Calibri"/>
          <w:sz w:val="24"/>
        </w:rPr>
        <w:t>0</w:t>
      </w:r>
      <w:r w:rsidRPr="00013710">
        <w:rPr>
          <w:rFonts w:ascii="Calibri" w:hAnsi="Calibri" w:hint="eastAsia"/>
          <w:sz w:val="24"/>
        </w:rPr>
        <w:t>元。</w:t>
      </w:r>
    </w:p>
    <w:p w14:paraId="55AEEAAC" w14:textId="2ED67322" w:rsidR="00013710" w:rsidRPr="00013710" w:rsidRDefault="00013710" w:rsidP="00634229">
      <w:pPr>
        <w:numPr>
          <w:ilvl w:val="0"/>
          <w:numId w:val="4"/>
        </w:numPr>
        <w:spacing w:line="360" w:lineRule="auto"/>
        <w:rPr>
          <w:rFonts w:ascii="Calibri" w:hAnsi="Calibri"/>
          <w:sz w:val="24"/>
        </w:rPr>
      </w:pPr>
      <w:r w:rsidRPr="00013710">
        <w:rPr>
          <w:rFonts w:ascii="Calibri" w:hAnsi="Calibri" w:hint="eastAsia"/>
          <w:sz w:val="24"/>
        </w:rPr>
        <w:t>根据规定按出资者的出资比例进行分配。</w:t>
      </w:r>
      <w:proofErr w:type="spellStart"/>
      <w:r w:rsidR="001A7293" w:rsidRPr="00634229">
        <w:rPr>
          <w:rFonts w:ascii="Calibri" w:hAnsi="Calibri"/>
          <w:sz w:val="24"/>
        </w:rPr>
        <w:t>holderCcfp</w:t>
      </w:r>
      <w:proofErr w:type="spellEnd"/>
    </w:p>
    <w:p w14:paraId="326DB701" w14:textId="77777777" w:rsidR="00013710" w:rsidRDefault="00013710" w:rsidP="00634229">
      <w:pPr>
        <w:spacing w:line="360" w:lineRule="auto"/>
        <w:ind w:firstLineChars="450" w:firstLine="1260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>特此报告。</w:t>
      </w:r>
    </w:p>
    <w:p w14:paraId="757C16E1" w14:textId="77777777" w:rsidR="004E0442" w:rsidRPr="00013710" w:rsidRDefault="004E0442" w:rsidP="00634229">
      <w:pPr>
        <w:spacing w:line="360" w:lineRule="auto"/>
        <w:ind w:firstLineChars="450" w:firstLine="1260"/>
        <w:rPr>
          <w:rFonts w:ascii="Calibri" w:hAnsi="Calibri"/>
          <w:sz w:val="28"/>
          <w:szCs w:val="28"/>
        </w:rPr>
      </w:pPr>
    </w:p>
    <w:p w14:paraId="36127822" w14:textId="2E1DA504" w:rsidR="00013710" w:rsidRDefault="004E0442" w:rsidP="00634229">
      <w:pPr>
        <w:spacing w:line="360" w:lineRule="auto"/>
        <w:ind w:left="1200"/>
        <w:rPr>
          <w:rFonts w:ascii="Calibri" w:hAnsi="Calibri"/>
          <w:color w:val="0070C0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lastRenderedPageBreak/>
        <w:t>清算组成员签字：</w:t>
      </w:r>
      <w:proofErr w:type="spellStart"/>
      <w:proofErr w:type="gramStart"/>
      <w:r w:rsidR="00877AE4" w:rsidRPr="00877AE4">
        <w:rPr>
          <w:rFonts w:ascii="Calibri" w:hAnsi="Calibri"/>
          <w:sz w:val="28"/>
          <w:szCs w:val="28"/>
        </w:rPr>
        <w:t>qszcyWrite</w:t>
      </w:r>
      <w:proofErr w:type="spellEnd"/>
      <w:proofErr w:type="gramEnd"/>
      <w:r w:rsidR="00877AE4">
        <w:rPr>
          <w:rFonts w:ascii="Calibri" w:hAnsi="Calibri" w:hint="eastAsia"/>
          <w:color w:val="0070C0"/>
          <w:sz w:val="28"/>
          <w:szCs w:val="28"/>
        </w:rPr>
        <w:t xml:space="preserve"> </w:t>
      </w:r>
    </w:p>
    <w:p w14:paraId="4ECEFAE6" w14:textId="77777777" w:rsidR="004E0442" w:rsidRPr="00013710" w:rsidRDefault="004E0442" w:rsidP="00634229">
      <w:pPr>
        <w:spacing w:line="360" w:lineRule="auto"/>
        <w:ind w:left="1200"/>
        <w:rPr>
          <w:rFonts w:ascii="Calibri" w:hAnsi="Calibri"/>
          <w:sz w:val="28"/>
          <w:szCs w:val="28"/>
        </w:rPr>
      </w:pPr>
    </w:p>
    <w:p w14:paraId="7D9770DD" w14:textId="49BF278F" w:rsidR="00013710" w:rsidRPr="00013710" w:rsidRDefault="00013710" w:rsidP="00634229">
      <w:pPr>
        <w:spacing w:line="360" w:lineRule="auto"/>
        <w:ind w:left="1200"/>
        <w:jc w:val="right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 xml:space="preserve">       </w:t>
      </w:r>
      <w:r w:rsidR="005729E2" w:rsidRPr="005729E2">
        <w:rPr>
          <w:rFonts w:ascii="Calibri" w:hAnsi="Calibri"/>
          <w:sz w:val="28"/>
          <w:szCs w:val="28"/>
        </w:rPr>
        <w:t>COMPANY_NAME</w:t>
      </w:r>
      <w:r w:rsidRPr="00013710">
        <w:rPr>
          <w:rFonts w:ascii="Calibri" w:hAnsi="Calibri" w:hint="eastAsia"/>
          <w:sz w:val="28"/>
          <w:szCs w:val="28"/>
        </w:rPr>
        <w:t>（盖章）</w:t>
      </w:r>
    </w:p>
    <w:p w14:paraId="496D6B4D" w14:textId="13020037" w:rsidR="00013710" w:rsidRPr="00013710" w:rsidRDefault="00013710" w:rsidP="00634229">
      <w:pPr>
        <w:spacing w:line="360" w:lineRule="auto"/>
        <w:ind w:left="1200"/>
        <w:rPr>
          <w:rFonts w:ascii="Calibri" w:hAnsi="Calibri"/>
          <w:sz w:val="28"/>
          <w:szCs w:val="28"/>
        </w:rPr>
      </w:pPr>
      <w:r w:rsidRPr="00013710">
        <w:rPr>
          <w:rFonts w:ascii="Calibri" w:hAnsi="Calibri" w:hint="eastAsia"/>
          <w:sz w:val="28"/>
          <w:szCs w:val="28"/>
        </w:rPr>
        <w:t xml:space="preserve">                                 </w:t>
      </w:r>
      <w:r w:rsidR="00AF4580" w:rsidRPr="00AF4580">
        <w:rPr>
          <w:rFonts w:ascii="Calibri" w:hAnsi="Calibri"/>
          <w:sz w:val="28"/>
          <w:szCs w:val="28"/>
        </w:rPr>
        <w:t>SIGNTIME</w:t>
      </w:r>
    </w:p>
    <w:p w14:paraId="4A542AE4" w14:textId="79465EA2" w:rsidR="00327C4D" w:rsidRDefault="00327C4D" w:rsidP="00634229">
      <w:pPr>
        <w:spacing w:line="360" w:lineRule="auto"/>
      </w:pPr>
    </w:p>
    <w:p w14:paraId="1BA95C6C" w14:textId="5A5229C0" w:rsidR="005870A9" w:rsidRPr="00013710" w:rsidRDefault="005870A9" w:rsidP="005870A9">
      <w:pPr>
        <w:spacing w:line="360" w:lineRule="auto"/>
        <w:jc w:val="center"/>
      </w:pPr>
      <w:r w:rsidRPr="005870A9">
        <w:t>COMPANY_WRITE</w:t>
      </w:r>
    </w:p>
    <w:sectPr w:rsidR="005870A9" w:rsidRPr="00013710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2BF47" w14:textId="77777777" w:rsidR="00CB6FD6" w:rsidRDefault="00CB6FD6">
      <w:r>
        <w:separator/>
      </w:r>
    </w:p>
  </w:endnote>
  <w:endnote w:type="continuationSeparator" w:id="0">
    <w:p w14:paraId="7BC71602" w14:textId="77777777" w:rsidR="00CB6FD6" w:rsidRDefault="00CB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89902" w14:textId="77777777" w:rsidR="00CB6FD6" w:rsidRDefault="00CB6FD6">
      <w:r>
        <w:separator/>
      </w:r>
    </w:p>
  </w:footnote>
  <w:footnote w:type="continuationSeparator" w:id="0">
    <w:p w14:paraId="234F6FF8" w14:textId="77777777" w:rsidR="00CB6FD6" w:rsidRDefault="00CB6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98451" w14:textId="77777777" w:rsidR="00D56917" w:rsidRDefault="00CB6FD6">
    <w:pPr>
      <w:pStyle w:val="a6"/>
    </w:pPr>
    <w:r>
      <w:pict w14:anchorId="31FCCD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0C23E" w14:textId="77777777" w:rsidR="00D56917" w:rsidRDefault="008E7C15">
    <w:pPr>
      <w:pStyle w:val="a6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CB6FD6">
      <w:pict w14:anchorId="4A6FB2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D68B1" w14:textId="77777777" w:rsidR="00D56917" w:rsidRDefault="00CB6FD6">
    <w:pPr>
      <w:pStyle w:val="a6"/>
    </w:pPr>
    <w:r>
      <w:pict w14:anchorId="3A122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08CC"/>
    <w:multiLevelType w:val="hybridMultilevel"/>
    <w:tmpl w:val="0A581A88"/>
    <w:lvl w:ilvl="0" w:tplc="ED0ECBC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062685"/>
    <w:multiLevelType w:val="hybridMultilevel"/>
    <w:tmpl w:val="76B8F65A"/>
    <w:lvl w:ilvl="0" w:tplc="05A045B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2480BE9"/>
    <w:multiLevelType w:val="hybridMultilevel"/>
    <w:tmpl w:val="AB14C48E"/>
    <w:lvl w:ilvl="0" w:tplc="044EA16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0512E9B"/>
    <w:multiLevelType w:val="hybridMultilevel"/>
    <w:tmpl w:val="7200C650"/>
    <w:lvl w:ilvl="0" w:tplc="A662831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890"/>
    <w:rsid w:val="00013270"/>
    <w:rsid w:val="00013710"/>
    <w:rsid w:val="00026257"/>
    <w:rsid w:val="00073D32"/>
    <w:rsid w:val="00075552"/>
    <w:rsid w:val="000F41DF"/>
    <w:rsid w:val="001015BD"/>
    <w:rsid w:val="001101ED"/>
    <w:rsid w:val="0011338B"/>
    <w:rsid w:val="00130094"/>
    <w:rsid w:val="00172A27"/>
    <w:rsid w:val="001A7293"/>
    <w:rsid w:val="001B384E"/>
    <w:rsid w:val="001B540D"/>
    <w:rsid w:val="001B7221"/>
    <w:rsid w:val="001C4606"/>
    <w:rsid w:val="001C6F23"/>
    <w:rsid w:val="001D06B7"/>
    <w:rsid w:val="001D70AE"/>
    <w:rsid w:val="001E5B0E"/>
    <w:rsid w:val="00200760"/>
    <w:rsid w:val="00224CA8"/>
    <w:rsid w:val="00226205"/>
    <w:rsid w:val="002439AD"/>
    <w:rsid w:val="00293FD1"/>
    <w:rsid w:val="002949E6"/>
    <w:rsid w:val="002B53F1"/>
    <w:rsid w:val="002B65A1"/>
    <w:rsid w:val="002D49C8"/>
    <w:rsid w:val="002E55CE"/>
    <w:rsid w:val="002E7AA8"/>
    <w:rsid w:val="0030782D"/>
    <w:rsid w:val="00327C4D"/>
    <w:rsid w:val="00343EC8"/>
    <w:rsid w:val="00345CFF"/>
    <w:rsid w:val="00364915"/>
    <w:rsid w:val="00393E35"/>
    <w:rsid w:val="003E245F"/>
    <w:rsid w:val="003E77B8"/>
    <w:rsid w:val="00423D94"/>
    <w:rsid w:val="00436A95"/>
    <w:rsid w:val="004419D3"/>
    <w:rsid w:val="00482231"/>
    <w:rsid w:val="004B66A8"/>
    <w:rsid w:val="004D62C2"/>
    <w:rsid w:val="004E0442"/>
    <w:rsid w:val="004F00D9"/>
    <w:rsid w:val="00502987"/>
    <w:rsid w:val="00531495"/>
    <w:rsid w:val="00547701"/>
    <w:rsid w:val="00560294"/>
    <w:rsid w:val="00560E10"/>
    <w:rsid w:val="00564F7B"/>
    <w:rsid w:val="005729E2"/>
    <w:rsid w:val="005870A9"/>
    <w:rsid w:val="0059328A"/>
    <w:rsid w:val="005A61F8"/>
    <w:rsid w:val="005E2702"/>
    <w:rsid w:val="005E66DD"/>
    <w:rsid w:val="005F37F6"/>
    <w:rsid w:val="005F5D98"/>
    <w:rsid w:val="00604643"/>
    <w:rsid w:val="006212A1"/>
    <w:rsid w:val="00634229"/>
    <w:rsid w:val="0064165F"/>
    <w:rsid w:val="00646FE1"/>
    <w:rsid w:val="00653504"/>
    <w:rsid w:val="006613BE"/>
    <w:rsid w:val="00672AF4"/>
    <w:rsid w:val="0067623F"/>
    <w:rsid w:val="0068123F"/>
    <w:rsid w:val="006B4E56"/>
    <w:rsid w:val="006C4DA1"/>
    <w:rsid w:val="006E196A"/>
    <w:rsid w:val="00742E81"/>
    <w:rsid w:val="00744174"/>
    <w:rsid w:val="00756F47"/>
    <w:rsid w:val="00791F60"/>
    <w:rsid w:val="00792EF4"/>
    <w:rsid w:val="007B10F6"/>
    <w:rsid w:val="007C6B53"/>
    <w:rsid w:val="007C7CE3"/>
    <w:rsid w:val="007D7486"/>
    <w:rsid w:val="007F067B"/>
    <w:rsid w:val="007F5FB8"/>
    <w:rsid w:val="007F62AF"/>
    <w:rsid w:val="008036BC"/>
    <w:rsid w:val="0080515E"/>
    <w:rsid w:val="00820702"/>
    <w:rsid w:val="008213B3"/>
    <w:rsid w:val="0082409E"/>
    <w:rsid w:val="00833B82"/>
    <w:rsid w:val="008504E4"/>
    <w:rsid w:val="00877AE4"/>
    <w:rsid w:val="008E4500"/>
    <w:rsid w:val="008E7C15"/>
    <w:rsid w:val="008F5404"/>
    <w:rsid w:val="0091538A"/>
    <w:rsid w:val="00917F9A"/>
    <w:rsid w:val="00925ABD"/>
    <w:rsid w:val="0092617E"/>
    <w:rsid w:val="00935A82"/>
    <w:rsid w:val="00935C4F"/>
    <w:rsid w:val="009508B2"/>
    <w:rsid w:val="00974432"/>
    <w:rsid w:val="009746E7"/>
    <w:rsid w:val="00986BC6"/>
    <w:rsid w:val="009878B8"/>
    <w:rsid w:val="009B6E0A"/>
    <w:rsid w:val="009F55D4"/>
    <w:rsid w:val="00A03778"/>
    <w:rsid w:val="00A170C3"/>
    <w:rsid w:val="00A30A27"/>
    <w:rsid w:val="00A87F2C"/>
    <w:rsid w:val="00A94F9F"/>
    <w:rsid w:val="00AA6B37"/>
    <w:rsid w:val="00AC70E9"/>
    <w:rsid w:val="00AD6E97"/>
    <w:rsid w:val="00AE0D6D"/>
    <w:rsid w:val="00AE244E"/>
    <w:rsid w:val="00AF00C2"/>
    <w:rsid w:val="00AF4580"/>
    <w:rsid w:val="00B21E23"/>
    <w:rsid w:val="00B45E2C"/>
    <w:rsid w:val="00B54E60"/>
    <w:rsid w:val="00B56B69"/>
    <w:rsid w:val="00B57F52"/>
    <w:rsid w:val="00B7333D"/>
    <w:rsid w:val="00B83622"/>
    <w:rsid w:val="00B902FE"/>
    <w:rsid w:val="00B948FA"/>
    <w:rsid w:val="00BC614E"/>
    <w:rsid w:val="00BF7660"/>
    <w:rsid w:val="00C067E8"/>
    <w:rsid w:val="00C30EA2"/>
    <w:rsid w:val="00C33049"/>
    <w:rsid w:val="00C3322C"/>
    <w:rsid w:val="00C372C5"/>
    <w:rsid w:val="00C4061E"/>
    <w:rsid w:val="00C56797"/>
    <w:rsid w:val="00C73B99"/>
    <w:rsid w:val="00C74C07"/>
    <w:rsid w:val="00C81094"/>
    <w:rsid w:val="00CA34C9"/>
    <w:rsid w:val="00CB6FD6"/>
    <w:rsid w:val="00CE433C"/>
    <w:rsid w:val="00CE59C6"/>
    <w:rsid w:val="00D02A70"/>
    <w:rsid w:val="00D10F50"/>
    <w:rsid w:val="00D305B7"/>
    <w:rsid w:val="00D56917"/>
    <w:rsid w:val="00D57E81"/>
    <w:rsid w:val="00D66607"/>
    <w:rsid w:val="00D816BE"/>
    <w:rsid w:val="00D91F20"/>
    <w:rsid w:val="00DB758A"/>
    <w:rsid w:val="00DC30BD"/>
    <w:rsid w:val="00DE33C0"/>
    <w:rsid w:val="00DF045A"/>
    <w:rsid w:val="00DF47BF"/>
    <w:rsid w:val="00E01826"/>
    <w:rsid w:val="00E216E7"/>
    <w:rsid w:val="00E230CF"/>
    <w:rsid w:val="00E26685"/>
    <w:rsid w:val="00E504DF"/>
    <w:rsid w:val="00E531A4"/>
    <w:rsid w:val="00E54832"/>
    <w:rsid w:val="00E71A40"/>
    <w:rsid w:val="00E75B84"/>
    <w:rsid w:val="00E818FC"/>
    <w:rsid w:val="00EA76EA"/>
    <w:rsid w:val="00EB1BFB"/>
    <w:rsid w:val="00EB24C5"/>
    <w:rsid w:val="00EE6852"/>
    <w:rsid w:val="00F02963"/>
    <w:rsid w:val="00F4298B"/>
    <w:rsid w:val="00F47E6A"/>
    <w:rsid w:val="00F54781"/>
    <w:rsid w:val="00F561E2"/>
    <w:rsid w:val="00F66433"/>
    <w:rsid w:val="00F82C9A"/>
    <w:rsid w:val="00F95613"/>
    <w:rsid w:val="00FA6073"/>
    <w:rsid w:val="00FA67F3"/>
    <w:rsid w:val="00FB0037"/>
    <w:rsid w:val="00FB1A69"/>
    <w:rsid w:val="00FD7DB3"/>
    <w:rsid w:val="00FF1F9A"/>
    <w:rsid w:val="00FF2B67"/>
    <w:rsid w:val="00FF644E"/>
    <w:rsid w:val="00FF682A"/>
    <w:rsid w:val="23C46130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1672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3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3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  <w:style w:type="paragraph" w:customStyle="1" w:styleId="04B-">
    <w:name w:val="04B-文书标题"/>
    <w:basedOn w:val="a"/>
    <w:uiPriority w:val="99"/>
    <w:rsid w:val="00327C4D"/>
    <w:pPr>
      <w:spacing w:after="192" w:line="500" w:lineRule="exact"/>
      <w:jc w:val="center"/>
    </w:pPr>
    <w:rPr>
      <w:rFonts w:ascii="宋体" w:hAnsi="宋体" w:cs="宋体"/>
      <w:b/>
      <w:sz w:val="36"/>
      <w:szCs w:val="36"/>
    </w:rPr>
  </w:style>
  <w:style w:type="paragraph" w:customStyle="1" w:styleId="New">
    <w:name w:val="正文 New"/>
    <w:uiPriority w:val="99"/>
    <w:rsid w:val="00327C4D"/>
    <w:pPr>
      <w:widowControl w:val="0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3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3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  <w:style w:type="paragraph" w:customStyle="1" w:styleId="04B-">
    <w:name w:val="04B-文书标题"/>
    <w:basedOn w:val="a"/>
    <w:uiPriority w:val="99"/>
    <w:rsid w:val="00327C4D"/>
    <w:pPr>
      <w:spacing w:after="192" w:line="500" w:lineRule="exact"/>
      <w:jc w:val="center"/>
    </w:pPr>
    <w:rPr>
      <w:rFonts w:ascii="宋体" w:hAnsi="宋体" w:cs="宋体"/>
      <w:b/>
      <w:sz w:val="36"/>
      <w:szCs w:val="36"/>
    </w:rPr>
  </w:style>
  <w:style w:type="paragraph" w:customStyle="1" w:styleId="New">
    <w:name w:val="正文 New"/>
    <w:uiPriority w:val="99"/>
    <w:rsid w:val="00327C4D"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1A426C-B66D-4D97-BC44-B8C7939C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evecom</cp:lastModifiedBy>
  <cp:revision>30</cp:revision>
  <cp:lastPrinted>2015-02-03T07:46:00Z</cp:lastPrinted>
  <dcterms:created xsi:type="dcterms:W3CDTF">2021-03-31T06:56:00Z</dcterms:created>
  <dcterms:modified xsi:type="dcterms:W3CDTF">2021-07-30T03:39:00Z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