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CEEFC" w14:textId="755B3B14" w:rsidR="00355CA0" w:rsidRPr="00436578" w:rsidRDefault="00355CA0" w:rsidP="00355CA0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Cross-branch Examples:</w:t>
      </w:r>
      <w:r w:rsidR="00436578">
        <w:rPr>
          <w:rFonts w:ascii="Times New Roman" w:hAnsi="Times New Roman" w:cs="Times New Roman" w:hint="eastAsia"/>
        </w:rPr>
        <w:t xml:space="preserve"> </w:t>
      </w:r>
      <w:r w:rsidR="00436578">
        <w:rPr>
          <w:rFonts w:ascii="Times New Roman" w:hAnsi="Times New Roman" w:cs="Times New Roman" w:hint="eastAsia"/>
        </w:rPr>
        <w:t>（</w:t>
      </w:r>
      <w:r w:rsidR="00436578">
        <w:rPr>
          <w:rFonts w:ascii="Times New Roman" w:hAnsi="Times New Roman" w:cs="Times New Roman" w:hint="eastAsia"/>
          <w:lang w:val="en-US"/>
        </w:rPr>
        <w:t>会触发</w:t>
      </w:r>
      <w:r w:rsidR="00436578">
        <w:rPr>
          <w:rFonts w:ascii="Times New Roman" w:hAnsi="Times New Roman" w:cs="Times New Roman" w:hint="eastAsia"/>
          <w:lang w:val="en-US"/>
        </w:rPr>
        <w:t>mul</w:t>
      </w:r>
      <w:r w:rsidR="00436578">
        <w:rPr>
          <w:rFonts w:ascii="Times New Roman" w:hAnsi="Times New Roman" w:cs="Times New Roman"/>
          <w:lang w:val="en-US"/>
        </w:rPr>
        <w:t>ti-steps</w:t>
      </w:r>
      <w:r w:rsidR="00436578">
        <w:rPr>
          <w:rFonts w:ascii="Times New Roman" w:hAnsi="Times New Roman" w:cs="Times New Roman" w:hint="eastAsia"/>
          <w:lang w:val="en-US"/>
        </w:rPr>
        <w:t>）</w:t>
      </w:r>
    </w:p>
    <w:p w14:paraId="568BA904" w14:textId="0B4ECBFD" w:rsidR="00550D69" w:rsidRDefault="00550D69" w:rsidP="00355CA0">
      <w:pPr>
        <w:ind w:left="360"/>
        <w:rPr>
          <w:rFonts w:ascii="Consolas" w:hAnsi="Consolas" w:cs="Consolas"/>
          <w:color w:val="242424"/>
          <w:sz w:val="21"/>
          <w:szCs w:val="21"/>
          <w:shd w:val="clear" w:color="auto" w:fill="FFFFFF"/>
        </w:rPr>
      </w:pPr>
      <w:r>
        <w:rPr>
          <w:rFonts w:ascii="Consolas" w:hAnsi="Consolas" w:cs="Consolas"/>
          <w:color w:val="242424"/>
          <w:sz w:val="21"/>
          <w:szCs w:val="21"/>
          <w:shd w:val="clear" w:color="auto" w:fill="FFFFFF"/>
        </w:rPr>
        <w:t>Where should I live in Boston?</w:t>
      </w:r>
    </w:p>
    <w:p w14:paraId="5A00F751" w14:textId="77777777" w:rsidR="001338FF" w:rsidRDefault="001338FF" w:rsidP="00355CA0">
      <w:pPr>
        <w:ind w:left="360"/>
        <w:rPr>
          <w:rFonts w:ascii="Consolas" w:hAnsi="Consolas" w:cs="Consolas"/>
          <w:color w:val="242424"/>
          <w:sz w:val="21"/>
          <w:szCs w:val="21"/>
          <w:shd w:val="clear" w:color="auto" w:fill="FFFFFF"/>
        </w:rPr>
      </w:pPr>
    </w:p>
    <w:p w14:paraId="3846B458" w14:textId="58734A94" w:rsidR="00BF0E28" w:rsidRPr="00037593" w:rsidRDefault="0086639F" w:rsidP="00355CA0">
      <w:pPr>
        <w:ind w:left="360"/>
        <w:rPr>
          <w:rFonts w:ascii="Times New Roman" w:hAnsi="Times New Roman" w:cs="Times New Roman"/>
          <w:color w:val="242424"/>
          <w:shd w:val="clear" w:color="auto" w:fill="FFFFFF"/>
        </w:rPr>
      </w:pPr>
      <w:r w:rsidRPr="00037593">
        <w:rPr>
          <w:rFonts w:ascii="Times New Roman" w:hAnsi="Times New Roman" w:cs="Times New Roman"/>
          <w:color w:val="242424"/>
          <w:shd w:val="clear" w:color="auto" w:fill="FFFFFF"/>
        </w:rPr>
        <w:t>Memory Examples:</w:t>
      </w:r>
    </w:p>
    <w:p w14:paraId="755CCEB3" w14:textId="1EE71FC4" w:rsidR="00232F3B" w:rsidRPr="004C2B7D" w:rsidRDefault="00232F3B" w:rsidP="00355CA0">
      <w:pPr>
        <w:ind w:left="360"/>
        <w:rPr>
          <w:rFonts w:ascii="Arial" w:hAnsi="Arial" w:cs="Arial"/>
          <w:color w:val="000000" w:themeColor="text1"/>
          <w:sz w:val="22"/>
          <w:szCs w:val="22"/>
          <w:highlight w:val="lightGray"/>
          <w:shd w:val="clear" w:color="auto" w:fill="1A1A1A"/>
        </w:rPr>
      </w:pPr>
      <w:r w:rsidRPr="004C2B7D">
        <w:rPr>
          <w:rFonts w:ascii="Arial" w:hAnsi="Arial" w:cs="Arial"/>
          <w:color w:val="000000" w:themeColor="text1"/>
          <w:sz w:val="22"/>
          <w:szCs w:val="22"/>
          <w:highlight w:val="lightGray"/>
          <w:shd w:val="clear" w:color="auto" w:fill="1A1A1A"/>
        </w:rPr>
        <w:t>How reliable the orange line is</w:t>
      </w:r>
    </w:p>
    <w:p w14:paraId="3E147692" w14:textId="0EA26BCB" w:rsidR="008D365B" w:rsidRDefault="008D365B" w:rsidP="00355CA0">
      <w:pPr>
        <w:ind w:left="360"/>
        <w:rPr>
          <w:rFonts w:ascii="Arial" w:hAnsi="Arial" w:cs="Arial"/>
          <w:color w:val="000000" w:themeColor="text1"/>
          <w:sz w:val="22"/>
          <w:szCs w:val="22"/>
          <w:shd w:val="clear" w:color="auto" w:fill="1A1A1A"/>
          <w:lang w:val="en-US"/>
        </w:rPr>
      </w:pPr>
      <w:r w:rsidRPr="004C2B7D">
        <w:rPr>
          <w:rFonts w:ascii="Arial" w:hAnsi="Arial" w:cs="Arial"/>
          <w:color w:val="000000" w:themeColor="text1"/>
          <w:sz w:val="22"/>
          <w:szCs w:val="22"/>
          <w:highlight w:val="lightGray"/>
          <w:shd w:val="clear" w:color="auto" w:fill="1A1A1A"/>
        </w:rPr>
        <w:t>Compared with red line</w:t>
      </w:r>
    </w:p>
    <w:p w14:paraId="175033C1" w14:textId="5B9E1B78" w:rsidR="00C435F9" w:rsidRPr="00C435F9" w:rsidRDefault="00C435F9" w:rsidP="00355CA0">
      <w:pPr>
        <w:ind w:left="360"/>
        <w:rPr>
          <w:rFonts w:ascii="Arial" w:hAnsi="Arial" w:cs="Arial"/>
          <w:color w:val="FFFFFF" w:themeColor="background1"/>
          <w:sz w:val="22"/>
          <w:szCs w:val="22"/>
          <w:shd w:val="clear" w:color="auto" w:fill="1A1A1A"/>
          <w:lang w:val="en-US"/>
        </w:rPr>
      </w:pPr>
    </w:p>
    <w:p w14:paraId="177C56C6" w14:textId="06E06889" w:rsidR="004C2B7D" w:rsidRPr="004C2B7D" w:rsidRDefault="004C2B7D" w:rsidP="00355CA0">
      <w:pPr>
        <w:ind w:left="360"/>
        <w:rPr>
          <w:rFonts w:ascii="Arial" w:hAnsi="Arial" w:cs="Arial" w:hint="eastAsia"/>
          <w:color w:val="000000" w:themeColor="text1"/>
          <w:sz w:val="22"/>
          <w:szCs w:val="22"/>
          <w:shd w:val="clear" w:color="auto" w:fill="1A1A1A"/>
        </w:rPr>
      </w:pPr>
    </w:p>
    <w:p w14:paraId="0B04D97B" w14:textId="77777777" w:rsidR="00436578" w:rsidRDefault="00436578" w:rsidP="00355CA0">
      <w:pPr>
        <w:ind w:left="360"/>
        <w:rPr>
          <w:rFonts w:ascii="Arial" w:hAnsi="Arial" w:cs="Arial" w:hint="eastAsia"/>
          <w:color w:val="FFFFFF"/>
          <w:sz w:val="22"/>
          <w:szCs w:val="22"/>
          <w:shd w:val="clear" w:color="auto" w:fill="1A1A1A"/>
        </w:rPr>
      </w:pPr>
    </w:p>
    <w:p w14:paraId="6C04F596" w14:textId="77777777" w:rsidR="008D365B" w:rsidRPr="008D365B" w:rsidRDefault="008D365B" w:rsidP="00355CA0">
      <w:pPr>
        <w:ind w:left="360"/>
        <w:rPr>
          <w:rFonts w:ascii="Times New Roman" w:hAnsi="Times New Roman" w:cs="Times New Roman" w:hint="eastAsia"/>
          <w:lang w:val="en-US"/>
        </w:rPr>
      </w:pPr>
    </w:p>
    <w:sectPr w:rsidR="008D365B" w:rsidRPr="008D3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F3500"/>
    <w:multiLevelType w:val="hybridMultilevel"/>
    <w:tmpl w:val="C7546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552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72B"/>
    <w:rsid w:val="00037593"/>
    <w:rsid w:val="001338FF"/>
    <w:rsid w:val="00160918"/>
    <w:rsid w:val="00232F3B"/>
    <w:rsid w:val="002D272B"/>
    <w:rsid w:val="00355CA0"/>
    <w:rsid w:val="00357922"/>
    <w:rsid w:val="00436578"/>
    <w:rsid w:val="004C11E9"/>
    <w:rsid w:val="004C2B7D"/>
    <w:rsid w:val="00550D69"/>
    <w:rsid w:val="0086639F"/>
    <w:rsid w:val="008D365B"/>
    <w:rsid w:val="009C2883"/>
    <w:rsid w:val="00BE5966"/>
    <w:rsid w:val="00BF0E28"/>
    <w:rsid w:val="00C435F9"/>
    <w:rsid w:val="00C86BC9"/>
    <w:rsid w:val="00CE212D"/>
    <w:rsid w:val="00D5701C"/>
    <w:rsid w:val="00F5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FBA0C"/>
  <w15:chartTrackingRefBased/>
  <w15:docId w15:val="{B0DF40EA-6820-1E4A-B9CF-9426EBD6D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Xiaokun</dc:creator>
  <cp:keywords/>
  <dc:description/>
  <cp:lastModifiedBy>Chen, Xiaokun</cp:lastModifiedBy>
  <cp:revision>20</cp:revision>
  <dcterms:created xsi:type="dcterms:W3CDTF">2026-04-18T01:23:00Z</dcterms:created>
  <dcterms:modified xsi:type="dcterms:W3CDTF">2026-04-18T02:05:00Z</dcterms:modified>
</cp:coreProperties>
</file>