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F5CED" w14:textId="58E77B59" w:rsidR="005F364E" w:rsidRDefault="00E7052E">
      <w:r>
        <w:t>Screenshot</w:t>
      </w:r>
    </w:p>
    <w:p w14:paraId="17C6DDD0" w14:textId="67347FBA" w:rsidR="00E7052E" w:rsidRDefault="00E7052E">
      <w:r>
        <w:t>Can you add all the line items to this calculator. This is how all should look. I’m reviewing each one now.</w:t>
      </w:r>
    </w:p>
    <w:p w14:paraId="4ED551B3" w14:textId="525C3CFB" w:rsidR="00E7052E" w:rsidRDefault="00E7052E">
      <w:r w:rsidRPr="00E7052E">
        <w:drawing>
          <wp:inline distT="0" distB="0" distL="0" distR="0" wp14:anchorId="379C469F" wp14:editId="29AE7557">
            <wp:extent cx="16792575" cy="15087600"/>
            <wp:effectExtent l="0" t="0" r="9525" b="0"/>
            <wp:docPr id="97410473" name="Picture 1" descr="The image shows a budget management interface displaying various categories such as Labor, Training &amp; Development, Equipment &amp; Technology, and others, with allocated amounts and percentage breakdowns, along with tools for adjusting allocations and downloading the repor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0473" name="Picture 1" descr="The image shows a budget management interface displaying various categories such as Labor, Training &amp; Development, Equipment &amp; Technology, and others, with allocated amounts and percentage breakdowns, along with tools for adjusting allocations and downloading the report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792575" cy="150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05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52E"/>
    <w:rsid w:val="000F1540"/>
    <w:rsid w:val="00241C15"/>
    <w:rsid w:val="005F364E"/>
    <w:rsid w:val="0090425E"/>
    <w:rsid w:val="00E70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C6467"/>
  <w15:chartTrackingRefBased/>
  <w15:docId w15:val="{ED611B1C-18EC-4D6F-9F10-BC108E314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5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5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5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5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5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</Words>
  <Characters>105</Characters>
  <Application>Microsoft Office Word</Application>
  <DocSecurity>0</DocSecurity>
  <Lines>2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Livingston</dc:creator>
  <cp:keywords/>
  <dc:description/>
  <cp:lastModifiedBy>Patricia Livingston</cp:lastModifiedBy>
  <cp:revision>1</cp:revision>
  <dcterms:created xsi:type="dcterms:W3CDTF">2026-04-16T04:02:00Z</dcterms:created>
  <dcterms:modified xsi:type="dcterms:W3CDTF">2026-04-16T04:05:00Z</dcterms:modified>
</cp:coreProperties>
</file>