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7086F" w14:textId="6BE25628" w:rsidR="005F364E" w:rsidRDefault="000A6972">
      <w:r>
        <w:t>Screenshot</w:t>
      </w:r>
    </w:p>
    <w:p w14:paraId="7421A2EA" w14:textId="519F429A" w:rsidR="000A6972" w:rsidRDefault="000A6972">
      <w:r>
        <w:t>Remove source column</w:t>
      </w:r>
    </w:p>
    <w:p w14:paraId="6D628E15" w14:textId="1DDFC1C5" w:rsidR="000A6972" w:rsidRDefault="000A6972">
      <w:r w:rsidRPr="000A6972">
        <w:drawing>
          <wp:inline distT="0" distB="0" distL="0" distR="0" wp14:anchorId="2C19755D" wp14:editId="226D20CF">
            <wp:extent cx="8149590" cy="20117435"/>
            <wp:effectExtent l="0" t="0" r="3810" b="0"/>
            <wp:docPr id="1824140137" name="Picture 1" descr="The image displays a job board calculator showing various labor cost components, including direct labor, locality pay, and holiday premiums, with a total cost of $27.23 for annual billable hou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40137" name="Picture 1" descr="The image displays a job board calculator showing various labor cost components, including direct labor, locality pay, and holiday premiums, with a total cost of $27.23 for annual billable hour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149590" cy="2011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69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972"/>
    <w:rsid w:val="000A6972"/>
    <w:rsid w:val="000F1540"/>
    <w:rsid w:val="00241C15"/>
    <w:rsid w:val="005F364E"/>
    <w:rsid w:val="00904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5E00D"/>
  <w15:chartTrackingRefBased/>
  <w15:docId w15:val="{5087E2C3-31B3-4FAD-8864-0F599EDFC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9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9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9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9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9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9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9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9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9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9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9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9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9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9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9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9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30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Livingston</dc:creator>
  <cp:keywords/>
  <dc:description/>
  <cp:lastModifiedBy>Patricia Livingston</cp:lastModifiedBy>
  <cp:revision>1</cp:revision>
  <dcterms:created xsi:type="dcterms:W3CDTF">2026-04-16T04:31:00Z</dcterms:created>
  <dcterms:modified xsi:type="dcterms:W3CDTF">2026-04-16T04:33:00Z</dcterms:modified>
</cp:coreProperties>
</file>