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CA9" w:rsidRDefault="0056774B" w:rsidP="00760CA9">
      <w:pPr>
        <w:pStyle w:val="Heading1"/>
      </w:pPr>
      <w:r>
        <w:t>&lt;UC1</w:t>
      </w:r>
      <w:r w:rsidR="00A86C36">
        <w:t xml:space="preserve"> : </w:t>
      </w:r>
      <w:r w:rsidR="00B80B34">
        <w:t>Create Order</w:t>
      </w:r>
      <w:r>
        <w:t>&gt;</w:t>
      </w:r>
    </w:p>
    <w:p w:rsidR="00F26140" w:rsidRPr="00E657AB" w:rsidRDefault="00F26140" w:rsidP="00734D40">
      <w:pPr>
        <w:pStyle w:val="Body"/>
        <w:rPr>
          <w:bCs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380"/>
      </w:tblGrid>
      <w:tr w:rsidR="00C03765">
        <w:tc>
          <w:tcPr>
            <w:tcW w:w="1620" w:type="dxa"/>
          </w:tcPr>
          <w:p w:rsidR="00C03765" w:rsidRPr="00332D79" w:rsidRDefault="00C03765" w:rsidP="00734D40">
            <w:pPr>
              <w:pStyle w:val="Body"/>
              <w:rPr>
                <w:rFonts w:ascii="Arial" w:hAnsi="Arial" w:cs="Arial"/>
                <w:b/>
                <w:bCs/>
              </w:rPr>
            </w:pPr>
            <w:r w:rsidRPr="00332D79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380" w:type="dxa"/>
          </w:tcPr>
          <w:p w:rsidR="00C03765" w:rsidRPr="00332D79" w:rsidRDefault="00B80B34" w:rsidP="00406E0F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Trader</w:t>
            </w:r>
          </w:p>
        </w:tc>
      </w:tr>
      <w:tr w:rsidR="00C03765">
        <w:tc>
          <w:tcPr>
            <w:tcW w:w="1620" w:type="dxa"/>
          </w:tcPr>
          <w:p w:rsidR="00C03765" w:rsidRPr="00332D79" w:rsidRDefault="00C03765" w:rsidP="00734D40">
            <w:pPr>
              <w:pStyle w:val="Body"/>
              <w:rPr>
                <w:rFonts w:ascii="Arial" w:hAnsi="Arial" w:cs="Arial"/>
                <w:b/>
                <w:bCs/>
              </w:rPr>
            </w:pPr>
            <w:r w:rsidRPr="00332D79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7380" w:type="dxa"/>
          </w:tcPr>
          <w:p w:rsidR="00C03765" w:rsidRPr="00332D79" w:rsidRDefault="00B80B34" w:rsidP="00E672C0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an order.</w:t>
            </w:r>
          </w:p>
        </w:tc>
      </w:tr>
      <w:tr w:rsidR="00C03765" w:rsidRPr="00DD28A7">
        <w:tc>
          <w:tcPr>
            <w:tcW w:w="1620" w:type="dxa"/>
          </w:tcPr>
          <w:p w:rsidR="00C03765" w:rsidRPr="00332D79" w:rsidRDefault="00C03765" w:rsidP="00734D40">
            <w:pPr>
              <w:pStyle w:val="Body"/>
              <w:rPr>
                <w:rFonts w:ascii="Arial" w:hAnsi="Arial" w:cs="Arial"/>
                <w:b/>
                <w:bCs/>
              </w:rPr>
            </w:pPr>
            <w:r w:rsidRPr="00332D79">
              <w:rPr>
                <w:rFonts w:ascii="Arial" w:hAnsi="Arial" w:cs="Arial"/>
                <w:b/>
                <w:bCs/>
              </w:rPr>
              <w:t>Preconditions</w:t>
            </w:r>
          </w:p>
        </w:tc>
        <w:tc>
          <w:tcPr>
            <w:tcW w:w="7380" w:type="dxa"/>
          </w:tcPr>
          <w:p w:rsidR="00C03765" w:rsidRPr="00332D79" w:rsidRDefault="00B80B34" w:rsidP="0070060F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Trader</w:t>
            </w:r>
            <w:r w:rsidR="00EE5626">
              <w:rPr>
                <w:rFonts w:ascii="Arial" w:hAnsi="Arial" w:cs="Arial"/>
              </w:rPr>
              <w:t xml:space="preserve"> </w:t>
            </w:r>
            <w:r w:rsidR="0070060F">
              <w:rPr>
                <w:rFonts w:ascii="Arial" w:hAnsi="Arial" w:cs="Arial"/>
              </w:rPr>
              <w:t>logs in</w:t>
            </w:r>
            <w:r w:rsidR="00C03765">
              <w:rPr>
                <w:rFonts w:ascii="Arial" w:hAnsi="Arial" w:cs="Arial"/>
              </w:rPr>
              <w:t>.</w:t>
            </w:r>
          </w:p>
        </w:tc>
      </w:tr>
      <w:tr w:rsidR="00C03765">
        <w:tc>
          <w:tcPr>
            <w:tcW w:w="1620" w:type="dxa"/>
          </w:tcPr>
          <w:p w:rsidR="00C03765" w:rsidRPr="00332D79" w:rsidRDefault="00C03765" w:rsidP="00734D40">
            <w:pPr>
              <w:pStyle w:val="Body"/>
              <w:rPr>
                <w:rFonts w:ascii="Arial" w:hAnsi="Arial" w:cs="Arial"/>
                <w:b/>
                <w:bCs/>
              </w:rPr>
            </w:pPr>
            <w:r w:rsidRPr="00332D79">
              <w:rPr>
                <w:rFonts w:ascii="Arial" w:hAnsi="Arial" w:cs="Arial"/>
                <w:b/>
                <w:bCs/>
                <w:lang w:val="en-GB"/>
              </w:rPr>
              <w:t>Postconditions</w:t>
            </w:r>
          </w:p>
        </w:tc>
        <w:tc>
          <w:tcPr>
            <w:tcW w:w="7380" w:type="dxa"/>
          </w:tcPr>
          <w:p w:rsidR="00C03765" w:rsidRPr="00A86C36" w:rsidRDefault="00B80B34" w:rsidP="0070060F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Trader</w:t>
            </w:r>
            <w:r w:rsidR="0070060F">
              <w:rPr>
                <w:rFonts w:ascii="Arial" w:hAnsi="Arial" w:cs="Arial"/>
              </w:rPr>
              <w:t xml:space="preserve"> successfully places trade order.</w:t>
            </w:r>
          </w:p>
        </w:tc>
      </w:tr>
      <w:tr w:rsidR="00C03765">
        <w:tc>
          <w:tcPr>
            <w:tcW w:w="1620" w:type="dxa"/>
          </w:tcPr>
          <w:p w:rsidR="00C03765" w:rsidRPr="00332D79" w:rsidRDefault="00C03765" w:rsidP="00734D40">
            <w:pPr>
              <w:pStyle w:val="Body"/>
              <w:rPr>
                <w:rFonts w:ascii="Arial" w:hAnsi="Arial" w:cs="Arial"/>
                <w:b/>
                <w:bCs/>
              </w:rPr>
            </w:pPr>
            <w:r w:rsidRPr="00332D79">
              <w:rPr>
                <w:rFonts w:ascii="Arial" w:hAnsi="Arial" w:cs="Arial"/>
                <w:b/>
                <w:bCs/>
              </w:rPr>
              <w:t>Trigger</w:t>
            </w:r>
          </w:p>
        </w:tc>
        <w:tc>
          <w:tcPr>
            <w:tcW w:w="7380" w:type="dxa"/>
          </w:tcPr>
          <w:p w:rsidR="00C03765" w:rsidRPr="00332D79" w:rsidRDefault="0070060F" w:rsidP="00734D40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‘Trade</w:t>
            </w:r>
            <w:r w:rsidR="00A86C36">
              <w:rPr>
                <w:rFonts w:ascii="Arial" w:hAnsi="Arial" w:cs="Arial"/>
              </w:rPr>
              <w:t>’ button</w:t>
            </w:r>
            <w:r w:rsidR="001565E4">
              <w:rPr>
                <w:rFonts w:ascii="Arial" w:hAnsi="Arial" w:cs="Arial"/>
              </w:rPr>
              <w:t xml:space="preserve"> is clicked</w:t>
            </w:r>
            <w:r w:rsidR="00A86C36">
              <w:rPr>
                <w:rFonts w:ascii="Arial" w:hAnsi="Arial" w:cs="Arial"/>
              </w:rPr>
              <w:t>.</w:t>
            </w:r>
          </w:p>
        </w:tc>
      </w:tr>
      <w:tr w:rsidR="00C03765" w:rsidRPr="00A4468B">
        <w:tc>
          <w:tcPr>
            <w:tcW w:w="1620" w:type="dxa"/>
          </w:tcPr>
          <w:p w:rsidR="00C03765" w:rsidRPr="00332D79" w:rsidRDefault="00C03765" w:rsidP="00EA2ED9">
            <w:pPr>
              <w:pStyle w:val="Body"/>
              <w:jc w:val="center"/>
              <w:rPr>
                <w:rFonts w:ascii="Arial" w:hAnsi="Arial" w:cs="Arial"/>
                <w:b/>
                <w:bCs/>
              </w:rPr>
            </w:pPr>
            <w:r w:rsidRPr="00332D79">
              <w:rPr>
                <w:rFonts w:ascii="Arial" w:hAnsi="Arial" w:cs="Arial"/>
                <w:b/>
                <w:bCs/>
              </w:rPr>
              <w:t>Steps</w:t>
            </w:r>
          </w:p>
          <w:p w:rsidR="00C03765" w:rsidRPr="00332D79" w:rsidRDefault="00C03765" w:rsidP="00EA2ED9">
            <w:pPr>
              <w:pStyle w:val="Body"/>
              <w:jc w:val="center"/>
              <w:rPr>
                <w:rFonts w:ascii="Arial" w:hAnsi="Arial" w:cs="Arial"/>
                <w:b/>
                <w:bCs/>
              </w:rPr>
            </w:pPr>
            <w:r w:rsidRPr="00332D79">
              <w:rPr>
                <w:rFonts w:ascii="Arial" w:hAnsi="Arial" w:cs="Arial"/>
                <w:b/>
                <w:bCs/>
              </w:rPr>
              <w:t>(Normal Flow)</w:t>
            </w:r>
          </w:p>
        </w:tc>
        <w:tc>
          <w:tcPr>
            <w:tcW w:w="7380" w:type="dxa"/>
          </w:tcPr>
          <w:p w:rsidR="00C03765" w:rsidRDefault="006B4C16" w:rsidP="00EE5626">
            <w:pPr>
              <w:pStyle w:val="Body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Trader</w:t>
            </w:r>
            <w:r w:rsidR="00EE5626">
              <w:rPr>
                <w:rFonts w:ascii="Arial" w:hAnsi="Arial" w:cs="Arial"/>
              </w:rPr>
              <w:t xml:space="preserve"> logs in.</w:t>
            </w:r>
          </w:p>
          <w:p w:rsidR="00AE1177" w:rsidRDefault="00301ACD" w:rsidP="00AE1177">
            <w:pPr>
              <w:pStyle w:val="Body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REPEAT</w:t>
            </w:r>
          </w:p>
          <w:p w:rsidR="00EE5626" w:rsidRPr="00AE1177" w:rsidRDefault="00AE1177" w:rsidP="00AE1177">
            <w:pPr>
              <w:pStyle w:val="Body"/>
              <w:ind w:left="360"/>
              <w:rPr>
                <w:rFonts w:ascii="Arial" w:hAnsi="Arial" w:cs="Arial"/>
              </w:rPr>
            </w:pPr>
            <w:r w:rsidRPr="00AE1177">
              <w:rPr>
                <w:rFonts w:ascii="Arial" w:hAnsi="Arial" w:cs="Arial"/>
              </w:rPr>
              <w:t>2.1</w:t>
            </w:r>
            <w:r>
              <w:rPr>
                <w:rFonts w:ascii="Arial" w:hAnsi="Arial" w:cs="Arial"/>
              </w:rPr>
              <w:t xml:space="preserve"> </w:t>
            </w:r>
            <w:r w:rsidR="00EE5626" w:rsidRPr="00AE1177">
              <w:rPr>
                <w:rFonts w:ascii="Arial" w:hAnsi="Arial" w:cs="Arial"/>
              </w:rPr>
              <w:t>User clicks ‘Trade’ button.</w:t>
            </w:r>
          </w:p>
          <w:p w:rsidR="00EE5626" w:rsidRDefault="00EE5626" w:rsidP="00301ACD">
            <w:pPr>
              <w:pStyle w:val="Body"/>
              <w:numPr>
                <w:ilvl w:val="2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dialog box appears asking the </w:t>
            </w:r>
            <w:r w:rsidR="006B4C16">
              <w:rPr>
                <w:rFonts w:ascii="Arial" w:hAnsi="Arial" w:cs="Arial"/>
              </w:rPr>
              <w:t>trader</w:t>
            </w:r>
            <w:r>
              <w:rPr>
                <w:rFonts w:ascii="Arial" w:hAnsi="Arial" w:cs="Arial"/>
              </w:rPr>
              <w:t xml:space="preserve"> to enter number of trades.</w:t>
            </w:r>
          </w:p>
          <w:p w:rsidR="00EE5626" w:rsidRDefault="006B4C16" w:rsidP="00301ACD">
            <w:pPr>
              <w:pStyle w:val="Body"/>
              <w:numPr>
                <w:ilvl w:val="2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Trader</w:t>
            </w:r>
            <w:r w:rsidR="00EE5626">
              <w:rPr>
                <w:rFonts w:ascii="Arial" w:hAnsi="Arial" w:cs="Arial"/>
              </w:rPr>
              <w:t xml:space="preserve"> clicks ‘Create’ button.</w:t>
            </w:r>
          </w:p>
          <w:p w:rsidR="00834E88" w:rsidRDefault="00AE1177" w:rsidP="006B4C16">
            <w:pPr>
              <w:pStyle w:val="Body"/>
              <w:numPr>
                <w:ilvl w:val="3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</w:t>
            </w:r>
            <w:r w:rsidR="00301ACD">
              <w:rPr>
                <w:rFonts w:ascii="Arial" w:hAnsi="Arial" w:cs="Arial"/>
              </w:rPr>
              <w:t xml:space="preserve"> trades are created taking random values for quantities, etc. and instantly updated in the table below.</w:t>
            </w:r>
          </w:p>
          <w:p w:rsidR="006B4C16" w:rsidRDefault="006B4C16" w:rsidP="006B4C16">
            <w:pPr>
              <w:pStyle w:val="Body"/>
              <w:numPr>
                <w:ilvl w:val="3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dialog box closes.</w:t>
            </w:r>
          </w:p>
          <w:p w:rsidR="00EE5626" w:rsidRPr="00EE5626" w:rsidRDefault="00EE5626" w:rsidP="00834E88">
            <w:pPr>
              <w:pStyle w:val="Body"/>
              <w:ind w:left="1080"/>
              <w:rPr>
                <w:rFonts w:ascii="Arial" w:hAnsi="Arial" w:cs="Arial"/>
              </w:rPr>
            </w:pPr>
          </w:p>
        </w:tc>
      </w:tr>
      <w:tr w:rsidR="00C03765" w:rsidRPr="00A4468B">
        <w:tc>
          <w:tcPr>
            <w:tcW w:w="1620" w:type="dxa"/>
          </w:tcPr>
          <w:p w:rsidR="00C03765" w:rsidRPr="00332D79" w:rsidRDefault="00C03765" w:rsidP="00734D40">
            <w:pPr>
              <w:pStyle w:val="Body"/>
              <w:rPr>
                <w:rFonts w:ascii="Arial" w:hAnsi="Arial" w:cs="Arial"/>
                <w:b/>
                <w:bCs/>
              </w:rPr>
            </w:pPr>
            <w:r w:rsidRPr="00332D79">
              <w:rPr>
                <w:rFonts w:ascii="Arial" w:hAnsi="Arial" w:cs="Arial"/>
                <w:b/>
                <w:bCs/>
              </w:rPr>
              <w:t>Extensions/</w:t>
            </w:r>
          </w:p>
          <w:p w:rsidR="00C03765" w:rsidRPr="00332D79" w:rsidRDefault="00C03765" w:rsidP="00734D40">
            <w:pPr>
              <w:pStyle w:val="Body"/>
              <w:rPr>
                <w:rFonts w:ascii="Arial" w:hAnsi="Arial" w:cs="Arial"/>
                <w:b/>
                <w:bCs/>
              </w:rPr>
            </w:pPr>
            <w:r w:rsidRPr="00332D79">
              <w:rPr>
                <w:rFonts w:ascii="Arial" w:hAnsi="Arial" w:cs="Arial"/>
                <w:b/>
                <w:bCs/>
              </w:rPr>
              <w:t>Alternative Flows</w:t>
            </w:r>
          </w:p>
        </w:tc>
        <w:tc>
          <w:tcPr>
            <w:tcW w:w="7380" w:type="dxa"/>
          </w:tcPr>
          <w:p w:rsidR="00B4213F" w:rsidRDefault="00B4213F" w:rsidP="00451C79">
            <w:pPr>
              <w:ind w:left="1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UC1.1 extends UC1</w:t>
            </w:r>
            <w:bookmarkStart w:id="0" w:name="_GoBack"/>
            <w:bookmarkEnd w:id="0"/>
          </w:p>
          <w:p w:rsidR="00C03765" w:rsidRDefault="006B4C16" w:rsidP="00451C79">
            <w:pPr>
              <w:ind w:left="1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2.1.2 Trader</w:t>
            </w:r>
            <w:r w:rsidR="002F5E53">
              <w:rPr>
                <w:rFonts w:ascii="Arial" w:hAnsi="Arial" w:cs="Arial"/>
              </w:rPr>
              <w:t xml:space="preserve"> clicks ‘Cancel’ button.</w:t>
            </w:r>
          </w:p>
          <w:p w:rsidR="002F5E53" w:rsidRPr="00451C79" w:rsidRDefault="002F5E53" w:rsidP="00451C79">
            <w:pPr>
              <w:ind w:left="1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2.1.2.1 The dialog box closes.</w:t>
            </w:r>
          </w:p>
        </w:tc>
      </w:tr>
      <w:tr w:rsidR="00C03765" w:rsidRPr="00A4468B">
        <w:tc>
          <w:tcPr>
            <w:tcW w:w="1620" w:type="dxa"/>
          </w:tcPr>
          <w:p w:rsidR="00C03765" w:rsidRPr="00332D79" w:rsidRDefault="00C03765" w:rsidP="00734D40">
            <w:pPr>
              <w:pStyle w:val="Body"/>
              <w:rPr>
                <w:rFonts w:ascii="Arial" w:hAnsi="Arial" w:cs="Arial"/>
                <w:b/>
                <w:bCs/>
              </w:rPr>
            </w:pPr>
            <w:r w:rsidRPr="00332D79">
              <w:rPr>
                <w:rFonts w:ascii="Arial" w:hAnsi="Arial" w:cs="Arial"/>
                <w:b/>
                <w:bCs/>
              </w:rPr>
              <w:t>Business Rules</w:t>
            </w:r>
          </w:p>
        </w:tc>
        <w:tc>
          <w:tcPr>
            <w:tcW w:w="7380" w:type="dxa"/>
          </w:tcPr>
          <w:p w:rsidR="00C03765" w:rsidRPr="00332D79" w:rsidRDefault="00834E88" w:rsidP="00734D40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 of trades entered by user must be greater than 0.</w:t>
            </w:r>
          </w:p>
        </w:tc>
      </w:tr>
      <w:tr w:rsidR="00C03765" w:rsidRPr="00A4468B">
        <w:tc>
          <w:tcPr>
            <w:tcW w:w="1620" w:type="dxa"/>
          </w:tcPr>
          <w:p w:rsidR="00C03765" w:rsidRPr="00332D79" w:rsidRDefault="00C03765" w:rsidP="00734D40">
            <w:pPr>
              <w:pStyle w:val="Body"/>
              <w:rPr>
                <w:rFonts w:ascii="Arial" w:hAnsi="Arial" w:cs="Arial"/>
                <w:b/>
                <w:bCs/>
              </w:rPr>
            </w:pPr>
            <w:r w:rsidRPr="00332D79">
              <w:rPr>
                <w:rFonts w:ascii="Arial" w:hAnsi="Arial" w:cs="Arial"/>
                <w:b/>
                <w:bCs/>
              </w:rPr>
              <w:t>Non Functional Requirements</w:t>
            </w:r>
          </w:p>
        </w:tc>
        <w:tc>
          <w:tcPr>
            <w:tcW w:w="7380" w:type="dxa"/>
          </w:tcPr>
          <w:p w:rsidR="00651863" w:rsidRPr="00651863" w:rsidRDefault="0091797C" w:rsidP="00651863">
            <w:pPr>
              <w:pStyle w:val="Body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Cross Browser </w:t>
            </w:r>
            <w:r w:rsidR="001A22B0">
              <w:rPr>
                <w:rFonts w:ascii="Arial" w:hAnsi="Arial" w:cs="Arial"/>
                <w:b/>
              </w:rPr>
              <w:t>Application: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D112DA">
              <w:rPr>
                <w:rFonts w:ascii="Arial" w:hAnsi="Arial" w:cs="Arial"/>
              </w:rPr>
              <w:t xml:space="preserve">The </w:t>
            </w:r>
            <w:r w:rsidR="003F0E79">
              <w:rPr>
                <w:rFonts w:ascii="Arial" w:hAnsi="Arial" w:cs="Arial"/>
              </w:rPr>
              <w:t>dialog box view</w:t>
            </w:r>
            <w:r w:rsidR="001A22B0">
              <w:rPr>
                <w:rFonts w:ascii="Arial" w:hAnsi="Arial" w:cs="Arial"/>
              </w:rPr>
              <w:t xml:space="preserve"> must be similar in all aspects across browsers</w:t>
            </w:r>
            <w:r w:rsidR="00651863">
              <w:rPr>
                <w:rFonts w:ascii="Arial" w:hAnsi="Arial" w:cs="Arial"/>
              </w:rPr>
              <w:t>.</w:t>
            </w:r>
          </w:p>
        </w:tc>
      </w:tr>
      <w:tr w:rsidR="00C03765" w:rsidRPr="00A4468B">
        <w:tc>
          <w:tcPr>
            <w:tcW w:w="1620" w:type="dxa"/>
          </w:tcPr>
          <w:p w:rsidR="00C03765" w:rsidRPr="00332D79" w:rsidRDefault="00C03765" w:rsidP="00734D40">
            <w:pPr>
              <w:pStyle w:val="Body"/>
              <w:rPr>
                <w:rFonts w:ascii="Arial" w:hAnsi="Arial" w:cs="Arial"/>
                <w:b/>
                <w:bCs/>
              </w:rPr>
            </w:pPr>
            <w:r w:rsidRPr="00332D79">
              <w:rPr>
                <w:rFonts w:ascii="Arial" w:hAnsi="Arial" w:cs="Arial"/>
                <w:b/>
                <w:bCs/>
              </w:rPr>
              <w:t>Issues</w:t>
            </w:r>
          </w:p>
        </w:tc>
        <w:tc>
          <w:tcPr>
            <w:tcW w:w="7380" w:type="dxa"/>
          </w:tcPr>
          <w:p w:rsidR="00C03765" w:rsidRPr="00332D79" w:rsidRDefault="00A32CDF" w:rsidP="00734D40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if the server connection fails while the update is being done?</w:t>
            </w:r>
          </w:p>
        </w:tc>
      </w:tr>
    </w:tbl>
    <w:p w:rsidR="008E5D79" w:rsidRDefault="00A9022B" w:rsidP="00A9022B">
      <w:pPr>
        <w:autoSpaceDE w:val="0"/>
        <w:autoSpaceDN w:val="0"/>
        <w:adjustRightInd w:val="0"/>
        <w:ind w:left="0"/>
        <w:rPr>
          <w:rFonts w:ascii="Tahoma" w:eastAsia="Times" w:hAnsi="Tahoma"/>
        </w:rPr>
      </w:pPr>
      <w:r>
        <w:rPr>
          <w:rFonts w:ascii="Tahoma" w:eastAsia="Times" w:hAnsi="Tahoma"/>
        </w:rPr>
        <w:tab/>
      </w:r>
    </w:p>
    <w:p w:rsidR="00675D52" w:rsidRDefault="00675D52" w:rsidP="008E5D79">
      <w:pPr>
        <w:autoSpaceDE w:val="0"/>
        <w:autoSpaceDN w:val="0"/>
        <w:adjustRightInd w:val="0"/>
        <w:ind w:left="360" w:firstLine="360"/>
      </w:pPr>
    </w:p>
    <w:sectPr w:rsidR="00675D52" w:rsidSect="00A4468B">
      <w:headerReference w:type="default" r:id="rId13"/>
      <w:footerReference w:type="default" r:id="rId14"/>
      <w:pgSz w:w="12240" w:h="15840" w:code="1"/>
      <w:pgMar w:top="922" w:right="547" w:bottom="1627" w:left="720" w:header="720" w:footer="4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0E7" w:rsidRDefault="000030E7">
      <w:pPr>
        <w:spacing w:line="240" w:lineRule="auto"/>
      </w:pPr>
      <w:r>
        <w:separator/>
      </w:r>
    </w:p>
  </w:endnote>
  <w:endnote w:type="continuationSeparator" w:id="0">
    <w:p w:rsidR="000030E7" w:rsidRDefault="000030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pientSansLight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pientSansBold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SapientSansMedium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SapientSansMediumItalic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pientSansBlack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0030E7">
    <w:pPr>
      <w:pStyle w:val="Footer"/>
      <w:tabs>
        <w:tab w:val="clear" w:pos="4320"/>
        <w:tab w:val="clear" w:pos="8640"/>
        <w:tab w:val="left" w:pos="1440"/>
        <w:tab w:val="left" w:pos="10080"/>
        <w:tab w:val="right" w:pos="10890"/>
      </w:tabs>
      <w:spacing w:line="240" w:lineRule="exact"/>
      <w:rPr>
        <w:rFonts w:eastAsia="Times"/>
      </w:rPr>
    </w:pPr>
    <w:r>
      <w:rPr>
        <w:spacing w:val="20"/>
      </w:rPr>
      <w:pict>
        <v:line id="_x0000_s2053" style="position:absolute;z-index:251657728;mso-position-vertical-relative:page" from=".45pt,744.8pt" to="545.7pt,744.8pt" o:allowincell="f" strokeweight=".25pt">
          <w10:wrap anchory="page"/>
        </v:line>
      </w:pict>
    </w:r>
  </w:p>
  <w:p w:rsidR="00B11510" w:rsidRDefault="000030E7">
    <w:pPr>
      <w:pStyle w:val="Footer"/>
      <w:tabs>
        <w:tab w:val="clear" w:pos="4320"/>
        <w:tab w:val="clear" w:pos="8640"/>
        <w:tab w:val="left" w:pos="540"/>
        <w:tab w:val="left" w:pos="10080"/>
        <w:tab w:val="right" w:pos="10890"/>
      </w:tabs>
      <w:spacing w:line="240" w:lineRule="exact"/>
      <w:ind w:left="540"/>
      <w:rPr>
        <w:rFonts w:ascii="Tahoma" w:eastAsia="Times" w:hAnsi="Tahoma" w:cs="Tahoma"/>
      </w:rPr>
    </w:pPr>
    <w:r>
      <w:rPr>
        <w:spacing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left:0;text-align:left;margin-left:8.25pt;margin-top:.95pt;width:344.25pt;height:16.3pt;z-index:251659776" filled="f" stroked="f">
          <v:textbox style="mso-next-textbox:#_x0000_s2056" inset="0,0,0,0">
            <w:txbxContent>
              <w:p w:rsidR="00B11510" w:rsidRDefault="00B11510">
                <w:pPr>
                  <w:pStyle w:val="SapientLogo"/>
                  <w:spacing w:line="240" w:lineRule="auto"/>
                  <w:ind w:right="187"/>
                  <w:rPr>
                    <w:rFonts w:ascii="Tahoma" w:hAnsi="Tahoma" w:cs="Tahoma"/>
                  </w:rPr>
                </w:pPr>
                <w:r>
                  <w:rPr>
                    <w:rFonts w:ascii="Tahoma" w:hAnsi="Tahoma" w:cs="Tahoma"/>
                    <w:spacing w:val="20"/>
                  </w:rPr>
                  <w:t xml:space="preserve"> </w:t>
                </w:r>
                <w:r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t xml:space="preserve">Client | </w:t>
                </w:r>
                <w:r w:rsidR="00254E19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begin"/>
                </w:r>
                <w:r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instrText xml:space="preserve"> TIME \@ "MMMM d, yyyy" </w:instrText>
                </w:r>
                <w:r w:rsidR="00254E19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separate"/>
                </w:r>
                <w:r w:rsidR="00B4213F">
                  <w:rPr>
                    <w:rFonts w:ascii="Tahoma" w:hAnsi="Tahoma" w:cs="Tahoma"/>
                    <w:noProof/>
                    <w:color w:val="000000"/>
                    <w:spacing w:val="20"/>
                    <w:sz w:val="12"/>
                  </w:rPr>
                  <w:t>October 8, 2013</w:t>
                </w:r>
                <w:r w:rsidR="00254E19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end"/>
                </w:r>
              </w:p>
            </w:txbxContent>
          </v:textbox>
        </v:shape>
      </w:pict>
    </w:r>
    <w:r>
      <w:pict>
        <v:line id="_x0000_s2055" style="position:absolute;left:0;text-align:left;z-index:251658752;mso-position-vertical-relative:page" from=".45pt,775.55pt" to="545.7pt,775.55pt" o:allowincell="f" strokeweight=".25pt">
          <w10:wrap anchory="page"/>
        </v:line>
      </w:pict>
    </w:r>
    <w:r w:rsidR="00B11510">
      <w:rPr>
        <w:rFonts w:eastAsia="Times"/>
      </w:rPr>
      <w:tab/>
    </w:r>
    <w:r w:rsidR="00B11510">
      <w:rPr>
        <w:rFonts w:ascii="Tahoma" w:eastAsia="Times" w:hAnsi="Tahoma" w:cs="Tahoma"/>
        <w:color w:val="FF0000"/>
      </w:rPr>
      <w:t>PAGE</w:t>
    </w:r>
    <w:r w:rsidR="00B11510">
      <w:rPr>
        <w:rFonts w:ascii="Tahoma" w:eastAsia="Times" w:hAnsi="Tahoma" w:cs="Tahoma"/>
      </w:rPr>
      <w:tab/>
    </w:r>
    <w:r w:rsidR="00254E19">
      <w:rPr>
        <w:rStyle w:val="PageNumber"/>
        <w:rFonts w:ascii="Tahoma" w:hAnsi="Tahoma" w:cs="Tahoma"/>
      </w:rPr>
      <w:fldChar w:fldCharType="begin"/>
    </w:r>
    <w:r w:rsidR="00B11510">
      <w:rPr>
        <w:rStyle w:val="PageNumber"/>
        <w:rFonts w:ascii="Tahoma" w:hAnsi="Tahoma" w:cs="Tahoma"/>
      </w:rPr>
      <w:instrText xml:space="preserve"> PAGE </w:instrText>
    </w:r>
    <w:r w:rsidR="00254E19">
      <w:rPr>
        <w:rStyle w:val="PageNumber"/>
        <w:rFonts w:ascii="Tahoma" w:hAnsi="Tahoma" w:cs="Tahoma"/>
      </w:rPr>
      <w:fldChar w:fldCharType="separate"/>
    </w:r>
    <w:r w:rsidR="00B4213F">
      <w:rPr>
        <w:rStyle w:val="PageNumber"/>
        <w:rFonts w:ascii="Tahoma" w:hAnsi="Tahoma" w:cs="Tahoma"/>
      </w:rPr>
      <w:t>1</w:t>
    </w:r>
    <w:r w:rsidR="00254E19">
      <w:rPr>
        <w:rStyle w:val="PageNumber"/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0E7" w:rsidRDefault="000030E7">
      <w:pPr>
        <w:spacing w:line="240" w:lineRule="auto"/>
      </w:pPr>
      <w:r>
        <w:separator/>
      </w:r>
    </w:p>
  </w:footnote>
  <w:footnote w:type="continuationSeparator" w:id="0">
    <w:p w:rsidR="000030E7" w:rsidRDefault="000030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0030E7" w:rsidP="00734D40">
    <w:pPr>
      <w:pStyle w:val="Body"/>
    </w:pPr>
    <w:r>
      <w:rPr>
        <w:spacing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499.05pt;margin-top:.2pt;width:46.5pt;height:708.4pt;z-index:251660800" fillcolor="silver" strokeweight=".25pt">
          <v:textbox style="layout-flow:vertical;mso-next-textbox:#_x0000_s2057" inset="3.6pt,25.2pt,3.6pt">
            <w:txbxContent>
              <w:p w:rsidR="008222DA" w:rsidRDefault="008222DA" w:rsidP="008222DA">
                <w:pPr>
                  <w:pStyle w:val="Header-Side"/>
                  <w:rPr>
                    <w:rFonts w:ascii="Tahoma" w:hAnsi="Tahoma" w:cs="Tahoma"/>
                    <w:sz w:val="16"/>
                  </w:rPr>
                </w:pPr>
              </w:p>
              <w:p w:rsidR="008222DA" w:rsidRDefault="008222DA" w:rsidP="00EC0794">
                <w:pPr>
                  <w:pStyle w:val="Header-Side"/>
                  <w:rPr>
                    <w:rFonts w:ascii="Tahoma" w:hAnsi="Tahoma" w:cs="Tahoma"/>
                    <w:sz w:val="48"/>
                  </w:rPr>
                </w:pPr>
                <w:r>
                  <w:rPr>
                    <w:rFonts w:ascii="Tahoma" w:eastAsia="Times" w:hAnsi="Tahoma" w:cs="Tahoma"/>
                    <w:spacing w:val="20"/>
                    <w:sz w:val="48"/>
                  </w:rPr>
                  <w:t xml:space="preserve">Use Case </w:t>
                </w:r>
                <w:r w:rsidR="00EC0794">
                  <w:rPr>
                    <w:rFonts w:ascii="Tahoma" w:eastAsia="Times" w:hAnsi="Tahoma" w:cs="Tahoma"/>
                    <w:spacing w:val="20"/>
                    <w:sz w:val="48"/>
                  </w:rPr>
                  <w:t>–</w:t>
                </w:r>
                <w:r>
                  <w:rPr>
                    <w:rFonts w:ascii="Tahoma" w:eastAsia="Times" w:hAnsi="Tahoma" w:cs="Tahoma"/>
                    <w:spacing w:val="20"/>
                    <w:sz w:val="48"/>
                  </w:rPr>
                  <w:t xml:space="preserve"> </w:t>
                </w:r>
                <w:r w:rsidR="00EC0794">
                  <w:rPr>
                    <w:rFonts w:ascii="Tahoma" w:eastAsia="Times" w:hAnsi="Tahoma" w:cs="Tahoma"/>
                    <w:spacing w:val="20"/>
                    <w:sz w:val="48"/>
                  </w:rPr>
                  <w:t>Fully Dressed</w:t>
                </w:r>
              </w:p>
            </w:txbxContent>
          </v:textbox>
        </v:shape>
      </w:pict>
    </w:r>
    <w:r>
      <w:rPr>
        <w:noProof/>
      </w:rPr>
      <w:pict>
        <v:line id="_x0000_s2049" style="position:absolute;z-index:251654656;mso-position-horizontal-relative:margin;mso-position-vertical-relative:margin" from="545.65pt,-9.9pt" to="545.65pt,728.1pt" o:allowincell="f" strokeweight=".25pt">
          <w10:wrap anchorx="margin" anchory="margin"/>
        </v:line>
      </w:pict>
    </w:r>
    <w:r>
      <w:rPr>
        <w:noProof/>
      </w:rPr>
      <w:pict>
        <v:line id="_x0000_s2052" style="position:absolute;z-index:251656704" from="0,0" to="0,740.25pt" o:allowincell="f"/>
      </w:pict>
    </w:r>
    <w:r>
      <w:rPr>
        <w:noProof/>
      </w:rPr>
      <w:pict>
        <v:line id="_x0000_s2050" style="position:absolute;z-index:251655680" from=".4pt,.3pt" to="545.75pt,.3pt" o:allowincell="f" strokeweight=".2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626B5"/>
    <w:multiLevelType w:val="multilevel"/>
    <w:tmpl w:val="ACC445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E417FDF"/>
    <w:multiLevelType w:val="hybridMultilevel"/>
    <w:tmpl w:val="916AF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5128C"/>
    <w:multiLevelType w:val="multilevel"/>
    <w:tmpl w:val="939C407E"/>
    <w:lvl w:ilvl="0">
      <w:start w:val="1"/>
      <w:numFmt w:val="bullet"/>
      <w:pStyle w:val="BulletedLis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2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SapientSansLight" w:hAnsi="SapientSansLight" w:hint="default"/>
      </w:rPr>
    </w:lvl>
    <w:lvl w:ilvl="3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3">
    <w:nsid w:val="1E530F3D"/>
    <w:multiLevelType w:val="hybridMultilevel"/>
    <w:tmpl w:val="D1345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FA426B"/>
    <w:multiLevelType w:val="multilevel"/>
    <w:tmpl w:val="241E0510"/>
    <w:lvl w:ilvl="0">
      <w:start w:val="1"/>
      <w:numFmt w:val="upperLetter"/>
      <w:pStyle w:val="Appendix-Heading1"/>
      <w:lvlText w:val="%1"/>
      <w:lvlJc w:val="right"/>
      <w:pPr>
        <w:tabs>
          <w:tab w:val="num" w:pos="2880"/>
        </w:tabs>
        <w:ind w:left="2880" w:hanging="1440"/>
      </w:pPr>
    </w:lvl>
    <w:lvl w:ilvl="1">
      <w:start w:val="1"/>
      <w:numFmt w:val="decimal"/>
      <w:pStyle w:val="Appendix-Heading2"/>
      <w:lvlText w:val="%1.%2"/>
      <w:lvlJc w:val="left"/>
      <w:pPr>
        <w:tabs>
          <w:tab w:val="num" w:pos="3600"/>
        </w:tabs>
        <w:ind w:left="3456" w:hanging="576"/>
      </w:pPr>
    </w:lvl>
    <w:lvl w:ilvl="2">
      <w:start w:val="1"/>
      <w:numFmt w:val="decimal"/>
      <w:pStyle w:val="Appendix-Heading3"/>
      <w:lvlText w:val="%1.%2.%3"/>
      <w:lvlJc w:val="left"/>
      <w:pPr>
        <w:tabs>
          <w:tab w:val="num" w:pos="3960"/>
        </w:tabs>
        <w:ind w:left="360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584" w:hanging="1584"/>
      </w:pPr>
    </w:lvl>
  </w:abstractNum>
  <w:abstractNum w:abstractNumId="5">
    <w:nsid w:val="3B185102"/>
    <w:multiLevelType w:val="hybridMultilevel"/>
    <w:tmpl w:val="64687C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74037D4"/>
    <w:multiLevelType w:val="hybridMultilevel"/>
    <w:tmpl w:val="491C36A0"/>
    <w:lvl w:ilvl="0" w:tplc="281AE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C2E2CFD"/>
    <w:multiLevelType w:val="multilevel"/>
    <w:tmpl w:val="8614356C"/>
    <w:lvl w:ilvl="0">
      <w:start w:val="1"/>
      <w:numFmt w:val="decimal"/>
      <w:pStyle w:val="NumberedList"/>
      <w:lvlText w:val="%1."/>
      <w:lvlJc w:val="left"/>
      <w:pPr>
        <w:tabs>
          <w:tab w:val="num" w:pos="3240"/>
        </w:tabs>
        <w:ind w:left="3240" w:hanging="360"/>
      </w:pPr>
    </w:lvl>
    <w:lvl w:ilvl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>
      <w:start w:val="1"/>
      <w:numFmt w:val="lowerRoman"/>
      <w:lvlText w:val="%3."/>
      <w:lvlJc w:val="left"/>
      <w:pPr>
        <w:tabs>
          <w:tab w:val="num" w:pos="4320"/>
        </w:tabs>
        <w:ind w:left="3960" w:hanging="360"/>
      </w:pPr>
    </w:lvl>
    <w:lvl w:ilvl="3">
      <w:start w:val="1"/>
      <w:numFmt w:val="decimal"/>
      <w:lvlText w:val="(%4)"/>
      <w:lvlJc w:val="left"/>
      <w:pPr>
        <w:tabs>
          <w:tab w:val="num" w:pos="4320"/>
        </w:tabs>
        <w:ind w:left="4320" w:hanging="360"/>
      </w:pPr>
    </w:lvl>
    <w:lvl w:ilvl="4">
      <w:start w:val="1"/>
      <w:numFmt w:val="lowerLetter"/>
      <w:lvlText w:val="(%5)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(%6)"/>
      <w:lvlJc w:val="left"/>
      <w:pPr>
        <w:tabs>
          <w:tab w:val="num" w:pos="5400"/>
        </w:tabs>
        <w:ind w:left="5040" w:hanging="360"/>
      </w:pPr>
    </w:lvl>
    <w:lvl w:ilvl="6">
      <w:start w:val="1"/>
      <w:numFmt w:val="decimal"/>
      <w:lvlText w:val="%7)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120" w:hanging="360"/>
      </w:pPr>
    </w:lvl>
  </w:abstractNum>
  <w:abstractNum w:abstractNumId="8">
    <w:nsid w:val="5E326D79"/>
    <w:multiLevelType w:val="multilevel"/>
    <w:tmpl w:val="1310B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9">
    <w:nsid w:val="75225911"/>
    <w:multiLevelType w:val="multilevel"/>
    <w:tmpl w:val="779C094A"/>
    <w:lvl w:ilvl="0">
      <w:start w:val="1"/>
      <w:numFmt w:val="decimal"/>
      <w:lvlText w:val="%1"/>
      <w:lvlJc w:val="right"/>
      <w:pPr>
        <w:tabs>
          <w:tab w:val="num" w:pos="2880"/>
        </w:tabs>
        <w:ind w:left="2880" w:hanging="1440"/>
      </w:p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420" w:hanging="54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3960"/>
        </w:tabs>
        <w:ind w:left="360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584" w:hanging="1584"/>
      </w:pPr>
    </w:lvl>
  </w:abstractNum>
  <w:abstractNum w:abstractNumId="10">
    <w:nsid w:val="7EEC726F"/>
    <w:multiLevelType w:val="hybridMultilevel"/>
    <w:tmpl w:val="C99A9A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1"/>
  </w:num>
  <w:num w:numId="9">
    <w:abstractNumId w:val="3"/>
  </w:num>
  <w:num w:numId="10">
    <w:abstractNumId w:val="8"/>
  </w:num>
  <w:num w:numId="11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2595"/>
    <w:rsid w:val="000030E7"/>
    <w:rsid w:val="000136D6"/>
    <w:rsid w:val="000307CF"/>
    <w:rsid w:val="00044C8D"/>
    <w:rsid w:val="00073906"/>
    <w:rsid w:val="00091830"/>
    <w:rsid w:val="00094058"/>
    <w:rsid w:val="000A771A"/>
    <w:rsid w:val="000C1C76"/>
    <w:rsid w:val="000E3B93"/>
    <w:rsid w:val="00115B95"/>
    <w:rsid w:val="0011765B"/>
    <w:rsid w:val="00121B60"/>
    <w:rsid w:val="00143965"/>
    <w:rsid w:val="001565E4"/>
    <w:rsid w:val="00174B70"/>
    <w:rsid w:val="001A22B0"/>
    <w:rsid w:val="001A29FA"/>
    <w:rsid w:val="001A4386"/>
    <w:rsid w:val="001A7A5D"/>
    <w:rsid w:val="001C00A8"/>
    <w:rsid w:val="002151F7"/>
    <w:rsid w:val="00231677"/>
    <w:rsid w:val="00243706"/>
    <w:rsid w:val="00254E19"/>
    <w:rsid w:val="00257199"/>
    <w:rsid w:val="00294FFA"/>
    <w:rsid w:val="00297D87"/>
    <w:rsid w:val="002B08BF"/>
    <w:rsid w:val="002C4938"/>
    <w:rsid w:val="002D3975"/>
    <w:rsid w:val="002F2E6B"/>
    <w:rsid w:val="002F5E53"/>
    <w:rsid w:val="00301ACD"/>
    <w:rsid w:val="00316FBC"/>
    <w:rsid w:val="00332D79"/>
    <w:rsid w:val="00346C8A"/>
    <w:rsid w:val="00375DC8"/>
    <w:rsid w:val="0037728B"/>
    <w:rsid w:val="003B0E46"/>
    <w:rsid w:val="003D1CF7"/>
    <w:rsid w:val="003E2BBA"/>
    <w:rsid w:val="003F0E79"/>
    <w:rsid w:val="00406E0F"/>
    <w:rsid w:val="00425028"/>
    <w:rsid w:val="00451C79"/>
    <w:rsid w:val="00494728"/>
    <w:rsid w:val="004B31BA"/>
    <w:rsid w:val="004B70B3"/>
    <w:rsid w:val="004F0FEF"/>
    <w:rsid w:val="00525E3A"/>
    <w:rsid w:val="005268EC"/>
    <w:rsid w:val="00561316"/>
    <w:rsid w:val="00563214"/>
    <w:rsid w:val="0056774B"/>
    <w:rsid w:val="005C1D40"/>
    <w:rsid w:val="00613927"/>
    <w:rsid w:val="006305AE"/>
    <w:rsid w:val="00651863"/>
    <w:rsid w:val="00675D52"/>
    <w:rsid w:val="0069774C"/>
    <w:rsid w:val="006B4C16"/>
    <w:rsid w:val="006D2A53"/>
    <w:rsid w:val="006E7B7D"/>
    <w:rsid w:val="006F08C2"/>
    <w:rsid w:val="0070026C"/>
    <w:rsid w:val="0070060F"/>
    <w:rsid w:val="00724761"/>
    <w:rsid w:val="00734D40"/>
    <w:rsid w:val="00760CA9"/>
    <w:rsid w:val="007B1433"/>
    <w:rsid w:val="00813762"/>
    <w:rsid w:val="008222DA"/>
    <w:rsid w:val="00834E88"/>
    <w:rsid w:val="00871A97"/>
    <w:rsid w:val="008765FD"/>
    <w:rsid w:val="00890BEE"/>
    <w:rsid w:val="008B0040"/>
    <w:rsid w:val="008C7C34"/>
    <w:rsid w:val="008E20D8"/>
    <w:rsid w:val="008E2BDB"/>
    <w:rsid w:val="008E5D79"/>
    <w:rsid w:val="00900265"/>
    <w:rsid w:val="0091797C"/>
    <w:rsid w:val="0095077D"/>
    <w:rsid w:val="00977CC2"/>
    <w:rsid w:val="00980637"/>
    <w:rsid w:val="0099218B"/>
    <w:rsid w:val="009A1263"/>
    <w:rsid w:val="009F3933"/>
    <w:rsid w:val="00A15B43"/>
    <w:rsid w:val="00A32CDF"/>
    <w:rsid w:val="00A43607"/>
    <w:rsid w:val="00A4468B"/>
    <w:rsid w:val="00A700CD"/>
    <w:rsid w:val="00A712BB"/>
    <w:rsid w:val="00A774CE"/>
    <w:rsid w:val="00A840FC"/>
    <w:rsid w:val="00A86C36"/>
    <w:rsid w:val="00A9022B"/>
    <w:rsid w:val="00A946FC"/>
    <w:rsid w:val="00AE1177"/>
    <w:rsid w:val="00AE34F9"/>
    <w:rsid w:val="00AF5B5E"/>
    <w:rsid w:val="00B11510"/>
    <w:rsid w:val="00B16272"/>
    <w:rsid w:val="00B174C8"/>
    <w:rsid w:val="00B4213F"/>
    <w:rsid w:val="00B63056"/>
    <w:rsid w:val="00B7536D"/>
    <w:rsid w:val="00B80B34"/>
    <w:rsid w:val="00B80F06"/>
    <w:rsid w:val="00B85DA6"/>
    <w:rsid w:val="00BE2595"/>
    <w:rsid w:val="00BF1019"/>
    <w:rsid w:val="00C03765"/>
    <w:rsid w:val="00C11372"/>
    <w:rsid w:val="00C2588F"/>
    <w:rsid w:val="00C31879"/>
    <w:rsid w:val="00C8681C"/>
    <w:rsid w:val="00C90076"/>
    <w:rsid w:val="00CB21D9"/>
    <w:rsid w:val="00CB268D"/>
    <w:rsid w:val="00CC1315"/>
    <w:rsid w:val="00CD03FD"/>
    <w:rsid w:val="00D112DA"/>
    <w:rsid w:val="00D1544B"/>
    <w:rsid w:val="00D171DF"/>
    <w:rsid w:val="00D21924"/>
    <w:rsid w:val="00D74189"/>
    <w:rsid w:val="00DA2963"/>
    <w:rsid w:val="00DA6ECE"/>
    <w:rsid w:val="00DC21DA"/>
    <w:rsid w:val="00DC45F4"/>
    <w:rsid w:val="00DD28A7"/>
    <w:rsid w:val="00DE548D"/>
    <w:rsid w:val="00E15D3E"/>
    <w:rsid w:val="00E37F79"/>
    <w:rsid w:val="00E45900"/>
    <w:rsid w:val="00E53C5B"/>
    <w:rsid w:val="00E657AB"/>
    <w:rsid w:val="00E672C0"/>
    <w:rsid w:val="00EA2ED9"/>
    <w:rsid w:val="00EA6537"/>
    <w:rsid w:val="00EB2359"/>
    <w:rsid w:val="00EC0794"/>
    <w:rsid w:val="00EC1792"/>
    <w:rsid w:val="00ED1CD2"/>
    <w:rsid w:val="00ED3A52"/>
    <w:rsid w:val="00EE5626"/>
    <w:rsid w:val="00EF2E8D"/>
    <w:rsid w:val="00EF3C3B"/>
    <w:rsid w:val="00F01DF5"/>
    <w:rsid w:val="00F1099E"/>
    <w:rsid w:val="00F26140"/>
    <w:rsid w:val="00F540AB"/>
    <w:rsid w:val="00F95252"/>
    <w:rsid w:val="00F96CEB"/>
    <w:rsid w:val="00FA5FB3"/>
    <w:rsid w:val="00FC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975"/>
    <w:pPr>
      <w:spacing w:line="260" w:lineRule="exact"/>
      <w:ind w:left="2160" w:right="1080"/>
    </w:pPr>
    <w:rPr>
      <w:rFonts w:ascii="SapientSansLight" w:hAnsi="SapientSansLight"/>
      <w:lang w:val="en-US" w:eastAsia="en-US"/>
    </w:rPr>
  </w:style>
  <w:style w:type="paragraph" w:styleId="Heading1">
    <w:name w:val="heading 1"/>
    <w:next w:val="Body"/>
    <w:qFormat/>
    <w:rsid w:val="002D3975"/>
    <w:pPr>
      <w:keepNext/>
      <w:pageBreakBefore/>
      <w:spacing w:before="200"/>
      <w:ind w:left="720" w:right="1260"/>
      <w:outlineLvl w:val="0"/>
    </w:pPr>
    <w:rPr>
      <w:rFonts w:ascii="Tahoma" w:hAnsi="Tahoma" w:cs="Tahoma"/>
      <w:noProof/>
      <w:color w:val="FF0000"/>
      <w:sz w:val="36"/>
      <w:lang w:val="en-US" w:eastAsia="en-US"/>
    </w:rPr>
  </w:style>
  <w:style w:type="paragraph" w:styleId="Heading2">
    <w:name w:val="heading 2"/>
    <w:basedOn w:val="Normal"/>
    <w:next w:val="Body"/>
    <w:qFormat/>
    <w:rsid w:val="002D3975"/>
    <w:pPr>
      <w:keepNext/>
      <w:spacing w:before="240"/>
      <w:ind w:left="720" w:right="1260"/>
      <w:outlineLvl w:val="1"/>
    </w:pPr>
    <w:rPr>
      <w:rFonts w:ascii="Tahoma" w:hAnsi="Tahoma"/>
      <w:b/>
      <w:bCs/>
    </w:rPr>
  </w:style>
  <w:style w:type="paragraph" w:styleId="Heading3">
    <w:name w:val="heading 3"/>
    <w:basedOn w:val="Normal"/>
    <w:next w:val="Body"/>
    <w:qFormat/>
    <w:rsid w:val="002D3975"/>
    <w:pPr>
      <w:keepNext/>
      <w:numPr>
        <w:ilvl w:val="2"/>
        <w:numId w:val="2"/>
      </w:numPr>
      <w:tabs>
        <w:tab w:val="clear" w:pos="3960"/>
      </w:tabs>
      <w:spacing w:before="200"/>
      <w:ind w:left="2880"/>
      <w:outlineLvl w:val="2"/>
    </w:pPr>
    <w:rPr>
      <w:rFonts w:ascii="SapientSansBold" w:hAnsi="SapientSansBold"/>
    </w:rPr>
  </w:style>
  <w:style w:type="paragraph" w:styleId="Heading4">
    <w:name w:val="heading 4"/>
    <w:basedOn w:val="Normal"/>
    <w:next w:val="Body"/>
    <w:qFormat/>
    <w:rsid w:val="002D3975"/>
    <w:pPr>
      <w:keepNext/>
      <w:spacing w:before="200"/>
      <w:outlineLvl w:val="3"/>
    </w:pPr>
    <w:rPr>
      <w:rFonts w:ascii="SapientSansMedium" w:hAnsi="SapientSansMedium"/>
    </w:rPr>
  </w:style>
  <w:style w:type="paragraph" w:styleId="Heading5">
    <w:name w:val="heading 5"/>
    <w:basedOn w:val="Normal"/>
    <w:next w:val="Body"/>
    <w:qFormat/>
    <w:rsid w:val="002D3975"/>
    <w:pPr>
      <w:spacing w:before="200"/>
      <w:outlineLvl w:val="4"/>
    </w:pPr>
    <w:rPr>
      <w:rFonts w:ascii="SapientSansMediumItalic" w:hAnsi="SapientSansMediumItal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autoRedefine/>
    <w:rsid w:val="00734D40"/>
    <w:pPr>
      <w:ind w:left="0" w:right="-108"/>
    </w:pPr>
    <w:rPr>
      <w:rFonts w:ascii="Tahoma" w:eastAsia="Times" w:hAnsi="Tahoma"/>
    </w:rPr>
  </w:style>
  <w:style w:type="paragraph" w:styleId="BlockText">
    <w:name w:val="Block Text"/>
    <w:basedOn w:val="Normal"/>
    <w:rsid w:val="002D3975"/>
    <w:pPr>
      <w:ind w:left="3600" w:right="900"/>
    </w:pPr>
    <w:rPr>
      <w:rFonts w:ascii="SapientSansMedium" w:hAnsi="SapientSansMedium"/>
    </w:rPr>
  </w:style>
  <w:style w:type="paragraph" w:customStyle="1" w:styleId="TitleRow">
    <w:name w:val="Title Row"/>
    <w:rsid w:val="002D3975"/>
    <w:pPr>
      <w:spacing w:before="4000"/>
      <w:ind w:left="518"/>
    </w:pPr>
    <w:rPr>
      <w:rFonts w:ascii="SapientSansBold" w:hAnsi="SapientSansBold"/>
      <w:noProof/>
      <w:sz w:val="24"/>
      <w:lang w:val="en-US" w:eastAsia="en-US"/>
    </w:rPr>
  </w:style>
  <w:style w:type="paragraph" w:styleId="Header">
    <w:name w:val="header"/>
    <w:basedOn w:val="Normal"/>
    <w:rsid w:val="002D3975"/>
    <w:pPr>
      <w:tabs>
        <w:tab w:val="center" w:pos="4320"/>
        <w:tab w:val="right" w:pos="8640"/>
      </w:tabs>
    </w:pPr>
  </w:style>
  <w:style w:type="paragraph" w:styleId="Footer">
    <w:name w:val="footer"/>
    <w:rsid w:val="002D3975"/>
    <w:pPr>
      <w:tabs>
        <w:tab w:val="center" w:pos="4320"/>
        <w:tab w:val="right" w:pos="8640"/>
      </w:tabs>
    </w:pPr>
    <w:rPr>
      <w:rFonts w:ascii="SapientSansLight" w:hAnsi="SapientSansLight"/>
      <w:noProof/>
      <w:sz w:val="12"/>
      <w:lang w:val="en-US" w:eastAsia="en-US"/>
    </w:rPr>
  </w:style>
  <w:style w:type="character" w:styleId="LineNumber">
    <w:name w:val="line number"/>
    <w:basedOn w:val="DefaultParagraphFont"/>
    <w:rsid w:val="002D3975"/>
  </w:style>
  <w:style w:type="paragraph" w:customStyle="1" w:styleId="Code">
    <w:name w:val="Code"/>
    <w:rsid w:val="002D3975"/>
    <w:pPr>
      <w:keepNext/>
      <w:ind w:left="2880"/>
    </w:pPr>
    <w:rPr>
      <w:rFonts w:ascii="Courier New" w:hAnsi="Courier New"/>
      <w:noProof/>
      <w:sz w:val="18"/>
      <w:lang w:val="en-US" w:eastAsia="en-US"/>
    </w:rPr>
  </w:style>
  <w:style w:type="paragraph" w:customStyle="1" w:styleId="TitlePage-Side">
    <w:name w:val="TitlePage - Side"/>
    <w:rsid w:val="002D3975"/>
    <w:pPr>
      <w:jc w:val="right"/>
    </w:pPr>
    <w:rPr>
      <w:rFonts w:ascii="SapientSansBold" w:hAnsi="SapientSansBold"/>
      <w:noProof/>
      <w:sz w:val="24"/>
      <w:lang w:val="en-US" w:eastAsia="en-US"/>
    </w:rPr>
  </w:style>
  <w:style w:type="paragraph" w:customStyle="1" w:styleId="TitleRow2">
    <w:name w:val="Title Row 2"/>
    <w:rsid w:val="002D3975"/>
    <w:pPr>
      <w:ind w:left="518"/>
    </w:pPr>
    <w:rPr>
      <w:rFonts w:ascii="SapientSansBold" w:hAnsi="SapientSansBold"/>
      <w:noProof/>
      <w:sz w:val="24"/>
      <w:lang w:val="en-US" w:eastAsia="en-US"/>
    </w:rPr>
  </w:style>
  <w:style w:type="paragraph" w:customStyle="1" w:styleId="TitlePage-SideTitle">
    <w:name w:val="TitlePage - SideTitle"/>
    <w:basedOn w:val="Normal"/>
    <w:rsid w:val="002D3975"/>
    <w:pPr>
      <w:spacing w:line="280" w:lineRule="exact"/>
      <w:ind w:left="0"/>
    </w:pPr>
    <w:rPr>
      <w:rFonts w:eastAsia="Times"/>
      <w:sz w:val="24"/>
    </w:rPr>
  </w:style>
  <w:style w:type="paragraph" w:customStyle="1" w:styleId="TitlePage-SideDate">
    <w:name w:val="TitlePage - Side Date"/>
    <w:basedOn w:val="Normal"/>
    <w:rsid w:val="002D3975"/>
    <w:pPr>
      <w:spacing w:line="280" w:lineRule="exact"/>
      <w:ind w:left="0"/>
    </w:pPr>
    <w:rPr>
      <w:rFonts w:ascii="SapientSansBold" w:eastAsia="Times" w:hAnsi="SapientSansBold"/>
      <w:spacing w:val="20"/>
      <w:sz w:val="14"/>
    </w:rPr>
  </w:style>
  <w:style w:type="paragraph" w:customStyle="1" w:styleId="TitlePage-Createdby">
    <w:name w:val="TitlePage - Created by"/>
    <w:basedOn w:val="Normal"/>
    <w:rsid w:val="002D3975"/>
    <w:pPr>
      <w:ind w:left="518"/>
    </w:pPr>
    <w:rPr>
      <w:rFonts w:ascii="SapientSansMedium" w:hAnsi="SapientSansMedium"/>
    </w:rPr>
  </w:style>
  <w:style w:type="paragraph" w:customStyle="1" w:styleId="TitlePage-Names">
    <w:name w:val="TitlePage - Names"/>
    <w:basedOn w:val="Normal"/>
    <w:rsid w:val="002D3975"/>
    <w:pPr>
      <w:ind w:left="518"/>
    </w:pPr>
  </w:style>
  <w:style w:type="paragraph" w:customStyle="1" w:styleId="BulletedList">
    <w:name w:val="Bulleted List"/>
    <w:rsid w:val="002D3975"/>
    <w:pPr>
      <w:numPr>
        <w:numId w:val="3"/>
      </w:numPr>
      <w:tabs>
        <w:tab w:val="left" w:pos="3600"/>
      </w:tabs>
      <w:spacing w:line="260" w:lineRule="exact"/>
      <w:ind w:right="1260"/>
    </w:pPr>
    <w:rPr>
      <w:rFonts w:ascii="Tahoma" w:hAnsi="Tahoma" w:cs="Tahoma"/>
      <w:lang w:val="en-US" w:eastAsia="en-US"/>
    </w:rPr>
  </w:style>
  <w:style w:type="paragraph" w:customStyle="1" w:styleId="NumberedList">
    <w:name w:val="Numbered List"/>
    <w:basedOn w:val="Normal"/>
    <w:rsid w:val="002D3975"/>
    <w:pPr>
      <w:numPr>
        <w:numId w:val="1"/>
      </w:numPr>
      <w:ind w:right="187"/>
    </w:pPr>
  </w:style>
  <w:style w:type="paragraph" w:customStyle="1" w:styleId="spacer">
    <w:name w:val="spacer"/>
    <w:rsid w:val="002D3975"/>
    <w:pPr>
      <w:ind w:left="518"/>
    </w:pPr>
    <w:rPr>
      <w:noProof/>
      <w:sz w:val="4"/>
      <w:lang w:val="en-US" w:eastAsia="en-US"/>
    </w:rPr>
  </w:style>
  <w:style w:type="paragraph" w:customStyle="1" w:styleId="TableofContents">
    <w:name w:val="Table of Contents"/>
    <w:rsid w:val="002D3975"/>
    <w:pPr>
      <w:spacing w:before="200"/>
      <w:ind w:left="2160"/>
    </w:pPr>
    <w:rPr>
      <w:rFonts w:ascii="SapientSansBlack" w:hAnsi="SapientSansBlack"/>
      <w:noProof/>
      <w:color w:val="FF0000"/>
      <w:sz w:val="36"/>
      <w:lang w:val="en-US" w:eastAsia="en-US"/>
    </w:rPr>
  </w:style>
  <w:style w:type="paragraph" w:styleId="TOC2">
    <w:name w:val="toc 2"/>
    <w:basedOn w:val="Normal"/>
    <w:next w:val="Normal"/>
    <w:autoRedefine/>
    <w:semiHidden/>
    <w:rsid w:val="002D3975"/>
    <w:pPr>
      <w:tabs>
        <w:tab w:val="left" w:pos="2880"/>
        <w:tab w:val="right" w:leader="dot" w:pos="9720"/>
      </w:tabs>
      <w:ind w:hanging="360"/>
    </w:pPr>
    <w:rPr>
      <w:noProof/>
    </w:rPr>
  </w:style>
  <w:style w:type="paragraph" w:styleId="TOC1">
    <w:name w:val="toc 1"/>
    <w:basedOn w:val="Normal"/>
    <w:next w:val="Normal"/>
    <w:autoRedefine/>
    <w:semiHidden/>
    <w:rsid w:val="002D3975"/>
    <w:pPr>
      <w:tabs>
        <w:tab w:val="left" w:pos="2520"/>
        <w:tab w:val="right" w:pos="9720"/>
      </w:tabs>
      <w:ind w:left="2520" w:hanging="360"/>
    </w:pPr>
    <w:rPr>
      <w:rFonts w:ascii="SapientSansBold" w:hAnsi="SapientSansBold"/>
      <w:noProof/>
    </w:rPr>
  </w:style>
  <w:style w:type="paragraph" w:styleId="TOC3">
    <w:name w:val="toc 3"/>
    <w:basedOn w:val="Normal"/>
    <w:next w:val="Normal"/>
    <w:autoRedefine/>
    <w:semiHidden/>
    <w:rsid w:val="002D3975"/>
    <w:pPr>
      <w:ind w:left="3600"/>
    </w:pPr>
  </w:style>
  <w:style w:type="paragraph" w:customStyle="1" w:styleId="TOC-Sections">
    <w:name w:val="TOC - Sections"/>
    <w:basedOn w:val="TOC1"/>
    <w:rsid w:val="002D3975"/>
    <w:pPr>
      <w:spacing w:before="360" w:after="120"/>
    </w:pPr>
    <w:rPr>
      <w:sz w:val="24"/>
    </w:rPr>
  </w:style>
  <w:style w:type="paragraph" w:customStyle="1" w:styleId="TOC-Appendices">
    <w:name w:val="TOC - Appendices"/>
    <w:basedOn w:val="TOC1"/>
    <w:rsid w:val="002D3975"/>
    <w:pPr>
      <w:spacing w:before="360" w:after="120"/>
    </w:pPr>
    <w:rPr>
      <w:sz w:val="24"/>
    </w:rPr>
  </w:style>
  <w:style w:type="character" w:styleId="PageNumber">
    <w:name w:val="page number"/>
    <w:basedOn w:val="DefaultParagraphFont"/>
    <w:rsid w:val="002D3975"/>
  </w:style>
  <w:style w:type="paragraph" w:customStyle="1" w:styleId="TableHeader">
    <w:name w:val="Table Header"/>
    <w:basedOn w:val="Normal"/>
    <w:rsid w:val="002D3975"/>
    <w:pPr>
      <w:spacing w:before="60" w:after="60"/>
      <w:ind w:left="0"/>
    </w:pPr>
    <w:rPr>
      <w:rFonts w:ascii="SapientSansBold" w:hAnsi="SapientSansBold"/>
    </w:rPr>
  </w:style>
  <w:style w:type="paragraph" w:customStyle="1" w:styleId="TableCell">
    <w:name w:val="Table Cell"/>
    <w:basedOn w:val="Normal"/>
    <w:rsid w:val="002D3975"/>
    <w:pPr>
      <w:ind w:left="0" w:right="72"/>
    </w:pPr>
  </w:style>
  <w:style w:type="paragraph" w:customStyle="1" w:styleId="Appendix-Heading4">
    <w:name w:val="Appendix - Heading 4"/>
    <w:basedOn w:val="Normal"/>
    <w:next w:val="Body"/>
    <w:rsid w:val="002D3975"/>
    <w:pPr>
      <w:spacing w:before="200"/>
      <w:ind w:right="187"/>
    </w:pPr>
    <w:rPr>
      <w:rFonts w:ascii="SapientSansMedium" w:hAnsi="SapientSansMedium"/>
    </w:rPr>
  </w:style>
  <w:style w:type="paragraph" w:customStyle="1" w:styleId="Appendix-Heading1">
    <w:name w:val="Appendix - Heading 1"/>
    <w:next w:val="Body"/>
    <w:rsid w:val="002D3975"/>
    <w:pPr>
      <w:keepNext/>
      <w:pageBreakBefore/>
      <w:numPr>
        <w:numId w:val="4"/>
      </w:numPr>
      <w:spacing w:before="200"/>
      <w:ind w:right="180"/>
    </w:pPr>
    <w:rPr>
      <w:rFonts w:ascii="SapientSansBold" w:hAnsi="SapientSansBold"/>
      <w:noProof/>
      <w:color w:val="FF0000"/>
      <w:sz w:val="36"/>
      <w:lang w:val="en-US" w:eastAsia="en-US"/>
    </w:rPr>
  </w:style>
  <w:style w:type="paragraph" w:customStyle="1" w:styleId="Appendix-Heading2">
    <w:name w:val="Appendix - Heading 2"/>
    <w:next w:val="Body"/>
    <w:rsid w:val="002D3975"/>
    <w:pPr>
      <w:numPr>
        <w:ilvl w:val="1"/>
        <w:numId w:val="4"/>
      </w:numPr>
      <w:spacing w:before="240"/>
      <w:ind w:left="3600" w:right="180" w:hanging="720"/>
    </w:pPr>
    <w:rPr>
      <w:rFonts w:ascii="SapientSansBold" w:hAnsi="SapientSansBold"/>
      <w:noProof/>
      <w:sz w:val="24"/>
      <w:lang w:val="en-US" w:eastAsia="en-US"/>
    </w:rPr>
  </w:style>
  <w:style w:type="paragraph" w:customStyle="1" w:styleId="Appendix-Heading3">
    <w:name w:val="Appendix - Heading 3"/>
    <w:next w:val="Body"/>
    <w:rsid w:val="002D3975"/>
    <w:pPr>
      <w:keepNext/>
      <w:keepLines/>
      <w:numPr>
        <w:ilvl w:val="2"/>
        <w:numId w:val="4"/>
      </w:numPr>
      <w:tabs>
        <w:tab w:val="clear" w:pos="3960"/>
      </w:tabs>
      <w:spacing w:before="240"/>
      <w:ind w:right="180"/>
    </w:pPr>
    <w:rPr>
      <w:rFonts w:ascii="SapientSansBold" w:hAnsi="SapientSansBold"/>
      <w:noProof/>
      <w:lang w:val="en-US" w:eastAsia="en-US"/>
    </w:rPr>
  </w:style>
  <w:style w:type="paragraph" w:customStyle="1" w:styleId="Appendix-Heading5">
    <w:name w:val="Appendix - Heading 5"/>
    <w:basedOn w:val="Normal"/>
    <w:next w:val="Body"/>
    <w:rsid w:val="002D3975"/>
    <w:pPr>
      <w:spacing w:before="200"/>
      <w:ind w:right="187"/>
    </w:pPr>
    <w:rPr>
      <w:rFonts w:ascii="SapientSansMediumItalic" w:hAnsi="SapientSansMediumItalic"/>
    </w:rPr>
  </w:style>
  <w:style w:type="paragraph" w:customStyle="1" w:styleId="SapientLogo">
    <w:name w:val="Sapient Logo"/>
    <w:basedOn w:val="Normal"/>
    <w:rsid w:val="002D3975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sid w:val="002D3975"/>
    <w:rPr>
      <w:rFonts w:ascii="SapientSansBold" w:hAnsi="SapientSansBold"/>
      <w:noProof/>
      <w:color w:val="000000"/>
      <w:sz w:val="28"/>
      <w:lang w:val="en-US" w:eastAsia="en-US"/>
    </w:rPr>
  </w:style>
  <w:style w:type="character" w:styleId="CommentReference">
    <w:name w:val="annotation reference"/>
    <w:semiHidden/>
    <w:rsid w:val="002D3975"/>
    <w:rPr>
      <w:sz w:val="16"/>
    </w:rPr>
  </w:style>
  <w:style w:type="paragraph" w:styleId="CommentText">
    <w:name w:val="annotation text"/>
    <w:basedOn w:val="Normal"/>
    <w:semiHidden/>
    <w:rsid w:val="002D3975"/>
  </w:style>
  <w:style w:type="paragraph" w:styleId="BodyText">
    <w:name w:val="Body Text"/>
    <w:basedOn w:val="Normal"/>
    <w:rsid w:val="002D3975"/>
    <w:pPr>
      <w:spacing w:after="120"/>
    </w:pPr>
    <w:rPr>
      <w:rFonts w:ascii="Tahoma" w:hAnsi="Tahoma"/>
    </w:rPr>
  </w:style>
  <w:style w:type="paragraph" w:styleId="DocumentMap">
    <w:name w:val="Document Map"/>
    <w:basedOn w:val="Normal"/>
    <w:semiHidden/>
    <w:rsid w:val="002D3975"/>
    <w:pPr>
      <w:shd w:val="clear" w:color="auto" w:fill="000080"/>
    </w:pPr>
    <w:rPr>
      <w:rFonts w:ascii="Tahoma" w:hAnsi="Tahoma"/>
    </w:rPr>
  </w:style>
  <w:style w:type="table" w:styleId="TableGrid">
    <w:name w:val="Table Grid"/>
    <w:basedOn w:val="TableNormal"/>
    <w:rsid w:val="003B0E46"/>
    <w:pPr>
      <w:spacing w:line="260" w:lineRule="exact"/>
      <w:ind w:left="2160" w:right="10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5E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mproca\Desktop\Status_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PoC xmlns="1f0bcc9c-0b89-4acf-9611-950e3db3a95b">Deepak Agarwal</PoC>
    <Technology xmlns="1f0bcc9c-0b89-4acf-9611-950e3db3a95b">SiteCore</Technology>
    <Meta_x0020_Tags_x002f_Description xmlns="1f0bcc9c-0b89-4acf-9611-950e3db3a95b" xsi:nil="true"/>
    <Client_x0020_Geography xmlns="1f0bcc9c-0b89-4acf-9611-950e3db3a95b" xsi:nil="true"/>
    <Industry xmlns="1f0bcc9c-0b89-4acf-9611-950e3db3a95b">Non-profit Organization</Industry>
    <Asset_x0020_Type xmlns="1f0bcc9c-0b89-4acf-9611-950e3db3a95b">Others</Asset_x0020_Type>
    <Animal_x002f_Color_x0020_Team xmlns="1f0bcc9c-0b89-4acf-9611-950e3db3a95b" xsi:nil="true"/>
    <DocTypeTaxHTField0 xmlns="e923652a-a54e-41b3-93da-78403c2b8f65" xsi:nil="true"/>
    <RoutingRuleDescription xmlns="http://schemas.microsoft.com/sharepoint/v3" xsi:nil="true"/>
    <PublishingExpirationDate xmlns="http://schemas.microsoft.com/sharepoint/v3" xsi:nil="true"/>
    <Project_x0020_Name xmlns="1f0bcc9c-0b89-4acf-9611-950e3db3a95b">ASPCA</Project_x0020_Name>
    <PublishingStartDate xmlns="http://schemas.microsoft.com/sharepoint/v3" xsi:nil="true"/>
    <TaxCatchAll xmlns="e923652a-a54e-41b3-93da-78403c2b8f65"/>
    <Refrenceability xmlns="1f0bcc9c-0b89-4acf-9611-950e3db3a95b">Yes</Refrenceability>
    <Capability xmlns="1f0bcc9c-0b89-4acf-9611-950e3db3a95b">CMS</Capability>
    <HNOLOGY xmlns="1f0bcc9c-0b89-4acf-9611-950e3db3a95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D704C51736F64DB03ADE61AF775DE3" ma:contentTypeVersion="15" ma:contentTypeDescription="Create a new document." ma:contentTypeScope="" ma:versionID="599157df4b965e08631f303bb1d76abc">
  <xsd:schema xmlns:xsd="http://www.w3.org/2001/XMLSchema" xmlns:xs="http://www.w3.org/2001/XMLSchema" xmlns:p="http://schemas.microsoft.com/office/2006/metadata/properties" xmlns:ns1="http://schemas.microsoft.com/sharepoint/v3" xmlns:ns2="e923652a-a54e-41b3-93da-78403c2b8f65" xmlns:ns3="1f0bcc9c-0b89-4acf-9611-950e3db3a95b" targetNamespace="http://schemas.microsoft.com/office/2006/metadata/properties" ma:root="true" ma:fieldsID="6c31b0505379fb142a59a2bc51cc7cfb" ns1:_="" ns2:_="" ns3:_="">
    <xsd:import namespace="http://schemas.microsoft.com/sharepoint/v3"/>
    <xsd:import namespace="e923652a-a54e-41b3-93da-78403c2b8f65"/>
    <xsd:import namespace="1f0bcc9c-0b89-4acf-9611-950e3db3a95b"/>
    <xsd:element name="properties">
      <xsd:complexType>
        <xsd:sequence>
          <xsd:element name="documentManagement">
            <xsd:complexType>
              <xsd:all>
                <xsd:element ref="ns1:AverageRating" minOccurs="0"/>
                <xsd:element ref="ns1:RoutingRuleDescription" minOccurs="0"/>
                <xsd:element ref="ns2:TaxCatchAll" minOccurs="0"/>
                <xsd:element ref="ns2:TaxCatchAllLabel" minOccurs="0"/>
                <xsd:element ref="ns2:DocTypeTaxHTField0" minOccurs="0"/>
                <xsd:element ref="ns1:RatingCount" minOccurs="0"/>
                <xsd:element ref="ns1:PublishingStartDate" minOccurs="0"/>
                <xsd:element ref="ns1:PublishingExpirationDate" minOccurs="0"/>
                <xsd:element ref="ns3:Capability" minOccurs="0"/>
                <xsd:element ref="ns3:Industry" minOccurs="0"/>
                <xsd:element ref="ns3:Meta_x0020_Tags_x002f_Description" minOccurs="0"/>
                <xsd:element ref="ns3:PoC" minOccurs="0"/>
                <xsd:element ref="ns3:Animal_x002f_Color_x0020_Team" minOccurs="0"/>
                <xsd:element ref="ns3:Refrenceability" minOccurs="0"/>
                <xsd:element ref="ns3:Client_x0020_Geography" minOccurs="0"/>
                <xsd:element ref="ns3:Asset_x0020_Type" minOccurs="0"/>
                <xsd:element ref="ns3:Project_x0020_Name"/>
                <xsd:element ref="ns3:HNOLOGY" minOccurs="0"/>
                <xsd:element ref="ns3:Technolog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8" nillable="true" ma:displayName="Rating (0-5)" ma:decimals="2" ma:description="Average value of all the ratings that have been submitted" ma:indexed="true" ma:internalName="AverageRating" ma:readOnly="true">
      <xsd:simpleType>
        <xsd:restriction base="dms:Number"/>
      </xsd:simpleType>
    </xsd:element>
    <xsd:element name="RoutingRuleDescription" ma:index="9" nillable="true" ma:displayName="Description" ma:internalName="RoutingRuleDescription" ma:readOnly="false">
      <xsd:simpleType>
        <xsd:restriction base="dms:Text">
          <xsd:maxLength value="255"/>
        </xsd:restriction>
      </xsd:simpleType>
    </xsd:element>
    <xsd:element name="RatingCount" ma:index="14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PublishingStartDate" ma:index="15" nillable="true" ma:displayName="Scheduling Start Date" ma:internalName="PublishingStartDate">
      <xsd:simpleType>
        <xsd:restriction base="dms:Unknown"/>
      </xsd:simpleType>
    </xsd:element>
    <xsd:element name="PublishingExpirationDate" ma:index="16" nillable="true" ma:displayName="Scheduling End Dat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23652a-a54e-41b3-93da-78403c2b8f6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3f29220a-ccc2-4f6c-963c-1b8388458046}" ma:internalName="TaxCatchAll" ma:showField="CatchAllData" ma:web="e923652a-a54e-41b3-93da-78403c2b8f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description="" ma:hidden="true" ma:list="{3f29220a-ccc2-4f6c-963c-1b8388458046}" ma:internalName="TaxCatchAllLabel" ma:readOnly="true" ma:showField="CatchAllDataLabel" ma:web="e923652a-a54e-41b3-93da-78403c2b8f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TypeTaxHTField0" ma:index="12" nillable="true" ma:taxonomy="true" ma:internalName="DocTypeTaxHTField0" ma:taxonomyFieldName="DocType" ma:displayName="DocType" ma:default="" ma:fieldId="{fe790849-f39a-4379-a267-81a20420a3b9}" ma:sspId="d8f027e6-9a7b-497e-9f4f-9d94e22d41b8" ma:termSetId="66add1a0-79f6-48ec-8ed2-11778d89409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0bcc9c-0b89-4acf-9611-950e3db3a95b" elementFormDefault="qualified">
    <xsd:import namespace="http://schemas.microsoft.com/office/2006/documentManagement/types"/>
    <xsd:import namespace="http://schemas.microsoft.com/office/infopath/2007/PartnerControls"/>
    <xsd:element name="Capability" ma:index="17" nillable="true" ma:displayName="Capability" ma:format="Dropdown" ma:internalName="Capability">
      <xsd:simpleType>
        <xsd:restriction base="dms:Choice">
          <xsd:enumeration value="Agency Services"/>
          <xsd:enumeration value="Application/Tool Development"/>
          <xsd:enumeration value="Asset Optimisation"/>
          <xsd:enumeration value="BAP/REAP"/>
          <xsd:enumeration value="BI/DW"/>
          <xsd:enumeration value="Billing and Accounting"/>
          <xsd:enumeration value="Branding/Marketing"/>
          <xsd:enumeration value="Business Consulting"/>
          <xsd:enumeration value="Business Process Mapping"/>
          <xsd:enumeration value="Call Center"/>
          <xsd:enumeration value="CMS"/>
          <xsd:enumeration value="Compliance"/>
          <xsd:enumeration value="CRM"/>
          <xsd:enumeration value="Data Migration"/>
          <xsd:enumeration value="Data Warehousing"/>
          <xsd:enumeration value="eCommerce"/>
          <xsd:enumeration value="Enhancements"/>
          <xsd:enumeration value="ERP"/>
          <xsd:enumeration value="Fusion"/>
          <xsd:enumeration value="Infrastructure"/>
          <xsd:enumeration value="IPTV/Interactive TV"/>
          <xsd:enumeration value="Knowledge Management"/>
          <xsd:enumeration value="KPO"/>
          <xsd:enumeration value="Marketing Services"/>
          <xsd:enumeration value="Mobile"/>
          <xsd:enumeration value="Multichannel Commerce and Content"/>
          <xsd:enumeration value="Outsourcing"/>
          <xsd:enumeration value="PMO/PM"/>
          <xsd:enumeration value="Portal"/>
          <xsd:enumeration value="Procurement"/>
          <xsd:enumeration value="Product Development"/>
          <xsd:enumeration value="QA"/>
          <xsd:enumeration value="Repoting"/>
          <xsd:enumeration value="Rich Media"/>
          <xsd:enumeration value="SAP"/>
          <xsd:enumeration value="Social Media"/>
          <xsd:enumeration value="Staff Augmentation"/>
          <xsd:enumeration value="Support"/>
          <xsd:enumeration value="System Integration"/>
          <xsd:enumeration value="System Migration"/>
          <xsd:enumeration value="Taining"/>
          <xsd:enumeration value="Telco"/>
          <xsd:enumeration value="Telco (3G / Set-top box/other)"/>
          <xsd:enumeration value="Trading"/>
          <xsd:enumeration value="TRM"/>
          <xsd:enumeration value="User Experience"/>
          <xsd:enumeration value="Vendor/Package Evaluation"/>
          <xsd:enumeration value="Web 2.0"/>
          <xsd:enumeration value="Web Analytics"/>
          <xsd:enumeration value="Web Design"/>
          <xsd:enumeration value="Web Strategy"/>
          <xsd:enumeration value="Alliances"/>
        </xsd:restriction>
      </xsd:simpleType>
    </xsd:element>
    <xsd:element name="Industry" ma:index="18" nillable="true" ma:displayName="Industry" ma:format="Dropdown" ma:internalName="Industry">
      <xsd:simpleType>
        <xsd:restriction base="dms:Choice">
          <xsd:enumeration value="Automotive and Transportation"/>
          <xsd:enumeration value="Beverages"/>
          <xsd:enumeration value="Communication"/>
          <xsd:enumeration value="Consulting"/>
          <xsd:enumeration value="Education"/>
          <xsd:enumeration value="Energy and Utilities"/>
          <xsd:enumeration value="Financial Services"/>
          <xsd:enumeration value="Government"/>
          <xsd:enumeration value="Health Care and Life sciences"/>
          <xsd:enumeration value="Insurance"/>
          <xsd:enumeration value="Manufacturing"/>
          <xsd:enumeration value="Media and Entertainment"/>
          <xsd:enumeration value="Non-profit Organization"/>
          <xsd:enumeration value="Others"/>
          <xsd:enumeration value="Professional Services (eg; law firms etc)"/>
          <xsd:enumeration value="Retail and Consumer Products"/>
          <xsd:enumeration value="Technology"/>
          <xsd:enumeration value="Telecommunications"/>
          <xsd:enumeration value="Travel and Hospitality"/>
        </xsd:restriction>
      </xsd:simpleType>
    </xsd:element>
    <xsd:element name="Meta_x0020_Tags_x002f_Description" ma:index="19" nillable="true" ma:displayName="Meta Tags/Description" ma:internalName="Meta_x0020_Tags_x002f_Description">
      <xsd:simpleType>
        <xsd:restriction base="dms:Text">
          <xsd:maxLength value="255"/>
        </xsd:restriction>
      </xsd:simpleType>
    </xsd:element>
    <xsd:element name="PoC" ma:index="20" nillable="true" ma:displayName="PoC" ma:internalName="PoC">
      <xsd:simpleType>
        <xsd:restriction base="dms:Text">
          <xsd:maxLength value="255"/>
        </xsd:restriction>
      </xsd:simpleType>
    </xsd:element>
    <xsd:element name="Animal_x002f_Color_x0020_Team" ma:index="21" nillable="true" ma:displayName="Animal/Color Team" ma:internalName="Animal_x002f_Color_x0020_Team">
      <xsd:simpleType>
        <xsd:restriction base="dms:Text">
          <xsd:maxLength value="255"/>
        </xsd:restriction>
      </xsd:simpleType>
    </xsd:element>
    <xsd:element name="Refrenceability" ma:index="22" nillable="true" ma:displayName="Referencibility" ma:format="Dropdown" ma:internalName="Refrenceability">
      <xsd:simpleType>
        <xsd:restriction base="dms:Choice">
          <xsd:enumeration value="Yes"/>
          <xsd:enumeration value="No"/>
        </xsd:restriction>
      </xsd:simpleType>
    </xsd:element>
    <xsd:element name="Client_x0020_Geography" ma:index="23" nillable="true" ma:displayName="Client Geography" ma:internalName="Client_x0020_Geography">
      <xsd:simpleType>
        <xsd:restriction base="dms:Text">
          <xsd:maxLength value="255"/>
        </xsd:restriction>
      </xsd:simpleType>
    </xsd:element>
    <xsd:element name="Asset_x0020_Type" ma:index="24" nillable="true" ma:displayName="Asset Type" ma:format="Dropdown" ma:internalName="Asset_x0020_Type">
      <xsd:simpleType>
        <xsd:restriction base="dms:Choice">
          <xsd:enumeration value="Analytics"/>
          <xsd:enumeration value="Architecture ( Logical, System, Information, Solution)"/>
          <xsd:enumeration value="Best Practices"/>
          <xsd:enumeration value="Branding Guide"/>
          <xsd:enumeration value="Business Context Diagram"/>
          <xsd:enumeration value="Business Development"/>
          <xsd:enumeration value="Case Study"/>
          <xsd:enumeration value="Creative Design"/>
          <xsd:enumeration value="Comparative Analysis"/>
          <xsd:enumeration value="Configuration Guide"/>
          <xsd:enumeration value="Dashboards"/>
          <xsd:enumeration value="Data Models"/>
          <xsd:enumeration value="Developer Handbook"/>
          <xsd:enumeration value="Estimation Tool"/>
          <xsd:enumeration value="Factsheet"/>
          <xsd:enumeration value="Governance Model(s)"/>
          <xsd:enumeration value="Information Architecture"/>
          <xsd:enumeration value="Matrix ( Scope, Evaluation, etc)"/>
          <xsd:enumeration value="Newsletter"/>
          <xsd:enumeration value="Others"/>
          <xsd:enumeration value="Personas"/>
          <xsd:enumeration value="Personalization"/>
          <xsd:enumeration value="Presentations(Executive, Strategic, etc)"/>
          <xsd:enumeration value="PoV"/>
          <xsd:enumeration value="Process Flows"/>
          <xsd:enumeration value="Project Assets"/>
          <xsd:enumeration value="Project Plans (HLP, MLP)"/>
          <xsd:enumeration value="Proposals"/>
          <xsd:enumeration value="Project Story"/>
          <xsd:enumeration value="Requirements"/>
          <xsd:enumeration value="Research"/>
          <xsd:enumeration value="RFPs"/>
          <xsd:enumeration value="Runbooks"/>
          <xsd:enumeration value="Sales"/>
          <xsd:enumeration value="Scope Matrix"/>
          <xsd:enumeration value="Scorecards"/>
          <xsd:enumeration value="Solution Architecture"/>
          <xsd:enumeration value="Source Code"/>
          <xsd:enumeration value="Specifications"/>
          <xsd:enumeration value="Strategy"/>
          <xsd:enumeration value="Technology"/>
          <xsd:enumeration value="Technical Design"/>
          <xsd:enumeration value="Templates"/>
          <xsd:enumeration value="Test/ QA Scripts"/>
          <xsd:enumeration value="Training Material/ Guides"/>
          <xsd:enumeration value="Use Case"/>
          <xsd:enumeration value="User Guides"/>
          <xsd:enumeration value="Upgradation Guides"/>
          <xsd:enumeration value="Webinar Presentation"/>
          <xsd:enumeration value="White Paper"/>
          <xsd:enumeration value="Wireframes"/>
        </xsd:restriction>
      </xsd:simpleType>
    </xsd:element>
    <xsd:element name="Project_x0020_Name" ma:index="25" ma:displayName="Project Name" ma:internalName="Project_x0020_Name">
      <xsd:simpleType>
        <xsd:restriction base="dms:Text">
          <xsd:maxLength value="255"/>
        </xsd:restriction>
      </xsd:simpleType>
    </xsd:element>
    <xsd:element name="HNOLOGY" ma:index="26" nillable="true" ma:displayName="HNOLOGY" ma:internalName="HNOLOGY">
      <xsd:simpleType>
        <xsd:restriction base="dms:Text">
          <xsd:maxLength value="255"/>
        </xsd:restriction>
      </xsd:simpleType>
    </xsd:element>
    <xsd:element name="Technology" ma:index="27" nillable="true" ma:displayName="Technology" ma:internalName="Technology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B5476-0A24-4918-A50B-313548708746}">
  <ds:schemaRefs>
    <ds:schemaRef ds:uri="http://schemas.microsoft.com/office/2006/metadata/properties"/>
    <ds:schemaRef ds:uri="1f0bcc9c-0b89-4acf-9611-950e3db3a95b"/>
    <ds:schemaRef ds:uri="e923652a-a54e-41b3-93da-78403c2b8f65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DF2D00A-906D-4A51-ABC7-A31A0F4B27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4E38AC-4A1D-4D1A-BB2C-3812E6DA89F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A2E5DB2-B03D-4836-AF09-8369C22E0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923652a-a54e-41b3-93da-78403c2b8f65"/>
    <ds:schemaRef ds:uri="1f0bcc9c-0b89-4acf-9611-950e3db3a9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A8BF1B8-3CE9-4490-9746-EB38EE03E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Status_Report</Template>
  <TotalTime>169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is a Use Case template.</vt:lpstr>
    </vt:vector>
  </TitlesOfParts>
  <Company>Sapient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Use Case template.</dc:title>
  <dc:subject>March 6, 2000</dc:subject>
  <dc:creator>Chase</dc:creator>
  <cp:lastModifiedBy>WIN764BIT</cp:lastModifiedBy>
  <cp:revision>36</cp:revision>
  <cp:lastPrinted>2000-10-23T11:34:00Z</cp:lastPrinted>
  <dcterms:created xsi:type="dcterms:W3CDTF">2013-08-23T17:55:00Z</dcterms:created>
  <dcterms:modified xsi:type="dcterms:W3CDTF">2013-10-08T06:59:00Z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0</vt:lpwstr>
  </property>
  <property fmtid="{D5CDD505-2E9C-101B-9397-08002B2CF9AE}" pid="3" name="ContentType">
    <vt:lpwstr>Document</vt:lpwstr>
  </property>
  <property fmtid="{D5CDD505-2E9C-101B-9397-08002B2CF9AE}" pid="4" name="Meta Tags">
    <vt:lpwstr>Use; Case; template_x000d_
</vt:lpwstr>
  </property>
  <property fmtid="{D5CDD505-2E9C-101B-9397-08002B2CF9AE}" pid="5" name="Category">
    <vt:lpwstr>Client Work</vt:lpwstr>
  </property>
  <property fmtid="{D5CDD505-2E9C-101B-9397-08002B2CF9AE}" pid="6" name="Document Expiration Date">
    <vt:lpwstr>2012-02-09T07:23:00Z</vt:lpwstr>
  </property>
  <property fmtid="{D5CDD505-2E9C-101B-9397-08002B2CF9AE}" pid="7" name="Order">
    <vt:lpwstr>91900.0000000000</vt:lpwstr>
  </property>
</Properties>
</file>