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Times New Roman" w:cs="Times New Roman" w:eastAsia="Times New Roman" w:hAnsi="Times New Roman"/>
        </w:rPr>
      </w:pPr>
      <w:bookmarkStart w:colFirst="0" w:colLast="0" w:name="_heading=h.h6zlgr6wax8p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  <w:drawing>
          <wp:inline distB="114300" distT="114300" distL="114300" distR="114300">
            <wp:extent cx="2262188" cy="2262188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62188" cy="2262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pb81npuin4q5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keepNext w:val="1"/>
        <w:keepLines w:val="1"/>
        <w:spacing w:after="0" w:before="160" w:lineRule="auto"/>
        <w:ind w:left="1440" w:hanging="360"/>
        <w:jc w:val="right"/>
        <w:rPr>
          <w:rFonts w:ascii="Times New Roman" w:cs="Times New Roman" w:eastAsia="Times New Roman" w:hAnsi="Times New Roman"/>
          <w:sz w:val="40"/>
          <w:szCs w:val="40"/>
        </w:rPr>
      </w:pPr>
      <w:bookmarkStart w:colFirst="0" w:colLast="0" w:name="_heading=h.d02g8n8p6ov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AdoptaFacil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keepNext w:val="1"/>
        <w:keepLines w:val="1"/>
        <w:spacing w:after="0" w:before="160" w:lineRule="auto"/>
        <w:ind w:left="1440" w:hanging="360"/>
        <w:jc w:val="right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bookmarkStart w:colFirst="0" w:colLast="0" w:name="_heading=h.xbfus9udwf60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Pruebas manuales</w:t>
      </w:r>
    </w:p>
    <w:p w:rsidR="00000000" w:rsidDel="00000000" w:rsidP="00000000" w:rsidRDefault="00000000" w:rsidRPr="00000000" w14:paraId="00000006">
      <w:pPr>
        <w:spacing w:after="0"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76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76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76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76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76" w:lineRule="auto"/>
        <w:ind w:left="720" w:firstLine="0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Versión 001</w:t>
      </w:r>
    </w:p>
    <w:p w:rsidR="00000000" w:rsidDel="00000000" w:rsidP="00000000" w:rsidRDefault="00000000" w:rsidRPr="00000000" w14:paraId="0000000E">
      <w:pPr>
        <w:spacing w:after="0" w:line="276" w:lineRule="auto"/>
        <w:ind w:left="720" w:firstLine="0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Fecha: 01/02/2026</w:t>
      </w:r>
    </w:p>
    <w:p w:rsidR="00000000" w:rsidDel="00000000" w:rsidP="00000000" w:rsidRDefault="00000000" w:rsidRPr="00000000" w14:paraId="0000000F">
      <w:pPr>
        <w:spacing w:after="180" w:before="1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80" w:before="1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80" w:before="1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Programa de Formación: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Análisis y Desarrollo de Software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Aprendices: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Nicolas Alberto Valenzuela Pacheco</w:t>
        <w:br w:type="textWrapping"/>
        <w:tab/>
        <w:tab/>
        <w:t xml:space="preserve">Brayan Esteban Sanchez Avila</w:t>
        <w:br w:type="textWrapping"/>
        <w:tab/>
        <w:tab/>
        <w:t xml:space="preserve">Andres Felipe Gamez Arias</w:t>
        <w:br w:type="textWrapping"/>
        <w:tab/>
        <w:tab/>
        <w:t xml:space="preserve">Midred Callejas Chaparro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INDICE</w:t>
      </w:r>
    </w:p>
    <w:sdt>
      <w:sdtPr>
        <w:id w:val="-141822660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after="0" w:before="60" w:lineRule="auto"/>
            <w:rPr>
              <w:rFonts w:ascii="Times New Roman" w:cs="Times New Roman" w:eastAsia="Times New Roman" w:hAnsi="Times New Roman"/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u w:val="none"/>
                <w:rtl w:val="0"/>
              </w:rPr>
              <w:t xml:space="preserve">1. INTRODUCCIÓN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after="0" w:before="60" w:lineRule="auto"/>
            <w:rPr>
              <w:rFonts w:ascii="Times New Roman" w:cs="Times New Roman" w:eastAsia="Times New Roman" w:hAnsi="Times New Roman"/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u w:val="none"/>
                <w:rtl w:val="0"/>
              </w:rPr>
              <w:t xml:space="preserve">2. OBJETIVO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after="0" w:before="60" w:lineRule="auto"/>
            <w:rPr>
              <w:rFonts w:ascii="Times New Roman" w:cs="Times New Roman" w:eastAsia="Times New Roman" w:hAnsi="Times New Roman"/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u w:val="none"/>
                <w:rtl w:val="0"/>
              </w:rPr>
              <w:t xml:space="preserve">3. ALCANCE DE LAS PRUEBAS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after="0" w:before="60" w:lineRule="auto"/>
            <w:rPr>
              <w:rFonts w:ascii="Times New Roman" w:cs="Times New Roman" w:eastAsia="Times New Roman" w:hAnsi="Times New Roman"/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u w:val="none"/>
                <w:rtl w:val="0"/>
              </w:rPr>
              <w:t xml:space="preserve">4. ESTRATEGIA DE PRUEBAS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after="0" w:before="60" w:lineRule="auto"/>
            <w:rPr>
              <w:rFonts w:ascii="Times New Roman" w:cs="Times New Roman" w:eastAsia="Times New Roman" w:hAnsi="Times New Roman"/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u w:val="none"/>
                <w:rtl w:val="0"/>
              </w:rPr>
              <w:t xml:space="preserve">5. TIPOS DE PRUEBAS REALIZADAS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after="0" w:before="60" w:lineRule="auto"/>
            <w:rPr>
              <w:rFonts w:ascii="Times New Roman" w:cs="Times New Roman" w:eastAsia="Times New Roman" w:hAnsi="Times New Roman"/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u w:val="none"/>
                <w:rtl w:val="0"/>
              </w:rPr>
              <w:t xml:space="preserve">6. PLAN DE PRUEBAS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after="0" w:before="60" w:lineRule="auto"/>
            <w:rPr>
              <w:rFonts w:ascii="Times New Roman" w:cs="Times New Roman" w:eastAsia="Times New Roman" w:hAnsi="Times New Roman"/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u w:val="none"/>
                <w:rtl w:val="0"/>
              </w:rPr>
              <w:t xml:space="preserve">7. CASOS DE PRUEBA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u w:val="none"/>
                <w:rtl w:val="0"/>
              </w:rPr>
              <w:t xml:space="preserve">Caso de Prueba CP-01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u w:val="none"/>
                <w:rtl w:val="0"/>
              </w:rPr>
              <w:t xml:space="preserve">Caso de Prueba CP-02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u w:val="none"/>
                <w:rtl w:val="0"/>
              </w:rPr>
              <w:t xml:space="preserve">Caso de Prueba CP-03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u w:val="none"/>
                <w:rtl w:val="0"/>
              </w:rPr>
              <w:t xml:space="preserve">Caso de Prueba CP-04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u w:val="none"/>
                <w:rtl w:val="0"/>
              </w:rPr>
              <w:t xml:space="preserve">Caso de Prueba CP-05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after="0" w:before="60" w:lineRule="auto"/>
            <w:rPr>
              <w:rFonts w:ascii="Times New Roman" w:cs="Times New Roman" w:eastAsia="Times New Roman" w:hAnsi="Times New Roman"/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u w:val="none"/>
                <w:rtl w:val="0"/>
              </w:rPr>
              <w:t xml:space="preserve">8. RESULTADOS DE LAS PRUEBAS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after="0" w:before="60" w:lineRule="auto"/>
            <w:rPr>
              <w:rFonts w:ascii="Times New Roman" w:cs="Times New Roman" w:eastAsia="Times New Roman" w:hAnsi="Times New Roman"/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u w:val="none"/>
                <w:rtl w:val="0"/>
              </w:rPr>
              <w:t xml:space="preserve">9. INFORME DE ACEPTACIÓN DEL SISTEMA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after="0" w:before="60" w:lineRule="auto"/>
            <w:rPr>
              <w:rFonts w:ascii="Times New Roman" w:cs="Times New Roman" w:eastAsia="Times New Roman" w:hAnsi="Times New Roman"/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u w:val="none"/>
                <w:rtl w:val="0"/>
              </w:rPr>
              <w:t xml:space="preserve">10. CONCLUSIONES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1. INTRODUCCIÓN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El proceso de pruebas es una fase fundamental en el desarrollo de software, ya que permite verificar que el sistema cumpla con los requisitos funcionales y no funcionales definidos.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Este documento presenta el Plan de Pruebas, los Casos de Prueba y el Informe de Aceptación del sistema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AdoptaFácil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, conforme a los lineamientos del Servicio Nacional de Aprendizaje.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 OBJETIVO DEL DOCUMENTO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El objetivo de este documento es: </w:t>
        <w:br w:type="textWrapping"/>
        <w:tab/>
        <w:t xml:space="preserve">- Definir la estrategia de pruebas del sistema. </w:t>
        <w:br w:type="textWrapping"/>
        <w:tab/>
        <w:t xml:space="preserve">- Describir los casos de prueba ejecutados. </w:t>
        <w:br w:type="textWrapping"/>
        <w:tab/>
        <w:t xml:space="preserve">- Presentar los resultados obtenidos. </w:t>
        <w:br w:type="textWrapping"/>
        <w:tab/>
        <w:t xml:space="preserve">- Evidenciar la aceptación del sistema por parte del usuario.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 ALCANCE DE LAS PRUEBAS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Las pruebas realizadas cubren las principales funcionalidades del sistema AdoptaFácil, incluyendo: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ab/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- Registro y autenticación de usuarios. </w:t>
        <w:br w:type="textWrapping"/>
        <w:tab/>
        <w:t xml:space="preserve">- Gestión de mascotas. </w:t>
        <w:br w:type="textWrapping"/>
        <w:tab/>
        <w:t xml:space="preserve">- Solicitudes de adopción. </w:t>
        <w:br w:type="textWrapping"/>
        <w:tab/>
        <w:t xml:space="preserve">- Donaciones. </w:t>
        <w:br w:type="textWrapping"/>
        <w:tab/>
        <w:t xml:space="preserve">- Comunidad. </w:t>
        <w:br w:type="textWrapping"/>
        <w:tab/>
        <w:t xml:space="preserve">- Seguridad básica.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No se incluyen pruebas de carga o estrés avanzadas, debido al alcance académico del proyecto.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4. ESTRATEGIA DE PRUEBAS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La estrategia de pruebas se basó en la ejecución de pruebas manuales, enfocadas en validar el correcto funcionamiento del sistema desde la perspectiva del usuario final.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Las pruebas se realizaron en un entorno de desarrollo controlado.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5. TIPOS DE PRUEBAS REALIZADAS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Pruebas funcionales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Pruebas de usabilidad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Pruebas de seguridad básica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Pruebas de validación de formularios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/>
      </w:pPr>
      <w:r w:rsidDel="00000000" w:rsidR="00000000" w:rsidRPr="00000000">
        <w:rPr>
          <w:color w:val="000000"/>
          <w:rtl w:val="0"/>
        </w:rPr>
        <w:t xml:space="preserve">6. PLAN DE PRUEBAS</w:t>
      </w:r>
      <w:r w:rsidDel="00000000" w:rsidR="00000000" w:rsidRPr="00000000">
        <w:rPr>
          <w:rtl w:val="0"/>
        </w:rPr>
      </w:r>
    </w:p>
    <w:tbl>
      <w:tblPr>
        <w:tblStyle w:val="Table1"/>
        <w:tblW w:w="70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55"/>
        <w:gridCol w:w="1500"/>
        <w:gridCol w:w="2100"/>
        <w:gridCol w:w="2580"/>
        <w:tblGridChange w:id="0">
          <w:tblGrid>
            <w:gridCol w:w="855"/>
            <w:gridCol w:w="1500"/>
            <w:gridCol w:w="2100"/>
            <w:gridCol w:w="2580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d7e6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d7e6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d7e6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d7e6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e6b8a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PP-01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e6b8a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e6b8a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Registro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e6b8a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Usuario registrado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e6b8a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PP-02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e6b8a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e6b8a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Inicio de 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e6b8a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Acceso concedido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e6b8a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PP-03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e6b8a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Mascotas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e6b8a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Visualizar mascotas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e6b8a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Listado visible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e6b8a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PP-04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e6b8a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Mascotas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e6b8a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Publicar mascota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e6b8a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Mascota creada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e6b8a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PP-05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e6b8a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Adopción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e6b8a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Enviar solicitud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e6b8a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Solicitud registrada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e6b8a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PP-06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e6b8a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Donaciones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e6b8a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Registrar donación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e6b8a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Donación guardada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e6b8a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PP-07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e6b8a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Comunidad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e6b8a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Crear publicación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e6b8a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Publicación visible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7. CASOS DE PRUEBA</w:t>
      </w:r>
    </w:p>
    <w:p w:rsidR="00000000" w:rsidDel="00000000" w:rsidP="00000000" w:rsidRDefault="00000000" w:rsidRPr="00000000" w14:paraId="0000005C">
      <w:pPr>
        <w:pStyle w:val="Heading3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Caso de Prueba CP-01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Módulo: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Usuarios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Descripción: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Registro de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Datos de entrada: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Nombre, correo, contraseña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Resultado esperado: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Usuario registrado correctamente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Resultado obtenido: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Exitoso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Caso de Prueba CP-02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Módulo: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Usuarios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Descripción: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Inicio de sesión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Datos de entrada: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Correo y contraseña válidos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Resultado esperado: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Acceso al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Resultado obtenido: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Exitoso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Caso de Prueba CP-03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Módulo: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Mascotas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Descripción: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Publicación de mascota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Resultado esperado: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Mascota publicada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Resultado obtenido: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Exitoso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Caso de Prueba CP-04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Módulo: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Adopción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Descripción: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Envío de solicitud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Resultado esperado: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Solicitud creada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Resultado obtenido: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Exitoso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Caso de Prueba CP-05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Módulo: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Donaciones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Descripción: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Registro de donación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Resultado esperado: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Donación registrada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Resultado obtenido: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Exitoso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8. RESULTADOS DE LAS PRUEBAS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Los casos de prueba ejecutados cumplieron con los resultados esperados, evidenciando que el sistema funciona de manera correcta y estable para su propósito académico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No se detectaron errores críticos durante la ejecución de las pruebas.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9. INFORME DE ACEPTACIÓN DEL SISTEMA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Con base en los resultados obtenidos durante la ejecución de las pruebas, se concluye que el sistema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AdoptaFácil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cumple con los requisitos establecidos y es aceptado para su uso.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10. CONCLUSIONES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El proceso de pruebas permitió validar el correcto funcionamiento del sistema AdoptaFácil, asegurando su calidad y confiabilidad conforme a los criterios de evaluación.</w:t>
      </w:r>
    </w:p>
    <w:p w:rsidR="00000000" w:rsidDel="00000000" w:rsidP="00000000" w:rsidRDefault="00000000" w:rsidRPr="00000000" w14:paraId="00000084">
      <w:pPr>
        <w:spacing w:after="180" w:before="1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80" w:before="1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80" w:before="1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80" w:before="1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80" w:before="1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80" w:before="1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80" w:before="1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Gracias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Times New Roman" w:cs="Times New Roman" w:eastAsia="Times New Roman" w:hAnsi="Times New Roman"/>
      <w:b w:val="1"/>
      <w:bCs w:val="1"/>
      <w:color w:val="0f4761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BodyText">
    <w:name w:val="Body Text"/>
    <w:basedOn w:val="Normal"/>
    <w:link w:val="BodyTextChar"/>
    <w:qFormat w:val="1"/>
    <w:pPr>
      <w:spacing w:after="180" w:before="180"/>
    </w:pPr>
  </w:style>
  <w:style w:type="paragraph" w:styleId="FirstParagraph" w:customStyle="1">
    <w:name w:val="First Paragraph"/>
    <w:basedOn w:val="BodyText"/>
    <w:next w:val="BodyText"/>
    <w:qFormat w:val="1"/>
  </w:style>
  <w:style w:type="paragraph" w:styleId="Compact" w:customStyle="1">
    <w:name w:val="Compact"/>
    <w:basedOn w:val="BodyText"/>
    <w:qFormat w:val="1"/>
    <w:pPr>
      <w:spacing w:after="36" w:before="36"/>
    </w:p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uthor" w:customStyle="1">
    <w:name w:val="Author"/>
    <w:next w:val="BodyText"/>
    <w:qFormat w:val="1"/>
    <w:pPr>
      <w:keepNext w:val="1"/>
      <w:keepLines w:val="1"/>
      <w:jc w:val="center"/>
    </w:pPr>
  </w:style>
  <w:style w:type="paragraph" w:styleId="Date">
    <w:name w:val="Date"/>
    <w:next w:val="BodyText"/>
    <w:qFormat w:val="1"/>
    <w:pPr>
      <w:keepNext w:val="1"/>
      <w:keepLines w:val="1"/>
      <w:jc w:val="center"/>
    </w:pPr>
  </w:style>
  <w:style w:type="paragraph" w:styleId="AbstractTitle" w:customStyle="1">
    <w:name w:val="Abstract Title"/>
    <w:basedOn w:val="Normal"/>
    <w:next w:val="Abstract"/>
    <w:qFormat w:val="1"/>
    <w:pPr>
      <w:keepNext w:val="1"/>
      <w:keepLines w:val="1"/>
      <w:spacing w:after="0" w:before="300"/>
      <w:jc w:val="center"/>
    </w:pPr>
    <w:rPr>
      <w:b w:val="1"/>
      <w:sz w:val="20"/>
      <w:szCs w:val="20"/>
    </w:rPr>
  </w:style>
  <w:style w:type="paragraph" w:styleId="Abstract" w:customStyle="1">
    <w:name w:val="Abstract"/>
    <w:basedOn w:val="Normal"/>
    <w:next w:val="BodyText"/>
    <w:qFormat w:val="1"/>
    <w:pPr>
      <w:keepNext w:val="1"/>
      <w:keepLines w:val="1"/>
      <w:spacing w:after="300" w:before="1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 w:val="1"/>
    <w:pPr/>
    <w:rPr/>
  </w:style>
  <w:style w:type="paragraph" w:styleId="Heading7">
    <w:name w:val="heading 7"/>
    <w:basedOn w:val="Normal"/>
    <w:next w:val="BodyText"/>
    <w:link w:val="Heading7Char"/>
    <w:uiPriority w:val="9"/>
    <w:semiHidden w:val="1"/>
    <w:unhideWhenUsed w:val="1"/>
    <w:qFormat w:val="1"/>
    <w:rsid w:val="00A10FD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BodyText"/>
    <w:link w:val="Heading8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BodyText"/>
    <w:link w:val="Heading9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A10FD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A10FD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10FD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A10FD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A10FD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A10FD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A10FD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A10FD9"/>
    <w:rPr>
      <w:rFonts w:cstheme="majorBidi" w:eastAsiaTheme="majorEastAsia"/>
      <w:color w:val="272727" w:themeColor="text1" w:themeTint="0000D8"/>
    </w:rPr>
  </w:style>
  <w:style w:type="paragraph" w:styleId="BlockText">
    <w:name w:val="Block Text"/>
    <w:basedOn w:val="BodyText"/>
    <w:next w:val="BodyText"/>
    <w:uiPriority w:val="9"/>
    <w:unhideWhenUsed w:val="1"/>
    <w:qFormat w:val="1"/>
    <w:pPr>
      <w:spacing w:after="100" w:before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 w:val="1"/>
    <w:qFormat w:val="1"/>
  </w:style>
  <w:style w:type="paragraph" w:styleId="FootnoteBlockText">
    <w:name w:val="Footnote Block Text"/>
    <w:basedOn w:val="FootnoteText"/>
    <w:next w:val="FootnoteText"/>
    <w:uiPriority w:val="9"/>
    <w:unhideWhenUsed w:val="1"/>
    <w:qFormat w:val="1"/>
    <w:pPr>
      <w:spacing w:after="100" w:before="100"/>
      <w:ind w:left="480" w:right="480" w:firstLine="0"/>
    </w:pPr>
  </w:style>
  <w:style w:type="character" w:styleId="DefaultParagraphFont" w:default="1">
    <w:name w:val="Default Paragraph Font"/>
    <w:semiHidden w:val="1"/>
    <w:unhideWhenUsed w:val="1"/>
  </w:style>
  <w:style w:type="table" w:styleId="Table" w:default="1">
    <w:name w:val="Table"/>
    <w:basedOn w:val="TableNormal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tblPr>
        <w:jc w:val="left"/>
        <w:tblInd w:w="0.0" w:type="dxa"/>
      </w:tblPr>
      <w:trPr>
        <w:jc w:val="left"/>
      </w:trPr>
      <w:tcPr>
        <w:tcBorders>
          <w:bottom w:space="0" w:sz="0"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 w:val="1"/>
      <w:keepLines w:val="1"/>
      <w:spacing w:after="0"/>
    </w:pPr>
    <w:rPr>
      <w:b w:val="1"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after="120" w:before="0"/>
    </w:pPr>
    <w:rPr>
      <w:i w:val="1"/>
    </w:rPr>
  </w:style>
  <w:style w:type="paragraph" w:styleId="TableCaption" w:customStyle="1">
    <w:name w:val="Table Caption"/>
    <w:basedOn w:val="Caption"/>
    <w:pPr>
      <w:keepNext w:val="1"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 w:val="1"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 w:val="1"/>
    <w:qFormat w:val="1"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365f91" w:themeColor="accent1" w:themeShade="0000BF"/>
    </w:r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b w:val="1"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 w:val="1"/>
      <w:color w:val="008000"/>
    </w:rPr>
  </w:style>
  <w:style w:type="character" w:styleId="CommentTok" w:customStyle="1">
    <w:name w:val="CommentTok"/>
    <w:basedOn w:val="VerbatimChar"/>
    <w:rPr>
      <w:i w:val="1"/>
      <w:color w:val="60a0b0"/>
    </w:rPr>
  </w:style>
  <w:style w:type="character" w:styleId="DocumentationTok" w:customStyle="1">
    <w:name w:val="DocumentationTok"/>
    <w:basedOn w:val="VerbatimChar"/>
    <w:rPr>
      <w:i w:val="1"/>
      <w:color w:val="ba2121"/>
    </w:rPr>
  </w:style>
  <w:style w:type="character" w:styleId="AnnotationTok" w:customStyle="1">
    <w:name w:val="AnnotationTok"/>
    <w:basedOn w:val="VerbatimChar"/>
    <w:rPr>
      <w:b w:val="1"/>
      <w:i w:val="1"/>
      <w:color w:val="60a0b0"/>
    </w:rPr>
  </w:style>
  <w:style w:type="character" w:styleId="CommentVarTok" w:customStyle="1">
    <w:name w:val="CommentVarTok"/>
    <w:basedOn w:val="VerbatimChar"/>
    <w:rPr>
      <w:b w:val="1"/>
      <w:i w:val="1"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 w:val="1"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 w:val="1"/>
      <w:i w:val="1"/>
      <w:color w:val="60a0b0"/>
    </w:rPr>
  </w:style>
  <w:style w:type="character" w:styleId="WarningTok" w:customStyle="1">
    <w:name w:val="WarningTok"/>
    <w:basedOn w:val="VerbatimChar"/>
    <w:rPr>
      <w:b w:val="1"/>
      <w:i w:val="1"/>
      <w:color w:val="60a0b0"/>
    </w:rPr>
  </w:style>
  <w:style w:type="character" w:styleId="AlertTok" w:customStyle="1">
    <w:name w:val="AlertTok"/>
    <w:basedOn w:val="VerbatimChar"/>
    <w:rPr>
      <w:b w:val="1"/>
      <w:color w:val="ff0000"/>
    </w:rPr>
  </w:style>
  <w:style w:type="character" w:styleId="ErrorTok" w:customStyle="1">
    <w:name w:val="ErrorTok"/>
    <w:basedOn w:val="VerbatimChar"/>
    <w:rPr>
      <w:b w:val="1"/>
      <w:color w:val="ff0000"/>
    </w:rPr>
  </w:style>
  <w:style w:type="character" w:styleId="NormalTok" w:customStyle="1">
    <w:name w:val="NormalTok"/>
    <w:basedOn w:val="VerbatimChar"/>
    <w:rPr/>
  </w:style>
  <w:style w:type="table" w:styleId="Table1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5m+LGnzf9cSEt6P2R3uPTh3k4w==">CgMxLjAyDmguaDZ6bGdyNndheDhwMg5oLnBiODFucHVpbjRxNTINaC5kMDJnOG44cDZvdjIOaC54YmZ1czl1ZHdmNjA4AHIhMU1SUWtFYUJ3azByX3BoU1BQeHRXUC0zWUJOYzl6M0l3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2026-02-03T03:00:18Z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