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30BAB" w14:textId="77777777" w:rsidR="00371A9C" w:rsidRPr="00AC4B8D" w:rsidRDefault="00371A9C" w:rsidP="00371A9C">
      <w:pPr>
        <w:pStyle w:val="Heading2"/>
      </w:pPr>
      <w:r w:rsidRPr="00AC4B8D">
        <w:t>10 System Test Cases</w:t>
      </w:r>
    </w:p>
    <w:p w14:paraId="63036195" w14:textId="102A4E34" w:rsidR="00371A9C" w:rsidRPr="00AC4B8D" w:rsidRDefault="00371A9C" w:rsidP="00371A9C">
      <w:pPr>
        <w:spacing w:line="360" w:lineRule="auto"/>
        <w:jc w:val="both"/>
        <w:rPr>
          <w:lang w:val="en-GB"/>
        </w:rPr>
      </w:pPr>
      <w:r w:rsidRPr="00AC4B8D">
        <w:rPr>
          <w:lang w:val="en-GB"/>
        </w:rPr>
        <w:t>Table 3 specifies tests for execution and evidence collection. Actual results remain unverified until linked logs, screenshots or evaluation records are available; the entries below do not represent completed tests.</w:t>
      </w:r>
      <w:r w:rsidR="000319F5">
        <w:rPr>
          <w:lang w:val="en-GB"/>
        </w:rPr>
        <w:t xml:space="preserve"> </w:t>
      </w:r>
      <w:bookmarkStart w:id="0" w:name="_GoBack"/>
      <w:bookmarkEnd w:id="0"/>
    </w:p>
    <w:p w14:paraId="13C36F64" w14:textId="77777777" w:rsidR="00371A9C" w:rsidRPr="00AC4B8D" w:rsidRDefault="00371A9C" w:rsidP="00371A9C">
      <w:pPr>
        <w:pStyle w:val="Caption"/>
        <w:spacing w:line="360" w:lineRule="auto"/>
        <w:jc w:val="both"/>
      </w:pPr>
      <w:r w:rsidRPr="00AC4B8D">
        <w:t xml:space="preserve">Table </w:t>
      </w:r>
      <w:r>
        <w:t>8</w:t>
      </w:r>
      <w:r w:rsidRPr="00AC4B8D">
        <w:t>: System Test Cases</w:t>
      </w:r>
    </w:p>
    <w:tbl>
      <w:tblPr>
        <w:tblStyle w:val="TableGridLight"/>
        <w:tblW w:w="9085" w:type="dxa"/>
        <w:tblLayout w:type="fixed"/>
        <w:tblLook w:val="04A0" w:firstRow="1" w:lastRow="0" w:firstColumn="1" w:lastColumn="0" w:noHBand="0" w:noVBand="1"/>
      </w:tblPr>
      <w:tblGrid>
        <w:gridCol w:w="691"/>
        <w:gridCol w:w="3053"/>
        <w:gridCol w:w="3001"/>
        <w:gridCol w:w="2340"/>
      </w:tblGrid>
      <w:tr w:rsidR="00371A9C" w:rsidRPr="00AC4B8D" w14:paraId="07F5883B" w14:textId="77777777" w:rsidTr="0022338A">
        <w:tc>
          <w:tcPr>
            <w:tcW w:w="691" w:type="dxa"/>
          </w:tcPr>
          <w:p w14:paraId="4B951623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AC4B8D">
              <w:rPr>
                <w:rFonts w:asciiTheme="majorBidi" w:hAnsiTheme="majorBidi" w:cstheme="majorBidi"/>
                <w:b/>
                <w:color w:val="000000" w:themeColor="text1"/>
              </w:rPr>
              <w:t>ID</w:t>
            </w:r>
          </w:p>
        </w:tc>
        <w:tc>
          <w:tcPr>
            <w:tcW w:w="3053" w:type="dxa"/>
          </w:tcPr>
          <w:p w14:paraId="317F0925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AC4B8D">
              <w:rPr>
                <w:rFonts w:asciiTheme="majorBidi" w:hAnsiTheme="majorBidi" w:cstheme="majorBidi"/>
                <w:b/>
                <w:color w:val="000000" w:themeColor="text1"/>
              </w:rPr>
              <w:t>Test description</w:t>
            </w:r>
          </w:p>
        </w:tc>
        <w:tc>
          <w:tcPr>
            <w:tcW w:w="3001" w:type="dxa"/>
          </w:tcPr>
          <w:p w14:paraId="718E8E68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AC4B8D">
              <w:rPr>
                <w:rFonts w:asciiTheme="majorBidi" w:hAnsiTheme="majorBidi" w:cstheme="majorBidi"/>
                <w:b/>
                <w:color w:val="000000" w:themeColor="text1"/>
              </w:rPr>
              <w:t>Result</w:t>
            </w:r>
          </w:p>
        </w:tc>
        <w:tc>
          <w:tcPr>
            <w:tcW w:w="2340" w:type="dxa"/>
          </w:tcPr>
          <w:p w14:paraId="04FA0DF1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AC4B8D">
              <w:rPr>
                <w:rFonts w:asciiTheme="majorBidi" w:hAnsiTheme="majorBidi" w:cstheme="majorBidi"/>
                <w:b/>
              </w:rPr>
              <w:t>Actual Result</w:t>
            </w:r>
          </w:p>
        </w:tc>
      </w:tr>
      <w:tr w:rsidR="00371A9C" w:rsidRPr="00AC4B8D" w14:paraId="497C059F" w14:textId="77777777" w:rsidTr="0022338A">
        <w:tc>
          <w:tcPr>
            <w:tcW w:w="691" w:type="dxa"/>
          </w:tcPr>
          <w:p w14:paraId="71780351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TC1</w:t>
            </w:r>
          </w:p>
        </w:tc>
        <w:tc>
          <w:tcPr>
            <w:tcW w:w="3053" w:type="dxa"/>
          </w:tcPr>
          <w:p w14:paraId="242429F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Load the original file and check schema and values.</w:t>
            </w:r>
          </w:p>
        </w:tc>
        <w:tc>
          <w:tcPr>
            <w:tcW w:w="3001" w:type="dxa"/>
          </w:tcPr>
          <w:p w14:paraId="1A6BE0F3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Required columns are recognised; the reported 2,028-row source is reconciled; invalid records are flagged.</w:t>
            </w:r>
          </w:p>
        </w:tc>
        <w:tc>
          <w:tcPr>
            <w:tcW w:w="2340" w:type="dxa"/>
          </w:tcPr>
          <w:p w14:paraId="37A17E6E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 - Pass</w:t>
            </w:r>
          </w:p>
        </w:tc>
      </w:tr>
      <w:tr w:rsidR="00371A9C" w:rsidRPr="00AC4B8D" w14:paraId="45C4E18F" w14:textId="77777777" w:rsidTr="0022338A">
        <w:tc>
          <w:tcPr>
            <w:tcW w:w="691" w:type="dxa"/>
          </w:tcPr>
          <w:p w14:paraId="35F07F6D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TC2</w:t>
            </w:r>
          </w:p>
        </w:tc>
        <w:tc>
          <w:tcPr>
            <w:tcW w:w="3053" w:type="dxa"/>
          </w:tcPr>
          <w:p w14:paraId="66554A31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Audit feature selection and training/test separation.</w:t>
            </w:r>
          </w:p>
        </w:tc>
        <w:tc>
          <w:tcPr>
            <w:tcW w:w="3001" w:type="dxa"/>
          </w:tcPr>
          <w:p w14:paraId="710C3295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Direct label/score leakage is excluded; preprocessing is fitted on training data; overlap is absent.</w:t>
            </w:r>
          </w:p>
        </w:tc>
        <w:tc>
          <w:tcPr>
            <w:tcW w:w="2340" w:type="dxa"/>
          </w:tcPr>
          <w:p w14:paraId="7BFD76D6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Yes- Pass</w:t>
            </w:r>
          </w:p>
        </w:tc>
      </w:tr>
      <w:tr w:rsidR="00371A9C" w:rsidRPr="00AC4B8D" w14:paraId="574E7960" w14:textId="77777777" w:rsidTr="0022338A">
        <w:tc>
          <w:tcPr>
            <w:tcW w:w="691" w:type="dxa"/>
          </w:tcPr>
          <w:p w14:paraId="2D0E017E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TC3</w:t>
            </w:r>
          </w:p>
        </w:tc>
        <w:tc>
          <w:tcPr>
            <w:tcW w:w="3053" w:type="dxa"/>
          </w:tcPr>
          <w:p w14:paraId="0D5C10C0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Partition training records across five clients.</w:t>
            </w:r>
          </w:p>
        </w:tc>
        <w:tc>
          <w:tcPr>
            <w:tcW w:w="3001" w:type="dxa"/>
          </w:tcPr>
          <w:p w14:paraId="1FFB3E4A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Client membership is recorded; every allocated training record is accounted for; test records are excluded.</w:t>
            </w:r>
          </w:p>
        </w:tc>
        <w:tc>
          <w:tcPr>
            <w:tcW w:w="2340" w:type="dxa"/>
          </w:tcPr>
          <w:p w14:paraId="04915AA1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 - Pass</w:t>
            </w:r>
          </w:p>
        </w:tc>
      </w:tr>
      <w:tr w:rsidR="00371A9C" w:rsidRPr="00AC4B8D" w14:paraId="0B7BE049" w14:textId="77777777" w:rsidTr="0022338A">
        <w:tc>
          <w:tcPr>
            <w:tcW w:w="691" w:type="dxa"/>
          </w:tcPr>
          <w:p w14:paraId="78933C20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TC4</w:t>
            </w:r>
          </w:p>
        </w:tc>
        <w:tc>
          <w:tcPr>
            <w:tcW w:w="3053" w:type="dxa"/>
          </w:tcPr>
          <w:p w14:paraId="4376992D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Execute the configured FL experiment.</w:t>
            </w:r>
          </w:p>
        </w:tc>
        <w:tc>
          <w:tcPr>
            <w:tcW w:w="3001" w:type="dxa"/>
          </w:tcPr>
          <w:p w14:paraId="37DF2F6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Five clients participate as configured; five rounds complete; aggregation and final weights are logged.</w:t>
            </w:r>
          </w:p>
        </w:tc>
        <w:tc>
          <w:tcPr>
            <w:tcW w:w="2340" w:type="dxa"/>
          </w:tcPr>
          <w:p w14:paraId="082B983C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 – Pass</w:t>
            </w:r>
          </w:p>
        </w:tc>
      </w:tr>
      <w:tr w:rsidR="00371A9C" w:rsidRPr="00AC4B8D" w14:paraId="6206F609" w14:textId="77777777" w:rsidTr="0022338A">
        <w:tc>
          <w:tcPr>
            <w:tcW w:w="691" w:type="dxa"/>
          </w:tcPr>
          <w:p w14:paraId="2A58039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TC5</w:t>
            </w:r>
          </w:p>
        </w:tc>
        <w:tc>
          <w:tcPr>
            <w:tcW w:w="3053" w:type="dxa"/>
          </w:tcPr>
          <w:p w14:paraId="0D8FBFF5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Recompute metrics for the comparison.</w:t>
            </w:r>
          </w:p>
        </w:tc>
        <w:tc>
          <w:tcPr>
            <w:tcW w:w="3001" w:type="dxa"/>
          </w:tcPr>
          <w:p w14:paraId="5EC3E1A2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Metrics match retained predictions and labels; models use the same test split and class ordering.</w:t>
            </w:r>
          </w:p>
        </w:tc>
        <w:tc>
          <w:tcPr>
            <w:tcW w:w="2340" w:type="dxa"/>
          </w:tcPr>
          <w:p w14:paraId="1BB3F692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 -Pass</w:t>
            </w:r>
          </w:p>
        </w:tc>
      </w:tr>
      <w:tr w:rsidR="00371A9C" w:rsidRPr="00AC4B8D" w14:paraId="5C61B1CF" w14:textId="77777777" w:rsidTr="0022338A">
        <w:tc>
          <w:tcPr>
            <w:tcW w:w="691" w:type="dxa"/>
          </w:tcPr>
          <w:p w14:paraId="40199D8C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TC6</w:t>
            </w:r>
          </w:p>
        </w:tc>
        <w:tc>
          <w:tcPr>
            <w:tcW w:w="3053" w:type="dxa"/>
          </w:tcPr>
          <w:p w14:paraId="31BDDB60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Reload model, scaler and feature metadata.</w:t>
            </w:r>
          </w:p>
        </w:tc>
        <w:tc>
          <w:tcPr>
            <w:tcW w:w="3001" w:type="dxa"/>
          </w:tcPr>
          <w:p w14:paraId="5B95D1B5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 xml:space="preserve">Predictions match the saved-run outputs within the </w:t>
            </w:r>
            <w:r w:rsidRPr="00AC4B8D">
              <w:rPr>
                <w:rFonts w:asciiTheme="majorBidi" w:hAnsiTheme="majorBidi" w:cstheme="majorBidi"/>
                <w:color w:val="000000"/>
              </w:rPr>
              <w:lastRenderedPageBreak/>
              <w:t>declared numerical tolerance.</w:t>
            </w:r>
          </w:p>
        </w:tc>
        <w:tc>
          <w:tcPr>
            <w:tcW w:w="2340" w:type="dxa"/>
          </w:tcPr>
          <w:p w14:paraId="1D9AF2C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lastRenderedPageBreak/>
              <w:t>Yes -Pass</w:t>
            </w:r>
          </w:p>
        </w:tc>
      </w:tr>
      <w:tr w:rsidR="00371A9C" w:rsidRPr="00AC4B8D" w14:paraId="367D6644" w14:textId="77777777" w:rsidTr="0022338A">
        <w:tc>
          <w:tcPr>
            <w:tcW w:w="691" w:type="dxa"/>
          </w:tcPr>
          <w:p w14:paraId="2AEF3E66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TC7</w:t>
            </w:r>
          </w:p>
        </w:tc>
        <w:tc>
          <w:tcPr>
            <w:tcW w:w="3053" w:type="dxa"/>
          </w:tcPr>
          <w:p w14:paraId="37398D9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Generate SHAP and LIME outputs.</w:t>
            </w:r>
          </w:p>
        </w:tc>
        <w:tc>
          <w:tcPr>
            <w:tcW w:w="3001" w:type="dxa"/>
          </w:tcPr>
          <w:p w14:paraId="35FAD9F0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Explanations identify the intended model, record and class; feature labels and contributions are traceable.</w:t>
            </w:r>
          </w:p>
        </w:tc>
        <w:tc>
          <w:tcPr>
            <w:tcW w:w="2340" w:type="dxa"/>
          </w:tcPr>
          <w:p w14:paraId="7387A978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Yes- Pass</w:t>
            </w:r>
          </w:p>
        </w:tc>
      </w:tr>
      <w:tr w:rsidR="00371A9C" w:rsidRPr="00AC4B8D" w14:paraId="1E557609" w14:textId="77777777" w:rsidTr="0022338A">
        <w:tc>
          <w:tcPr>
            <w:tcW w:w="691" w:type="dxa"/>
          </w:tcPr>
          <w:p w14:paraId="03C91A58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TC8</w:t>
            </w:r>
          </w:p>
        </w:tc>
        <w:tc>
          <w:tcPr>
            <w:tcW w:w="3053" w:type="dxa"/>
          </w:tcPr>
          <w:p w14:paraId="55045B10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Exercise all four classes and mapping boundaries.</w:t>
            </w:r>
          </w:p>
        </w:tc>
        <w:tc>
          <w:tcPr>
            <w:tcW w:w="3001" w:type="dxa"/>
          </w:tcPr>
          <w:p w14:paraId="23265E63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Each class produces the documented LOW, MODERATE or HIGH state; boundaries and invalid inputs behave as specified.</w:t>
            </w:r>
          </w:p>
        </w:tc>
        <w:tc>
          <w:tcPr>
            <w:tcW w:w="2340" w:type="dxa"/>
          </w:tcPr>
          <w:p w14:paraId="11FFD32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Yes- Pass</w:t>
            </w:r>
          </w:p>
        </w:tc>
      </w:tr>
      <w:tr w:rsidR="00371A9C" w:rsidRPr="00AC4B8D" w14:paraId="33B603F5" w14:textId="77777777" w:rsidTr="0022338A">
        <w:tc>
          <w:tcPr>
            <w:tcW w:w="691" w:type="dxa"/>
          </w:tcPr>
          <w:p w14:paraId="4F9E0771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TC9</w:t>
            </w:r>
          </w:p>
        </w:tc>
        <w:tc>
          <w:tcPr>
            <w:tcW w:w="3053" w:type="dxa"/>
          </w:tcPr>
          <w:p w14:paraId="7C906186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Display all three interface states.</w:t>
            </w:r>
          </w:p>
        </w:tc>
        <w:tc>
          <w:tcPr>
            <w:tcW w:w="3001" w:type="dxa"/>
          </w:tcPr>
          <w:p w14:paraId="49FA4BF6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Text and animation agree; the non-diagnostic message is visible; colour is not the only risk indicator.</w:t>
            </w:r>
          </w:p>
        </w:tc>
        <w:tc>
          <w:tcPr>
            <w:tcW w:w="2340" w:type="dxa"/>
          </w:tcPr>
          <w:p w14:paraId="224106FE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Yes- Pass</w:t>
            </w:r>
          </w:p>
        </w:tc>
      </w:tr>
      <w:tr w:rsidR="00371A9C" w:rsidRPr="00AC4B8D" w14:paraId="23E74606" w14:textId="77777777" w:rsidTr="0022338A">
        <w:tc>
          <w:tcPr>
            <w:tcW w:w="691" w:type="dxa"/>
          </w:tcPr>
          <w:p w14:paraId="68C2A4FE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TC10</w:t>
            </w:r>
          </w:p>
        </w:tc>
        <w:tc>
          <w:tcPr>
            <w:tcW w:w="3053" w:type="dxa"/>
          </w:tcPr>
          <w:p w14:paraId="0E40A00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Supply invalid inputs or remove a required model file.</w:t>
            </w:r>
          </w:p>
        </w:tc>
        <w:tc>
          <w:tcPr>
            <w:tcW w:w="3001" w:type="dxa"/>
          </w:tcPr>
          <w:p w14:paraId="6049159F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A clear error prevents an unsupported prediction or misleading interface output.</w:t>
            </w:r>
          </w:p>
        </w:tc>
        <w:tc>
          <w:tcPr>
            <w:tcW w:w="2340" w:type="dxa"/>
          </w:tcPr>
          <w:p w14:paraId="6ECF5B1C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NO</w:t>
            </w:r>
          </w:p>
        </w:tc>
      </w:tr>
      <w:tr w:rsidR="00371A9C" w:rsidRPr="00AC4B8D" w14:paraId="4D1B0673" w14:textId="77777777" w:rsidTr="0022338A">
        <w:tc>
          <w:tcPr>
            <w:tcW w:w="691" w:type="dxa"/>
          </w:tcPr>
          <w:p w14:paraId="7A76099A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TC11</w:t>
            </w:r>
          </w:p>
        </w:tc>
        <w:tc>
          <w:tcPr>
            <w:tcW w:w="3053" w:type="dxa"/>
          </w:tcPr>
          <w:p w14:paraId="1D5B4658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Run the approved participant tasks.</w:t>
            </w:r>
          </w:p>
        </w:tc>
        <w:tc>
          <w:tcPr>
            <w:tcW w:w="3001" w:type="dxa"/>
          </w:tcPr>
          <w:p w14:paraId="51A658F0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Agreed acceptance criteria are assessed using authentic records; concerns and retests are documented.</w:t>
            </w:r>
          </w:p>
        </w:tc>
        <w:tc>
          <w:tcPr>
            <w:tcW w:w="2340" w:type="dxa"/>
          </w:tcPr>
          <w:p w14:paraId="75AEC726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Yes- Pass</w:t>
            </w:r>
          </w:p>
        </w:tc>
      </w:tr>
      <w:tr w:rsidR="00371A9C" w:rsidRPr="00AC4B8D" w14:paraId="33776D70" w14:textId="77777777" w:rsidTr="0022338A">
        <w:tc>
          <w:tcPr>
            <w:tcW w:w="691" w:type="dxa"/>
          </w:tcPr>
          <w:p w14:paraId="20D3372E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TC12</w:t>
            </w:r>
          </w:p>
        </w:tc>
        <w:tc>
          <w:tcPr>
            <w:tcW w:w="3053" w:type="dxa"/>
          </w:tcPr>
          <w:p w14:paraId="61F8AB89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Review the release and reproduce it in a clean environment.</w:t>
            </w:r>
          </w:p>
        </w:tc>
        <w:tc>
          <w:tcPr>
            <w:tcW w:w="3001" w:type="dxa"/>
          </w:tcPr>
          <w:p w14:paraId="1BD9A015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AC4B8D">
              <w:rPr>
                <w:rFonts w:asciiTheme="majorBidi" w:hAnsiTheme="majorBidi" w:cstheme="majorBidi"/>
                <w:color w:val="000000"/>
              </w:rPr>
              <w:t>Setup instructions work; expected outputs are regenerated; credentials and restricted participant data are absent.</w:t>
            </w:r>
          </w:p>
        </w:tc>
        <w:tc>
          <w:tcPr>
            <w:tcW w:w="2340" w:type="dxa"/>
          </w:tcPr>
          <w:p w14:paraId="06DEFC08" w14:textId="77777777" w:rsidR="00371A9C" w:rsidRPr="00AC4B8D" w:rsidRDefault="00371A9C" w:rsidP="0022338A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</w:rPr>
            </w:pPr>
            <w:r w:rsidRPr="00AC4B8D">
              <w:rPr>
                <w:rFonts w:cstheme="majorBidi"/>
                <w:color w:val="000000"/>
              </w:rPr>
              <w:t>Yes- Pass</w:t>
            </w:r>
          </w:p>
        </w:tc>
      </w:tr>
    </w:tbl>
    <w:p w14:paraId="345749D9" w14:textId="3BC8053D" w:rsidR="0073059F" w:rsidRDefault="0073059F"/>
    <w:p w14:paraId="037DCA6F" w14:textId="0BCBAC90" w:rsidR="00553A70" w:rsidRDefault="00553A70"/>
    <w:p w14:paraId="1FA7D88C" w14:textId="052B2A3C" w:rsidR="00553A70" w:rsidRDefault="00553A70"/>
    <w:p w14:paraId="63FFFC30" w14:textId="6E7AA6B6" w:rsidR="00553A70" w:rsidRDefault="00553A70"/>
    <w:p w14:paraId="725A75D2" w14:textId="1366F419" w:rsidR="00553A70" w:rsidRDefault="00553A70"/>
    <w:p w14:paraId="6FAF31D4" w14:textId="2F178E8C" w:rsidR="00553A70" w:rsidRDefault="00553A70"/>
    <w:p w14:paraId="648DBE75" w14:textId="11C61E3D" w:rsidR="00553A70" w:rsidRDefault="00553A70" w:rsidP="00553A70">
      <w:pPr>
        <w:pStyle w:val="Heading1"/>
      </w:pPr>
      <w:r>
        <w:lastRenderedPageBreak/>
        <w:t>TC1</w:t>
      </w:r>
      <w:r>
        <w:tab/>
        <w:t>Load the original file and check schema and values.</w:t>
      </w:r>
    </w:p>
    <w:p w14:paraId="7882C952" w14:textId="4C7253B6" w:rsidR="00553A70" w:rsidRDefault="00553A70" w:rsidP="00553A70"/>
    <w:p w14:paraId="59024FF2" w14:textId="51CDC71E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5E5C9EB7" wp14:editId="70304C40">
            <wp:extent cx="5276850" cy="4276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528" cy="428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6DAA" w14:textId="07EA2F09" w:rsidR="00553A70" w:rsidRDefault="00553A70" w:rsidP="00553A70">
      <w:pPr>
        <w:pStyle w:val="Heading2"/>
      </w:pPr>
      <w:r>
        <w:lastRenderedPageBreak/>
        <w:t>TC2</w:t>
      </w:r>
      <w:r>
        <w:tab/>
        <w:t>Audit feature selection and training/test separation.</w:t>
      </w:r>
    </w:p>
    <w:p w14:paraId="3E1B2271" w14:textId="476A579C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6C3D5BEA" wp14:editId="17889C32">
            <wp:extent cx="5820587" cy="404869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55AFCA0C" wp14:editId="29217A69">
            <wp:extent cx="5943600" cy="8502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EE18" w14:textId="0461C4EC" w:rsidR="00553A70" w:rsidRDefault="00553A70" w:rsidP="00553A70">
      <w:pPr>
        <w:pStyle w:val="Heading1"/>
      </w:pPr>
      <w:r>
        <w:lastRenderedPageBreak/>
        <w:t>TC3</w:t>
      </w:r>
      <w:r>
        <w:tab/>
        <w:t>Partition training records across five clients.</w:t>
      </w:r>
    </w:p>
    <w:p w14:paraId="35CC3CBF" w14:textId="668504A0" w:rsidR="00553A70" w:rsidRPr="00553A70" w:rsidRDefault="00553A70" w:rsidP="00553A70">
      <w:r>
        <w:rPr>
          <w:noProof/>
          <w:lang w:val="en-GB" w:eastAsia="en-GB"/>
        </w:rPr>
        <w:drawing>
          <wp:inline distT="0" distB="0" distL="0" distR="0" wp14:anchorId="180F5EBF" wp14:editId="7EB10726">
            <wp:extent cx="4038600" cy="48087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407" cy="48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F8AC" w14:textId="686C3224" w:rsidR="00553A70" w:rsidRDefault="00553A70" w:rsidP="00553A70">
      <w:pPr>
        <w:pStyle w:val="Heading1"/>
      </w:pPr>
      <w:r>
        <w:t>TC4</w:t>
      </w:r>
      <w:r>
        <w:tab/>
        <w:t>Execute the configured FL experiment.</w:t>
      </w:r>
    </w:p>
    <w:p w14:paraId="19CC7A4E" w14:textId="4EED6305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03FC8F3C" wp14:editId="740C4CDB">
            <wp:extent cx="3943900" cy="14289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8BD0" w14:textId="16ED5B08" w:rsidR="00553A70" w:rsidRDefault="00553A70" w:rsidP="00553A70">
      <w:pPr>
        <w:pStyle w:val="Heading1"/>
      </w:pPr>
      <w:r>
        <w:lastRenderedPageBreak/>
        <w:t>TC5</w:t>
      </w:r>
      <w:r>
        <w:tab/>
      </w:r>
      <w:proofErr w:type="spellStart"/>
      <w:r>
        <w:t>Recompute</w:t>
      </w:r>
      <w:proofErr w:type="spellEnd"/>
      <w:r>
        <w:t xml:space="preserve"> metrics for the comparison.</w:t>
      </w:r>
    </w:p>
    <w:p w14:paraId="2ACA03EB" w14:textId="4A8F3CC8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6413474A" wp14:editId="62C82164">
            <wp:extent cx="2733675" cy="32248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331" cy="322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741B9786" wp14:editId="04DDF9F6">
            <wp:extent cx="5943600" cy="3908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A6A5" w14:textId="32B5E407" w:rsidR="00553A70" w:rsidRDefault="00553A70" w:rsidP="00553A70">
      <w:pPr>
        <w:pStyle w:val="Heading1"/>
      </w:pPr>
      <w:r>
        <w:lastRenderedPageBreak/>
        <w:t>TC6</w:t>
      </w:r>
      <w:r>
        <w:tab/>
        <w:t>Reload model, scaler and feature metadata.</w:t>
      </w:r>
    </w:p>
    <w:p w14:paraId="06F9AD33" w14:textId="55913D1F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01BB7A34" wp14:editId="2A4165DD">
            <wp:extent cx="2574370" cy="24720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36" cy="250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4D1C9A6C" wp14:editId="4351ACF0">
            <wp:extent cx="3076575" cy="28642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66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763" cy="28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3FE2B5BD" wp14:editId="1FDFFDA4">
            <wp:extent cx="4229100" cy="32536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6666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391" cy="327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D9FC" w14:textId="2F643CB2" w:rsidR="00553A70" w:rsidRDefault="00553A70" w:rsidP="00553A70">
      <w:pPr>
        <w:pStyle w:val="Heading1"/>
      </w:pPr>
      <w:r>
        <w:lastRenderedPageBreak/>
        <w:t>TC7</w:t>
      </w:r>
      <w:r>
        <w:tab/>
        <w:t>Generate SHAP and LIME outputs.</w:t>
      </w:r>
    </w:p>
    <w:p w14:paraId="33793369" w14:textId="7A34F973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681666BE" wp14:editId="05D4B287">
            <wp:extent cx="5943600" cy="34036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5D52BC5E" wp14:editId="4BD19B24">
            <wp:extent cx="5943600" cy="3964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7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94C7" w14:textId="43399376" w:rsidR="00553A70" w:rsidRDefault="00553A70" w:rsidP="00553A70">
      <w:pPr>
        <w:pStyle w:val="Heading1"/>
      </w:pPr>
      <w:r>
        <w:lastRenderedPageBreak/>
        <w:t>TC8</w:t>
      </w:r>
      <w:r>
        <w:tab/>
        <w:t>Exercise all four classes and mapping boundaries.</w:t>
      </w:r>
    </w:p>
    <w:p w14:paraId="12DAF87A" w14:textId="66741340" w:rsidR="00553A70" w:rsidRDefault="00553A70" w:rsidP="00553A70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7214F378" wp14:editId="36B44006">
            <wp:extent cx="3019425" cy="342034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353" cy="34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0E1365F4" wp14:editId="4A7AE190">
            <wp:extent cx="5201376" cy="43821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8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766C" w14:textId="3C090351" w:rsidR="00553A70" w:rsidRDefault="00553A70" w:rsidP="00553A70">
      <w:pPr>
        <w:pStyle w:val="Heading1"/>
      </w:pPr>
      <w:r>
        <w:lastRenderedPageBreak/>
        <w:t>TC9</w:t>
      </w:r>
      <w:r>
        <w:tab/>
        <w:t>Display all three interface states.</w:t>
      </w:r>
    </w:p>
    <w:p w14:paraId="40D10BCC" w14:textId="39759D6C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7EE21F87" wp14:editId="7C133835">
            <wp:extent cx="2760302" cy="27336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9 low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447" cy="2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2144740A" wp14:editId="3544B3E8">
            <wp:extent cx="3040939" cy="329565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9 mo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330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3087FB51" wp14:editId="78949D95">
            <wp:extent cx="2543175" cy="273359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9 high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416" cy="274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0F2A" w14:textId="786E5F0D" w:rsidR="00553A70" w:rsidRDefault="00553A70" w:rsidP="00553A70">
      <w:pPr>
        <w:pStyle w:val="Heading1"/>
      </w:pPr>
      <w:r>
        <w:lastRenderedPageBreak/>
        <w:t>TC10</w:t>
      </w:r>
      <w:r>
        <w:tab/>
        <w:t>Supply invalid inputs or remove a required model file.</w:t>
      </w:r>
    </w:p>
    <w:p w14:paraId="3D4174BA" w14:textId="26F97B81" w:rsidR="00553A70" w:rsidRDefault="00553A70" w:rsidP="00553A70">
      <w:r>
        <w:rPr>
          <w:noProof/>
          <w:lang w:val="en-GB" w:eastAsia="en-GB"/>
        </w:rPr>
        <w:drawing>
          <wp:inline distT="0" distB="0" distL="0" distR="0" wp14:anchorId="4C03BE15" wp14:editId="46A00AA3">
            <wp:extent cx="2943225" cy="2866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79" cy="287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6681" w14:textId="35FA4418" w:rsidR="00553A70" w:rsidRDefault="00553A70" w:rsidP="00553A70">
      <w:pPr>
        <w:pStyle w:val="Heading1"/>
      </w:pPr>
      <w:r>
        <w:t>TC11</w:t>
      </w:r>
      <w:r>
        <w:tab/>
        <w:t>Run the approved participant tasks.</w:t>
      </w:r>
      <w:r>
        <w:t xml:space="preserve"> </w:t>
      </w:r>
      <w:r>
        <w:t>TC12</w:t>
      </w:r>
      <w:r>
        <w:tab/>
        <w:t>Review the release and reproduce it in a clean environment.</w:t>
      </w:r>
    </w:p>
    <w:p w14:paraId="5D1324AF" w14:textId="427330DB" w:rsidR="00553A70" w:rsidRDefault="00553A70" w:rsidP="00553A70"/>
    <w:p w14:paraId="58260EE2" w14:textId="77433B69" w:rsidR="00553A70" w:rsidRPr="00553A70" w:rsidRDefault="00553A70" w:rsidP="00553A70">
      <w:r>
        <w:rPr>
          <w:noProof/>
          <w:lang w:val="en-GB" w:eastAsia="en-GB"/>
        </w:rPr>
        <w:drawing>
          <wp:inline distT="0" distB="0" distL="0" distR="0" wp14:anchorId="494A3859" wp14:editId="6E29E4AA">
            <wp:extent cx="2477092" cy="24339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11 and 12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647" cy="244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694B189D" wp14:editId="0FF98002">
            <wp:extent cx="3400425" cy="3043929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10" cy="3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A70" w:rsidRPr="00553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A9C"/>
    <w:rsid w:val="000319F5"/>
    <w:rsid w:val="000B688C"/>
    <w:rsid w:val="00371A9C"/>
    <w:rsid w:val="003F1A23"/>
    <w:rsid w:val="00553A70"/>
    <w:rsid w:val="005D4A69"/>
    <w:rsid w:val="00686DE5"/>
    <w:rsid w:val="0073059F"/>
    <w:rsid w:val="007B5F9F"/>
    <w:rsid w:val="009E4904"/>
    <w:rsid w:val="00B559CD"/>
    <w:rsid w:val="00D0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50D4"/>
  <w15:chartTrackingRefBased/>
  <w15:docId w15:val="{8D199D17-7459-4041-8400-A530208C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9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688C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4A69"/>
    <w:pPr>
      <w:keepNext/>
      <w:keepLines/>
      <w:spacing w:before="4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A23"/>
    <w:pPr>
      <w:keepNext/>
      <w:keepLines/>
      <w:spacing w:before="320" w:after="80" w:line="360" w:lineRule="auto"/>
      <w:jc w:val="both"/>
      <w:outlineLvl w:val="2"/>
    </w:pPr>
    <w:rPr>
      <w:b/>
      <w:color w:val="000000" w:themeColor="text1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1A23"/>
    <w:rPr>
      <w:rFonts w:ascii="Times New Roman" w:eastAsia="Times New Roman" w:hAnsi="Times New Roman" w:cs="Times New Roman"/>
      <w:b/>
      <w:color w:val="000000" w:themeColor="text1"/>
      <w:kern w:val="0"/>
      <w:sz w:val="24"/>
      <w:szCs w:val="28"/>
      <w:lang w:val="en-GB"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B688C"/>
    <w:rPr>
      <w:rFonts w:asciiTheme="majorBidi" w:eastAsiaTheme="majorEastAsia" w:hAnsiTheme="majorBid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A69"/>
    <w:rPr>
      <w:rFonts w:asciiTheme="majorBidi" w:eastAsiaTheme="majorEastAsia" w:hAnsiTheme="majorBidi" w:cstheme="majorBidi"/>
      <w:b/>
      <w:color w:val="000000" w:themeColor="text1"/>
      <w:kern w:val="0"/>
      <w:sz w:val="24"/>
      <w:szCs w:val="26"/>
      <w:lang w:val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71A9C"/>
    <w:pPr>
      <w:spacing w:after="200"/>
    </w:pPr>
    <w:rPr>
      <w:rFonts w:asciiTheme="majorBidi" w:eastAsia="Calibri" w:hAnsiTheme="majorBidi"/>
      <w:i/>
      <w:iCs/>
      <w:color w:val="44546A"/>
      <w:sz w:val="18"/>
      <w:szCs w:val="18"/>
      <w:lang w:val="en-GB"/>
    </w:rPr>
  </w:style>
  <w:style w:type="table" w:styleId="TableGridLight">
    <w:name w:val="Grid Table Light"/>
    <w:basedOn w:val="TableNormal"/>
    <w:uiPriority w:val="40"/>
    <w:rsid w:val="00371A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GB" w:eastAsia="en-GB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ali</dc:creator>
  <cp:keywords/>
  <dc:description/>
  <cp:lastModifiedBy>Punjab Computers</cp:lastModifiedBy>
  <cp:revision>5</cp:revision>
  <dcterms:created xsi:type="dcterms:W3CDTF">2026-09-09T17:22:00Z</dcterms:created>
  <dcterms:modified xsi:type="dcterms:W3CDTF">2026-09-09T19:41:00Z</dcterms:modified>
</cp:coreProperties>
</file>