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403EC" w14:textId="13F9CBB9" w:rsidR="00EB6C54" w:rsidRDefault="007840FB" w:rsidP="00F03718">
      <w:pPr>
        <w:jc w:val="center"/>
      </w:pPr>
      <w:r w:rsidRPr="00286929">
        <w:rPr>
          <w:noProof/>
        </w:rPr>
        <w:drawing>
          <wp:inline distT="0" distB="0" distL="0" distR="0" wp14:anchorId="64CF4807" wp14:editId="7F0B102D">
            <wp:extent cx="593090" cy="611505"/>
            <wp:effectExtent l="0" t="0" r="0" b="0"/>
            <wp:docPr id="1"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90" cy="611505"/>
                    </a:xfrm>
                    <a:prstGeom prst="rect">
                      <a:avLst/>
                    </a:prstGeom>
                    <a:noFill/>
                    <a:ln>
                      <a:noFill/>
                    </a:ln>
                  </pic:spPr>
                </pic:pic>
              </a:graphicData>
            </a:graphic>
          </wp:inline>
        </w:drawing>
      </w:r>
      <w:r w:rsidR="00811C05">
        <w:rPr>
          <w:noProof/>
        </w:rPr>
        <w:object w:dxaOrig="3870" w:dyaOrig="960" w14:anchorId="667894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94.35pt;height:48.35pt;mso-width-percent:0;mso-height-percent:0;mso-width-percent:0;mso-height-percent:0" o:ole="">
            <v:imagedata r:id="rId8" o:title=""/>
          </v:shape>
          <o:OLEObject Type="Embed" ProgID="PBrush" ShapeID="_x0000_i1025" DrawAspect="Content" ObjectID="_1738936538" r:id="rId9"/>
        </w:object>
      </w:r>
    </w:p>
    <w:p w14:paraId="2CB73CD1" w14:textId="77777777" w:rsidR="00EB6C54" w:rsidRPr="00D67AE7" w:rsidRDefault="00EB6C54" w:rsidP="00EB6C54">
      <w:pPr>
        <w:jc w:val="center"/>
      </w:pPr>
    </w:p>
    <w:p w14:paraId="0CA4EDBA" w14:textId="77777777" w:rsidR="00EB6C54" w:rsidRPr="00CB5666" w:rsidRDefault="00EB6C54" w:rsidP="00EB6C54">
      <w:pPr>
        <w:jc w:val="center"/>
        <w:rPr>
          <w:rFonts w:ascii="黑体" w:eastAsia="黑体" w:hAnsi="黑体"/>
          <w:b/>
          <w:spacing w:val="32"/>
          <w:sz w:val="52"/>
          <w:szCs w:val="52"/>
        </w:rPr>
      </w:pPr>
      <w:r w:rsidRPr="00CB5666">
        <w:rPr>
          <w:rFonts w:ascii="黑体" w:eastAsia="黑体" w:hAnsi="黑体"/>
          <w:b/>
          <w:spacing w:val="32"/>
          <w:sz w:val="52"/>
          <w:szCs w:val="52"/>
        </w:rPr>
        <w:t>本科毕业设计（论文）</w:t>
      </w:r>
      <w:r w:rsidRPr="00CB5666">
        <w:rPr>
          <w:rFonts w:ascii="黑体" w:eastAsia="黑体" w:hAnsi="黑体" w:hint="eastAsia"/>
          <w:b/>
          <w:spacing w:val="32"/>
          <w:sz w:val="52"/>
          <w:szCs w:val="52"/>
        </w:rPr>
        <w:t>开题报告</w:t>
      </w:r>
    </w:p>
    <w:p w14:paraId="04A75C6B" w14:textId="77777777" w:rsidR="00EB6C54" w:rsidRPr="00CB5666" w:rsidRDefault="00EB6C54" w:rsidP="00EB6C54">
      <w:pPr>
        <w:tabs>
          <w:tab w:val="left" w:pos="7560"/>
        </w:tabs>
        <w:ind w:rightChars="183" w:right="384"/>
        <w:rPr>
          <w:b/>
          <w:sz w:val="32"/>
        </w:rPr>
      </w:pPr>
    </w:p>
    <w:tbl>
      <w:tblPr>
        <w:tblW w:w="8296" w:type="dxa"/>
        <w:tblLook w:val="04A0" w:firstRow="1" w:lastRow="0" w:firstColumn="1" w:lastColumn="0" w:noHBand="0" w:noVBand="1"/>
      </w:tblPr>
      <w:tblGrid>
        <w:gridCol w:w="2835"/>
        <w:gridCol w:w="5461"/>
      </w:tblGrid>
      <w:tr w:rsidR="00765B49" w14:paraId="7DBA3FFE" w14:textId="77777777" w:rsidTr="00765B49">
        <w:tc>
          <w:tcPr>
            <w:tcW w:w="2835" w:type="dxa"/>
            <w:shd w:val="clear" w:color="auto" w:fill="auto"/>
          </w:tcPr>
          <w:p w14:paraId="23913742" w14:textId="77777777" w:rsidR="00765B49" w:rsidRPr="00C629D0" w:rsidRDefault="00765B49" w:rsidP="00765B49">
            <w:pPr>
              <w:tabs>
                <w:tab w:val="left" w:pos="7560"/>
              </w:tabs>
              <w:ind w:rightChars="183" w:right="384"/>
              <w:jc w:val="center"/>
              <w:rPr>
                <w:sz w:val="28"/>
              </w:rPr>
            </w:pPr>
            <w:r w:rsidRPr="00C629D0">
              <w:rPr>
                <w:rFonts w:ascii="宋体" w:hAnsi="宋体" w:hint="eastAsia"/>
                <w:sz w:val="36"/>
                <w:szCs w:val="36"/>
              </w:rPr>
              <w:t>毕业设计</w:t>
            </w:r>
          </w:p>
        </w:tc>
        <w:tc>
          <w:tcPr>
            <w:tcW w:w="5461" w:type="dxa"/>
            <w:tcBorders>
              <w:bottom w:val="single" w:sz="4" w:space="0" w:color="auto"/>
            </w:tcBorders>
            <w:shd w:val="clear" w:color="auto" w:fill="auto"/>
          </w:tcPr>
          <w:p w14:paraId="1501B645" w14:textId="5F09DD12" w:rsidR="00765B49" w:rsidRPr="00481084" w:rsidRDefault="004E683D" w:rsidP="00765B49">
            <w:pPr>
              <w:tabs>
                <w:tab w:val="left" w:pos="7560"/>
              </w:tabs>
              <w:ind w:rightChars="183" w:right="384"/>
              <w:jc w:val="center"/>
              <w:rPr>
                <w:rFonts w:ascii="宋体" w:hAnsi="宋体"/>
                <w:sz w:val="32"/>
                <w:szCs w:val="32"/>
              </w:rPr>
            </w:pPr>
            <w:r>
              <w:rPr>
                <w:rFonts w:hint="eastAsia"/>
                <w:sz w:val="32"/>
                <w:szCs w:val="32"/>
              </w:rPr>
              <w:t>基于机器学习的复杂金属氧化物</w:t>
            </w:r>
            <w:r>
              <w:rPr>
                <w:rFonts w:hint="eastAsia"/>
                <w:sz w:val="32"/>
                <w:szCs w:val="32"/>
              </w:rPr>
              <w:t>O</w:t>
            </w:r>
          </w:p>
        </w:tc>
      </w:tr>
      <w:tr w:rsidR="00765B49" w14:paraId="315E8DBA" w14:textId="77777777" w:rsidTr="00765B49">
        <w:tc>
          <w:tcPr>
            <w:tcW w:w="2835" w:type="dxa"/>
            <w:shd w:val="clear" w:color="auto" w:fill="auto"/>
          </w:tcPr>
          <w:p w14:paraId="6D35E5B0" w14:textId="77777777" w:rsidR="00765B49" w:rsidRPr="00C629D0" w:rsidRDefault="00765B49" w:rsidP="00765B49">
            <w:pPr>
              <w:tabs>
                <w:tab w:val="left" w:pos="7560"/>
              </w:tabs>
              <w:ind w:rightChars="183" w:right="384"/>
              <w:jc w:val="center"/>
              <w:rPr>
                <w:rFonts w:ascii="宋体" w:hAnsi="宋体"/>
                <w:sz w:val="36"/>
                <w:szCs w:val="36"/>
              </w:rPr>
            </w:pPr>
            <w:r w:rsidRPr="00C629D0">
              <w:rPr>
                <w:rFonts w:ascii="宋体" w:hAnsi="宋体" w:hint="eastAsia"/>
                <w:sz w:val="36"/>
                <w:szCs w:val="36"/>
              </w:rPr>
              <w:t>（论文）题目</w:t>
            </w:r>
          </w:p>
        </w:tc>
        <w:tc>
          <w:tcPr>
            <w:tcW w:w="5461" w:type="dxa"/>
            <w:tcBorders>
              <w:top w:val="single" w:sz="4" w:space="0" w:color="auto"/>
              <w:bottom w:val="single" w:sz="4" w:space="0" w:color="auto"/>
            </w:tcBorders>
            <w:shd w:val="clear" w:color="auto" w:fill="auto"/>
          </w:tcPr>
          <w:p w14:paraId="47B978DD" w14:textId="27F2A7BF" w:rsidR="00765B49" w:rsidRPr="00481084" w:rsidRDefault="004E683D" w:rsidP="004E683D">
            <w:pPr>
              <w:tabs>
                <w:tab w:val="left" w:pos="7560"/>
              </w:tabs>
              <w:ind w:rightChars="183" w:right="384"/>
              <w:rPr>
                <w:rFonts w:ascii="宋体" w:hAnsi="宋体"/>
                <w:sz w:val="32"/>
                <w:szCs w:val="32"/>
              </w:rPr>
            </w:pPr>
            <w:r w:rsidRPr="00F82331">
              <w:rPr>
                <w:sz w:val="32"/>
                <w:szCs w:val="32"/>
              </w:rPr>
              <w:t>ER</w:t>
            </w:r>
            <w:r>
              <w:rPr>
                <w:rFonts w:ascii="宋体" w:hAnsi="宋体" w:hint="eastAsia"/>
                <w:sz w:val="32"/>
                <w:szCs w:val="32"/>
              </w:rPr>
              <w:t>催化剂设计研究</w:t>
            </w:r>
          </w:p>
        </w:tc>
      </w:tr>
    </w:tbl>
    <w:p w14:paraId="136FF170" w14:textId="77777777" w:rsidR="00EB6C54" w:rsidRDefault="00EB6C54" w:rsidP="00EB6C54">
      <w:pPr>
        <w:tabs>
          <w:tab w:val="left" w:pos="7560"/>
        </w:tabs>
        <w:ind w:leftChars="257" w:left="540" w:rightChars="183" w:right="384"/>
        <w:rPr>
          <w:sz w:val="28"/>
        </w:rPr>
      </w:pPr>
    </w:p>
    <w:p w14:paraId="488E197F" w14:textId="77777777" w:rsidR="00EB6C54" w:rsidRPr="00CF01D9" w:rsidRDefault="00EB6C54" w:rsidP="00EB6C54">
      <w:pPr>
        <w:tabs>
          <w:tab w:val="left" w:pos="7560"/>
        </w:tabs>
        <w:ind w:leftChars="257" w:left="540" w:rightChars="183" w:right="384"/>
        <w:rPr>
          <w:sz w:val="28"/>
        </w:rPr>
      </w:pPr>
    </w:p>
    <w:p w14:paraId="0E7505BD" w14:textId="77777777" w:rsidR="00EB6C54" w:rsidRDefault="00EB6C54" w:rsidP="00EB6C54">
      <w:pPr>
        <w:tabs>
          <w:tab w:val="left" w:pos="7560"/>
        </w:tabs>
        <w:ind w:leftChars="257" w:left="540" w:rightChars="183" w:right="384"/>
        <w:rPr>
          <w:sz w:val="28"/>
        </w:rPr>
      </w:pPr>
    </w:p>
    <w:tbl>
      <w:tblPr>
        <w:tblW w:w="0" w:type="auto"/>
        <w:jc w:val="center"/>
        <w:tblLook w:val="04A0" w:firstRow="1" w:lastRow="0" w:firstColumn="1" w:lastColumn="0" w:noHBand="0" w:noVBand="1"/>
      </w:tblPr>
      <w:tblGrid>
        <w:gridCol w:w="2127"/>
        <w:gridCol w:w="4360"/>
      </w:tblGrid>
      <w:tr w:rsidR="00EB6C54" w:rsidRPr="000F58B3" w14:paraId="5131166D" w14:textId="77777777" w:rsidTr="00F5117A">
        <w:trPr>
          <w:jc w:val="center"/>
        </w:trPr>
        <w:tc>
          <w:tcPr>
            <w:tcW w:w="2127" w:type="dxa"/>
            <w:shd w:val="clear" w:color="auto" w:fill="auto"/>
          </w:tcPr>
          <w:p w14:paraId="3A69ED04" w14:textId="77777777" w:rsidR="00EB6C54" w:rsidRPr="000F58B3" w:rsidRDefault="00EB6C54" w:rsidP="008149CC">
            <w:pPr>
              <w:jc w:val="left"/>
              <w:rPr>
                <w:rFonts w:ascii="宋体" w:hAnsi="宋体"/>
                <w:sz w:val="36"/>
                <w:szCs w:val="36"/>
              </w:rPr>
            </w:pPr>
            <w:r w:rsidRPr="000F58B3">
              <w:rPr>
                <w:rFonts w:ascii="宋体" w:hAnsi="宋体" w:hint="eastAsia"/>
                <w:sz w:val="36"/>
                <w:szCs w:val="36"/>
              </w:rPr>
              <w:t>学    号：</w:t>
            </w:r>
          </w:p>
        </w:tc>
        <w:tc>
          <w:tcPr>
            <w:tcW w:w="4360" w:type="dxa"/>
            <w:tcBorders>
              <w:bottom w:val="single" w:sz="4" w:space="0" w:color="auto"/>
            </w:tcBorders>
            <w:shd w:val="clear" w:color="auto" w:fill="auto"/>
          </w:tcPr>
          <w:p w14:paraId="0CB685A1" w14:textId="7FBF5119" w:rsidR="00EB6C54" w:rsidRPr="000F58B3" w:rsidRDefault="00510596" w:rsidP="008149CC">
            <w:pPr>
              <w:jc w:val="center"/>
              <w:rPr>
                <w:rFonts w:ascii="宋体" w:hAnsi="宋体"/>
                <w:sz w:val="32"/>
                <w:szCs w:val="32"/>
              </w:rPr>
            </w:pPr>
            <w:r>
              <w:rPr>
                <w:rFonts w:ascii="宋体" w:hAnsi="宋体" w:hint="eastAsia"/>
                <w:sz w:val="32"/>
                <w:szCs w:val="32"/>
              </w:rPr>
              <w:t>1</w:t>
            </w:r>
            <w:r>
              <w:rPr>
                <w:rFonts w:ascii="宋体" w:hAnsi="宋体"/>
                <w:sz w:val="32"/>
                <w:szCs w:val="32"/>
              </w:rPr>
              <w:t>201</w:t>
            </w:r>
            <w:r w:rsidR="00771AFB">
              <w:rPr>
                <w:rFonts w:ascii="宋体" w:hAnsi="宋体"/>
                <w:sz w:val="32"/>
                <w:szCs w:val="32"/>
              </w:rPr>
              <w:t>9311</w:t>
            </w:r>
          </w:p>
        </w:tc>
      </w:tr>
      <w:tr w:rsidR="00EB6C54" w:rsidRPr="000F58B3" w14:paraId="5CC42516" w14:textId="77777777" w:rsidTr="00F5117A">
        <w:trPr>
          <w:jc w:val="center"/>
        </w:trPr>
        <w:tc>
          <w:tcPr>
            <w:tcW w:w="2127" w:type="dxa"/>
            <w:shd w:val="clear" w:color="auto" w:fill="auto"/>
          </w:tcPr>
          <w:p w14:paraId="6336427D" w14:textId="77777777" w:rsidR="00EB6C54" w:rsidRPr="000F58B3" w:rsidRDefault="00EB6C54" w:rsidP="008149CC">
            <w:pPr>
              <w:jc w:val="left"/>
              <w:rPr>
                <w:rFonts w:ascii="宋体" w:hAnsi="宋体"/>
                <w:sz w:val="36"/>
                <w:szCs w:val="36"/>
              </w:rPr>
            </w:pPr>
            <w:r w:rsidRPr="000F58B3">
              <w:rPr>
                <w:rFonts w:ascii="宋体" w:hAnsi="宋体" w:hint="eastAsia"/>
                <w:sz w:val="36"/>
                <w:szCs w:val="36"/>
              </w:rPr>
              <w:t>姓    名：</w:t>
            </w:r>
          </w:p>
        </w:tc>
        <w:tc>
          <w:tcPr>
            <w:tcW w:w="4360" w:type="dxa"/>
            <w:tcBorders>
              <w:top w:val="single" w:sz="4" w:space="0" w:color="auto"/>
              <w:bottom w:val="single" w:sz="4" w:space="0" w:color="auto"/>
            </w:tcBorders>
            <w:shd w:val="clear" w:color="auto" w:fill="auto"/>
          </w:tcPr>
          <w:p w14:paraId="33A1AF05" w14:textId="6D5A6FAF" w:rsidR="00EB6C54" w:rsidRPr="000F58B3" w:rsidRDefault="0013231D" w:rsidP="008149CC">
            <w:pPr>
              <w:jc w:val="center"/>
              <w:rPr>
                <w:rFonts w:ascii="宋体" w:hAnsi="宋体"/>
                <w:sz w:val="32"/>
                <w:szCs w:val="32"/>
              </w:rPr>
            </w:pPr>
            <w:r>
              <w:rPr>
                <w:rFonts w:ascii="宋体" w:hAnsi="宋体" w:hint="eastAsia"/>
                <w:sz w:val="32"/>
                <w:szCs w:val="32"/>
              </w:rPr>
              <w:t>丁力</w:t>
            </w:r>
          </w:p>
        </w:tc>
      </w:tr>
      <w:tr w:rsidR="00EB6C54" w:rsidRPr="000F58B3" w14:paraId="4A41B667" w14:textId="77777777" w:rsidTr="00F5117A">
        <w:trPr>
          <w:jc w:val="center"/>
        </w:trPr>
        <w:tc>
          <w:tcPr>
            <w:tcW w:w="2127" w:type="dxa"/>
            <w:shd w:val="clear" w:color="auto" w:fill="auto"/>
          </w:tcPr>
          <w:p w14:paraId="6BCFA7C3" w14:textId="77777777" w:rsidR="00EB6C54" w:rsidRPr="000F58B3" w:rsidRDefault="00EB6C54" w:rsidP="008149CC">
            <w:pPr>
              <w:jc w:val="left"/>
              <w:rPr>
                <w:rFonts w:ascii="宋体" w:hAnsi="宋体"/>
                <w:sz w:val="36"/>
                <w:szCs w:val="36"/>
              </w:rPr>
            </w:pPr>
            <w:r w:rsidRPr="000F58B3">
              <w:rPr>
                <w:rFonts w:ascii="宋体" w:hAnsi="宋体" w:hint="eastAsia"/>
                <w:sz w:val="36"/>
                <w:szCs w:val="36"/>
              </w:rPr>
              <w:t>学    院：</w:t>
            </w:r>
          </w:p>
        </w:tc>
        <w:tc>
          <w:tcPr>
            <w:tcW w:w="4360" w:type="dxa"/>
            <w:tcBorders>
              <w:top w:val="single" w:sz="4" w:space="0" w:color="auto"/>
              <w:bottom w:val="single" w:sz="4" w:space="0" w:color="auto"/>
            </w:tcBorders>
            <w:shd w:val="clear" w:color="auto" w:fill="auto"/>
          </w:tcPr>
          <w:p w14:paraId="1863DDD3" w14:textId="0AC4FA03" w:rsidR="00EB6C54" w:rsidRPr="000F58B3" w:rsidRDefault="00510596" w:rsidP="008149CC">
            <w:pPr>
              <w:jc w:val="center"/>
              <w:rPr>
                <w:rFonts w:ascii="宋体" w:hAnsi="宋体"/>
                <w:sz w:val="32"/>
                <w:szCs w:val="32"/>
              </w:rPr>
            </w:pPr>
            <w:r>
              <w:rPr>
                <w:rFonts w:ascii="宋体" w:hAnsi="宋体" w:hint="eastAsia"/>
                <w:sz w:val="32"/>
                <w:szCs w:val="32"/>
              </w:rPr>
              <w:t>材料科学与工程</w:t>
            </w:r>
          </w:p>
        </w:tc>
      </w:tr>
      <w:tr w:rsidR="00EB6C54" w:rsidRPr="000F58B3" w14:paraId="235C150E" w14:textId="77777777" w:rsidTr="00F5117A">
        <w:trPr>
          <w:jc w:val="center"/>
        </w:trPr>
        <w:tc>
          <w:tcPr>
            <w:tcW w:w="2127" w:type="dxa"/>
            <w:shd w:val="clear" w:color="auto" w:fill="auto"/>
          </w:tcPr>
          <w:p w14:paraId="55FF6396" w14:textId="77777777" w:rsidR="00EB6C54" w:rsidRPr="000F58B3" w:rsidRDefault="00EB6C54" w:rsidP="008149CC">
            <w:pPr>
              <w:jc w:val="left"/>
              <w:rPr>
                <w:rFonts w:ascii="宋体" w:hAnsi="宋体"/>
                <w:sz w:val="36"/>
                <w:szCs w:val="36"/>
              </w:rPr>
            </w:pPr>
            <w:r w:rsidRPr="000F58B3">
              <w:rPr>
                <w:rFonts w:ascii="宋体" w:hAnsi="宋体" w:hint="eastAsia"/>
                <w:sz w:val="36"/>
                <w:szCs w:val="36"/>
              </w:rPr>
              <w:t>专    业：</w:t>
            </w:r>
          </w:p>
        </w:tc>
        <w:tc>
          <w:tcPr>
            <w:tcW w:w="4360" w:type="dxa"/>
            <w:tcBorders>
              <w:top w:val="single" w:sz="4" w:space="0" w:color="auto"/>
              <w:bottom w:val="single" w:sz="4" w:space="0" w:color="auto"/>
            </w:tcBorders>
            <w:shd w:val="clear" w:color="auto" w:fill="auto"/>
          </w:tcPr>
          <w:p w14:paraId="419C46FC" w14:textId="0E9D3EDB" w:rsidR="00EB6C54" w:rsidRPr="000F58B3" w:rsidRDefault="00510596" w:rsidP="008149CC">
            <w:pPr>
              <w:jc w:val="center"/>
              <w:rPr>
                <w:rFonts w:ascii="宋体" w:hAnsi="宋体"/>
                <w:sz w:val="32"/>
                <w:szCs w:val="32"/>
              </w:rPr>
            </w:pPr>
            <w:r>
              <w:rPr>
                <w:rFonts w:ascii="宋体" w:hAnsi="宋体" w:hint="eastAsia"/>
                <w:sz w:val="32"/>
                <w:szCs w:val="32"/>
              </w:rPr>
              <w:t>材料科学与工程</w:t>
            </w:r>
          </w:p>
        </w:tc>
      </w:tr>
      <w:tr w:rsidR="00EB6C54" w:rsidRPr="000F58B3" w14:paraId="1FEC36B1" w14:textId="77777777" w:rsidTr="00F5117A">
        <w:trPr>
          <w:jc w:val="center"/>
        </w:trPr>
        <w:tc>
          <w:tcPr>
            <w:tcW w:w="2127" w:type="dxa"/>
            <w:shd w:val="clear" w:color="auto" w:fill="auto"/>
          </w:tcPr>
          <w:p w14:paraId="1EA075F5" w14:textId="77777777" w:rsidR="00EB6C54" w:rsidRPr="000F58B3" w:rsidRDefault="00EB6C54" w:rsidP="008149CC">
            <w:pPr>
              <w:jc w:val="left"/>
              <w:rPr>
                <w:rFonts w:ascii="宋体" w:hAnsi="宋体"/>
                <w:sz w:val="36"/>
                <w:szCs w:val="36"/>
              </w:rPr>
            </w:pPr>
            <w:r w:rsidRPr="000F58B3">
              <w:rPr>
                <w:rFonts w:ascii="宋体" w:hAnsi="宋体" w:hint="eastAsia"/>
                <w:sz w:val="36"/>
                <w:szCs w:val="36"/>
              </w:rPr>
              <w:t>指导</w:t>
            </w:r>
            <w:r w:rsidRPr="000F58B3">
              <w:rPr>
                <w:rFonts w:ascii="宋体" w:hAnsi="宋体"/>
                <w:sz w:val="36"/>
                <w:szCs w:val="36"/>
              </w:rPr>
              <w:t>教师</w:t>
            </w:r>
            <w:r w:rsidRPr="000F58B3">
              <w:rPr>
                <w:rFonts w:ascii="宋体" w:hAnsi="宋体" w:hint="eastAsia"/>
                <w:sz w:val="36"/>
                <w:szCs w:val="36"/>
              </w:rPr>
              <w:t>：</w:t>
            </w:r>
          </w:p>
        </w:tc>
        <w:tc>
          <w:tcPr>
            <w:tcW w:w="4360" w:type="dxa"/>
            <w:tcBorders>
              <w:top w:val="single" w:sz="4" w:space="0" w:color="auto"/>
              <w:bottom w:val="single" w:sz="4" w:space="0" w:color="auto"/>
            </w:tcBorders>
            <w:shd w:val="clear" w:color="auto" w:fill="auto"/>
          </w:tcPr>
          <w:p w14:paraId="0CD9F081" w14:textId="6132B4AC" w:rsidR="00EB6C54" w:rsidRPr="000F58B3" w:rsidRDefault="00510596" w:rsidP="008149CC">
            <w:pPr>
              <w:jc w:val="center"/>
              <w:rPr>
                <w:rFonts w:ascii="宋体" w:hAnsi="宋体"/>
                <w:sz w:val="32"/>
                <w:szCs w:val="32"/>
              </w:rPr>
            </w:pPr>
            <w:r>
              <w:rPr>
                <w:rFonts w:ascii="宋体" w:hAnsi="宋体" w:hint="eastAsia"/>
                <w:sz w:val="32"/>
                <w:szCs w:val="32"/>
              </w:rPr>
              <w:t>陆韬</w:t>
            </w:r>
          </w:p>
        </w:tc>
      </w:tr>
      <w:tr w:rsidR="00EB6C54" w:rsidRPr="000F58B3" w14:paraId="3CF468D7" w14:textId="77777777" w:rsidTr="00F5117A">
        <w:trPr>
          <w:jc w:val="center"/>
        </w:trPr>
        <w:tc>
          <w:tcPr>
            <w:tcW w:w="2127" w:type="dxa"/>
            <w:shd w:val="clear" w:color="auto" w:fill="auto"/>
          </w:tcPr>
          <w:p w14:paraId="43FAF61F" w14:textId="77777777" w:rsidR="00EB6C54" w:rsidRPr="000F58B3" w:rsidRDefault="00EB6C54" w:rsidP="008149CC">
            <w:pPr>
              <w:jc w:val="left"/>
              <w:rPr>
                <w:rFonts w:ascii="宋体" w:hAnsi="宋体"/>
                <w:sz w:val="36"/>
                <w:szCs w:val="36"/>
              </w:rPr>
            </w:pPr>
            <w:r>
              <w:rPr>
                <w:rFonts w:ascii="宋体" w:hAnsi="宋体" w:hint="eastAsia"/>
                <w:sz w:val="36"/>
                <w:szCs w:val="36"/>
              </w:rPr>
              <w:t>开题</w:t>
            </w:r>
            <w:r>
              <w:rPr>
                <w:rFonts w:ascii="宋体" w:hAnsi="宋体"/>
                <w:sz w:val="36"/>
                <w:szCs w:val="36"/>
              </w:rPr>
              <w:t>日期：</w:t>
            </w:r>
          </w:p>
        </w:tc>
        <w:tc>
          <w:tcPr>
            <w:tcW w:w="4360" w:type="dxa"/>
            <w:tcBorders>
              <w:top w:val="single" w:sz="4" w:space="0" w:color="auto"/>
              <w:bottom w:val="single" w:sz="4" w:space="0" w:color="auto"/>
            </w:tcBorders>
            <w:shd w:val="clear" w:color="auto" w:fill="auto"/>
          </w:tcPr>
          <w:p w14:paraId="0DC0EA97" w14:textId="6C135640" w:rsidR="00EB6C54" w:rsidRPr="000F58B3" w:rsidRDefault="00102CCF" w:rsidP="008149CC">
            <w:pPr>
              <w:jc w:val="center"/>
              <w:rPr>
                <w:rFonts w:ascii="宋体" w:hAnsi="宋体"/>
                <w:sz w:val="32"/>
                <w:szCs w:val="32"/>
              </w:rPr>
            </w:pPr>
            <w:r>
              <w:rPr>
                <w:rFonts w:ascii="宋体" w:hAnsi="宋体" w:hint="eastAsia"/>
                <w:sz w:val="32"/>
                <w:szCs w:val="32"/>
              </w:rPr>
              <w:t>2</w:t>
            </w:r>
            <w:r>
              <w:rPr>
                <w:rFonts w:ascii="宋体" w:hAnsi="宋体"/>
                <w:sz w:val="32"/>
                <w:szCs w:val="32"/>
              </w:rPr>
              <w:t>02</w:t>
            </w:r>
            <w:r w:rsidR="00FB141E">
              <w:rPr>
                <w:rFonts w:ascii="宋体" w:hAnsi="宋体"/>
                <w:sz w:val="32"/>
                <w:szCs w:val="32"/>
              </w:rPr>
              <w:t>3</w:t>
            </w:r>
            <w:r>
              <w:rPr>
                <w:rFonts w:ascii="宋体" w:hAnsi="宋体"/>
                <w:sz w:val="32"/>
                <w:szCs w:val="32"/>
              </w:rPr>
              <w:t>.3</w:t>
            </w:r>
          </w:p>
        </w:tc>
      </w:tr>
    </w:tbl>
    <w:p w14:paraId="0766CC9C" w14:textId="77777777" w:rsidR="00FE5343" w:rsidRDefault="00FE5343"/>
    <w:p w14:paraId="0DC4419C" w14:textId="77777777" w:rsidR="00EB6C54" w:rsidRDefault="00EB6C54"/>
    <w:p w14:paraId="3D15B558" w14:textId="77777777" w:rsidR="00EB6C54" w:rsidRDefault="00EB6C54"/>
    <w:p w14:paraId="04DAC93D" w14:textId="77777777" w:rsidR="00EB6C54" w:rsidRDefault="00EB6C54"/>
    <w:p w14:paraId="5866DB96" w14:textId="77777777" w:rsidR="00EB6C54" w:rsidRDefault="00EB6C54"/>
    <w:p w14:paraId="7D02ECB2" w14:textId="77777777" w:rsidR="00EB6C54" w:rsidRDefault="00EB6C54"/>
    <w:p w14:paraId="743F5562" w14:textId="77777777" w:rsidR="00EB6C54" w:rsidRDefault="00EB6C54"/>
    <w:p w14:paraId="3CBB8005" w14:textId="77777777" w:rsidR="00EB6C54" w:rsidRDefault="00EB6C54"/>
    <w:tbl>
      <w:tblPr>
        <w:tblW w:w="8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0"/>
      </w:tblGrid>
      <w:tr w:rsidR="00EB6C54" w:rsidRPr="0065132F" w14:paraId="11198CFB" w14:textId="77777777" w:rsidTr="008149CC">
        <w:trPr>
          <w:trHeight w:val="6156"/>
        </w:trPr>
        <w:tc>
          <w:tcPr>
            <w:tcW w:w="8640" w:type="dxa"/>
          </w:tcPr>
          <w:p w14:paraId="7B449E33" w14:textId="77777777" w:rsidR="00EB6C54" w:rsidRDefault="00EB6C54" w:rsidP="008149CC">
            <w:pPr>
              <w:pStyle w:val="PlainText"/>
            </w:pPr>
            <w:r w:rsidRPr="0065132F">
              <w:rPr>
                <w:rFonts w:hint="eastAsia"/>
              </w:rPr>
              <w:lastRenderedPageBreak/>
              <w:t>一、选题背景和意义：</w:t>
            </w:r>
          </w:p>
          <w:p w14:paraId="6D636F5A" w14:textId="77777777" w:rsidR="0095418B" w:rsidRDefault="0095418B" w:rsidP="004C20E3">
            <w:pPr>
              <w:pStyle w:val="PlainText"/>
              <w:ind w:firstLine="480"/>
              <w:rPr>
                <w:rFonts w:ascii="Segoe UI" w:hAnsi="Segoe UI" w:cs="Segoe UI"/>
                <w:color w:val="24292F"/>
                <w:shd w:val="clear" w:color="auto" w:fill="FFFFFF"/>
              </w:rPr>
            </w:pPr>
            <w:r>
              <w:rPr>
                <w:rFonts w:ascii="Segoe UI" w:hAnsi="Segoe UI" w:cs="Segoe UI"/>
                <w:color w:val="24292F"/>
                <w:shd w:val="clear" w:color="auto" w:fill="FFFFFF"/>
              </w:rPr>
              <w:t>电解水是制取氢气的重要方法之一，但在电催化水分解过程中，</w:t>
            </w:r>
            <w:proofErr w:type="gramStart"/>
            <w:r>
              <w:rPr>
                <w:rFonts w:ascii="Segoe UI" w:hAnsi="Segoe UI" w:cs="Segoe UI"/>
                <w:color w:val="24292F"/>
                <w:shd w:val="clear" w:color="auto" w:fill="FFFFFF"/>
              </w:rPr>
              <w:t>阳极析氧反应</w:t>
            </w:r>
            <w:proofErr w:type="gramEnd"/>
            <w:r>
              <w:rPr>
                <w:rFonts w:ascii="Segoe UI" w:hAnsi="Segoe UI" w:cs="Segoe UI"/>
                <w:color w:val="24292F"/>
                <w:shd w:val="clear" w:color="auto" w:fill="FFFFFF"/>
              </w:rPr>
              <w:t>的过电位较高，这使得催化反应变得更加困难。此外，现有的工业催化剂容易发生表面结构变化，影响其催化稳定性。由于高性能的催化剂往往非常昂贵，因此寻找成本更低且催化活性更高的</w:t>
            </w:r>
            <w:r>
              <w:rPr>
                <w:rFonts w:ascii="Segoe UI" w:hAnsi="Segoe UI" w:cs="Segoe UI"/>
                <w:color w:val="24292F"/>
                <w:shd w:val="clear" w:color="auto" w:fill="FFFFFF"/>
              </w:rPr>
              <w:t>OER</w:t>
            </w:r>
            <w:r>
              <w:rPr>
                <w:rFonts w:ascii="Segoe UI" w:hAnsi="Segoe UI" w:cs="Segoe UI"/>
                <w:color w:val="24292F"/>
                <w:shd w:val="clear" w:color="auto" w:fill="FFFFFF"/>
              </w:rPr>
              <w:t>电催化材料对于电解水的工业应用至关重要。</w:t>
            </w:r>
          </w:p>
          <w:p w14:paraId="36EAAE21" w14:textId="77777777" w:rsidR="0095418B" w:rsidRDefault="0095418B" w:rsidP="00523E70">
            <w:pPr>
              <w:pStyle w:val="PlainText"/>
              <w:ind w:firstLine="480"/>
              <w:rPr>
                <w:rFonts w:ascii="Times New Roman" w:hAnsi="Times New Roman" w:cs="Times New Roman"/>
                <w:szCs w:val="24"/>
              </w:rPr>
            </w:pPr>
            <w:r w:rsidRPr="0095418B">
              <w:rPr>
                <w:rFonts w:ascii="Times New Roman" w:hAnsi="Times New Roman" w:cs="Times New Roman" w:hint="eastAsia"/>
                <w:szCs w:val="24"/>
              </w:rPr>
              <w:t>过渡金属氧化物因其优秀</w:t>
            </w:r>
            <w:proofErr w:type="gramStart"/>
            <w:r w:rsidRPr="0095418B">
              <w:rPr>
                <w:rFonts w:ascii="Times New Roman" w:hAnsi="Times New Roman" w:cs="Times New Roman" w:hint="eastAsia"/>
                <w:szCs w:val="24"/>
              </w:rPr>
              <w:t>的析氧反应</w:t>
            </w:r>
            <w:proofErr w:type="gramEnd"/>
            <w:r w:rsidRPr="0095418B">
              <w:rPr>
                <w:rFonts w:ascii="Times New Roman" w:hAnsi="Times New Roman" w:cs="Times New Roman" w:hint="eastAsia"/>
                <w:szCs w:val="24"/>
              </w:rPr>
              <w:t>催化性能备受关注。研究者们将不同种类的过渡金属按不同比例组合，制备出了多种结构复杂的氧化物。这些复杂氧化物中，各种元素的协同作用进一步提高</w:t>
            </w:r>
            <w:proofErr w:type="gramStart"/>
            <w:r w:rsidRPr="0095418B">
              <w:rPr>
                <w:rFonts w:ascii="Times New Roman" w:hAnsi="Times New Roman" w:cs="Times New Roman" w:hint="eastAsia"/>
                <w:szCs w:val="24"/>
              </w:rPr>
              <w:t>了析氧反应</w:t>
            </w:r>
            <w:proofErr w:type="gramEnd"/>
            <w:r w:rsidRPr="0095418B">
              <w:rPr>
                <w:rFonts w:ascii="Times New Roman" w:hAnsi="Times New Roman" w:cs="Times New Roman" w:hint="eastAsia"/>
                <w:szCs w:val="24"/>
              </w:rPr>
              <w:t>的催化性能。相较于普通复杂氧化物，多组元的高熵氧化物具有更复杂的内在特征，如熵稳定性等。电化学测试表明，高熵氧化物具有与普通复杂氧化物不同的催化性能和特征。因此，近年来高熵氧化物备受学界关注。</w:t>
            </w:r>
          </w:p>
          <w:p w14:paraId="5EE01679" w14:textId="4B7086A8" w:rsidR="00523E70" w:rsidRDefault="00523E70" w:rsidP="00523E70">
            <w:pPr>
              <w:pStyle w:val="PlainText"/>
              <w:ind w:firstLine="480"/>
              <w:rPr>
                <w:rFonts w:ascii="Times New Roman" w:hAnsi="Times New Roman" w:cs="Times New Roman"/>
                <w:szCs w:val="24"/>
              </w:rPr>
            </w:pPr>
            <w:r w:rsidRPr="00523E70">
              <w:rPr>
                <w:rFonts w:ascii="Times New Roman" w:hAnsi="Times New Roman" w:cs="Times New Roman" w:hint="eastAsia"/>
                <w:szCs w:val="24"/>
              </w:rPr>
              <w:t>近年来，由于计算机技术和人工智能技术和深度学习的迅速发展，机器学习技术在化学，材料领域得到了广泛的应用。机器学习技术可以通过大量的数据进行训练，从而建立</w:t>
            </w:r>
            <w:proofErr w:type="gramStart"/>
            <w:r w:rsidRPr="00523E70">
              <w:rPr>
                <w:rFonts w:ascii="Times New Roman" w:hAnsi="Times New Roman" w:cs="Times New Roman" w:hint="eastAsia"/>
                <w:szCs w:val="24"/>
              </w:rPr>
              <w:t>起数据</w:t>
            </w:r>
            <w:proofErr w:type="gramEnd"/>
            <w:r w:rsidRPr="00523E70">
              <w:rPr>
                <w:rFonts w:ascii="Times New Roman" w:hAnsi="Times New Roman" w:cs="Times New Roman" w:hint="eastAsia"/>
                <w:szCs w:val="24"/>
              </w:rPr>
              <w:t>与反应性能之间的关系，从而可以预测新的催化剂的性能。大量的实验数据也为机器学习提供了数据支撑，可以通过机器学习的方法来预测新的催化剂的性能，从而可以节省大量的实验成本。</w:t>
            </w:r>
          </w:p>
          <w:p w14:paraId="002B1D8E" w14:textId="59AD0D32" w:rsidR="004C20E3" w:rsidRPr="00790DFD" w:rsidRDefault="007D3486" w:rsidP="00523E70">
            <w:pPr>
              <w:pStyle w:val="PlainText"/>
              <w:ind w:firstLine="480"/>
              <w:rPr>
                <w:rFonts w:ascii="Times New Roman" w:hAnsi="Times New Roman" w:cs="Times New Roman"/>
                <w:szCs w:val="24"/>
              </w:rPr>
            </w:pPr>
            <w:r>
              <w:rPr>
                <w:rFonts w:ascii="Times New Roman" w:hAnsi="Times New Roman" w:cs="Times New Roman" w:hint="eastAsia"/>
                <w:szCs w:val="24"/>
              </w:rPr>
              <w:t>本项目将实验与机器学习</w:t>
            </w:r>
            <w:r w:rsidR="00790DFD">
              <w:rPr>
                <w:rFonts w:ascii="Times New Roman" w:hAnsi="Times New Roman" w:cs="Times New Roman" w:hint="eastAsia"/>
                <w:szCs w:val="24"/>
              </w:rPr>
              <w:t>进行结合，通过诸如随机森林，</w:t>
            </w:r>
            <w:proofErr w:type="spellStart"/>
            <w:r w:rsidR="00790DFD">
              <w:rPr>
                <w:rFonts w:ascii="Times New Roman" w:hAnsi="Times New Roman" w:cs="Times New Roman" w:hint="eastAsia"/>
                <w:szCs w:val="24"/>
              </w:rPr>
              <w:t>Cat</w:t>
            </w:r>
            <w:r w:rsidR="00790DFD">
              <w:rPr>
                <w:rFonts w:ascii="Times New Roman" w:hAnsi="Times New Roman" w:cs="Times New Roman"/>
                <w:szCs w:val="24"/>
              </w:rPr>
              <w:t>B</w:t>
            </w:r>
            <w:r w:rsidR="00790DFD">
              <w:rPr>
                <w:rFonts w:ascii="Times New Roman" w:hAnsi="Times New Roman" w:cs="Times New Roman" w:hint="eastAsia"/>
                <w:szCs w:val="24"/>
              </w:rPr>
              <w:t>oost</w:t>
            </w:r>
            <w:proofErr w:type="spellEnd"/>
            <w:r w:rsidR="00790DFD">
              <w:rPr>
                <w:rFonts w:ascii="Times New Roman" w:hAnsi="Times New Roman" w:cs="Times New Roman" w:hint="eastAsia"/>
                <w:szCs w:val="24"/>
              </w:rPr>
              <w:t>，</w:t>
            </w:r>
            <w:r w:rsidR="00790DFD">
              <w:rPr>
                <w:rFonts w:ascii="Times New Roman" w:hAnsi="Times New Roman" w:cs="Times New Roman" w:hint="eastAsia"/>
                <w:szCs w:val="24"/>
              </w:rPr>
              <w:t>S</w:t>
            </w:r>
            <w:r w:rsidR="00790DFD">
              <w:rPr>
                <w:rFonts w:ascii="Times New Roman" w:hAnsi="Times New Roman" w:cs="Times New Roman"/>
                <w:szCs w:val="24"/>
              </w:rPr>
              <w:t>VM</w:t>
            </w:r>
            <w:r w:rsidR="00790DFD">
              <w:rPr>
                <w:rFonts w:ascii="Times New Roman" w:hAnsi="Times New Roman" w:cs="Times New Roman" w:hint="eastAsia"/>
                <w:szCs w:val="24"/>
              </w:rPr>
              <w:t>，</w:t>
            </w:r>
            <w:proofErr w:type="spellStart"/>
            <w:r w:rsidR="00790DFD">
              <w:rPr>
                <w:rFonts w:ascii="Times New Roman" w:hAnsi="Times New Roman" w:cs="Times New Roman" w:hint="eastAsia"/>
                <w:szCs w:val="24"/>
              </w:rPr>
              <w:t>X</w:t>
            </w:r>
            <w:r w:rsidR="00790DFD">
              <w:rPr>
                <w:rFonts w:ascii="Times New Roman" w:hAnsi="Times New Roman" w:cs="Times New Roman"/>
                <w:szCs w:val="24"/>
              </w:rPr>
              <w:t>GB</w:t>
            </w:r>
            <w:r w:rsidR="00790DFD">
              <w:rPr>
                <w:rFonts w:ascii="Times New Roman" w:hAnsi="Times New Roman" w:cs="Times New Roman" w:hint="eastAsia"/>
                <w:szCs w:val="24"/>
              </w:rPr>
              <w:t>oost</w:t>
            </w:r>
            <w:proofErr w:type="spellEnd"/>
            <w:r w:rsidR="00790DFD">
              <w:rPr>
                <w:rFonts w:ascii="Times New Roman" w:hAnsi="Times New Roman" w:cs="Times New Roman" w:hint="eastAsia"/>
                <w:szCs w:val="24"/>
              </w:rPr>
              <w:t>，</w:t>
            </w:r>
            <w:r w:rsidR="00790DFD">
              <w:rPr>
                <w:rFonts w:ascii="Times New Roman" w:hAnsi="Times New Roman" w:cs="Times New Roman" w:hint="eastAsia"/>
                <w:szCs w:val="24"/>
              </w:rPr>
              <w:t>K</w:t>
            </w:r>
            <w:r w:rsidR="00790DFD">
              <w:rPr>
                <w:rFonts w:ascii="Times New Roman" w:hAnsi="Times New Roman" w:cs="Times New Roman"/>
                <w:szCs w:val="24"/>
              </w:rPr>
              <w:t>NN</w:t>
            </w:r>
            <w:r w:rsidR="00790DFD">
              <w:rPr>
                <w:rFonts w:ascii="Times New Roman" w:hAnsi="Times New Roman" w:cs="Times New Roman" w:hint="eastAsia"/>
                <w:szCs w:val="24"/>
              </w:rPr>
              <w:t>等传统机器学习算法，加上多层感知机，残差神经网络，</w:t>
            </w:r>
            <w:r w:rsidR="00790DFD">
              <w:rPr>
                <w:rFonts w:ascii="Times New Roman" w:hAnsi="Times New Roman" w:cs="Times New Roman" w:hint="eastAsia"/>
                <w:szCs w:val="24"/>
              </w:rPr>
              <w:t>Tab</w:t>
            </w:r>
            <w:r w:rsidR="00790DFD">
              <w:rPr>
                <w:rFonts w:ascii="Times New Roman" w:hAnsi="Times New Roman" w:cs="Times New Roman"/>
                <w:szCs w:val="24"/>
              </w:rPr>
              <w:t>-T</w:t>
            </w:r>
            <w:r w:rsidR="00790DFD">
              <w:rPr>
                <w:rFonts w:ascii="Times New Roman" w:hAnsi="Times New Roman" w:cs="Times New Roman" w:hint="eastAsia"/>
                <w:szCs w:val="24"/>
              </w:rPr>
              <w:t>ransformer</w:t>
            </w:r>
            <w:r w:rsidR="00790DFD">
              <w:rPr>
                <w:rFonts w:ascii="Times New Roman" w:hAnsi="Times New Roman" w:cs="Times New Roman" w:hint="eastAsia"/>
                <w:szCs w:val="24"/>
              </w:rPr>
              <w:t>等新兴的深度学习算法相结合，基于大量的</w:t>
            </w:r>
            <w:r w:rsidR="00790DFD">
              <w:rPr>
                <w:rFonts w:ascii="Times New Roman" w:hAnsi="Times New Roman" w:cs="Times New Roman" w:hint="eastAsia"/>
                <w:szCs w:val="24"/>
              </w:rPr>
              <w:t>O</w:t>
            </w:r>
            <w:r w:rsidR="00790DFD">
              <w:rPr>
                <w:rFonts w:ascii="Times New Roman" w:hAnsi="Times New Roman" w:cs="Times New Roman"/>
                <w:szCs w:val="24"/>
              </w:rPr>
              <w:t>ER</w:t>
            </w:r>
            <w:r w:rsidR="00790DFD">
              <w:rPr>
                <w:rFonts w:ascii="Times New Roman" w:hAnsi="Times New Roman" w:cs="Times New Roman" w:hint="eastAsia"/>
                <w:szCs w:val="24"/>
              </w:rPr>
              <w:t>复杂金属氧化的数据进行训练。建立过电位与金属氧化物催化剂配比之间的关系，找到复杂金属氧化对于</w:t>
            </w:r>
            <w:r w:rsidR="00790DFD">
              <w:rPr>
                <w:rFonts w:ascii="Times New Roman" w:hAnsi="Times New Roman" w:cs="Times New Roman" w:hint="eastAsia"/>
                <w:szCs w:val="24"/>
              </w:rPr>
              <w:t>O</w:t>
            </w:r>
            <w:r w:rsidR="00790DFD">
              <w:rPr>
                <w:rFonts w:ascii="Times New Roman" w:hAnsi="Times New Roman" w:cs="Times New Roman"/>
                <w:szCs w:val="24"/>
              </w:rPr>
              <w:t>ER</w:t>
            </w:r>
            <w:r w:rsidR="00790DFD">
              <w:rPr>
                <w:rFonts w:ascii="Times New Roman" w:hAnsi="Times New Roman" w:cs="Times New Roman" w:hint="eastAsia"/>
                <w:szCs w:val="24"/>
              </w:rPr>
              <w:t>反应的影响机制。然后通过实验对机器学习的结果进行验证。</w:t>
            </w:r>
          </w:p>
        </w:tc>
      </w:tr>
      <w:tr w:rsidR="00EB6C54" w:rsidRPr="0065132F" w14:paraId="340854CB" w14:textId="77777777" w:rsidTr="008149CC">
        <w:trPr>
          <w:trHeight w:val="5598"/>
        </w:trPr>
        <w:tc>
          <w:tcPr>
            <w:tcW w:w="8640" w:type="dxa"/>
          </w:tcPr>
          <w:p w14:paraId="4B6934DB" w14:textId="59185E47" w:rsidR="00890B75" w:rsidRDefault="00EB6C54" w:rsidP="00D84E9C">
            <w:pPr>
              <w:pStyle w:val="PlainText"/>
              <w:numPr>
                <w:ilvl w:val="0"/>
                <w:numId w:val="3"/>
              </w:numPr>
            </w:pPr>
            <w:bookmarkStart w:id="0" w:name="OLE_LINK19"/>
            <w:bookmarkStart w:id="1" w:name="OLE_LINK20"/>
            <w:r w:rsidRPr="0065132F">
              <w:rPr>
                <w:rFonts w:hint="eastAsia"/>
              </w:rPr>
              <w:t>课题关键问题及难点</w:t>
            </w:r>
            <w:bookmarkEnd w:id="0"/>
            <w:bookmarkEnd w:id="1"/>
            <w:r w:rsidRPr="0065132F">
              <w:rPr>
                <w:rFonts w:hint="eastAsia"/>
              </w:rPr>
              <w:t>：</w:t>
            </w:r>
          </w:p>
          <w:p w14:paraId="3252DE95" w14:textId="77777777" w:rsidR="00D84E9C" w:rsidRDefault="00A50FF7" w:rsidP="00D84E9C">
            <w:pPr>
              <w:pStyle w:val="PlainText"/>
              <w:rPr>
                <w:rFonts w:ascii="Times New Roman" w:hAnsi="Times New Roman" w:cs="Times New Roman"/>
              </w:rPr>
            </w:pPr>
            <w:r w:rsidRPr="00BF6ED8">
              <w:rPr>
                <w:rFonts w:ascii="Times New Roman" w:hAnsi="Times New Roman" w:cs="Times New Roman"/>
              </w:rPr>
              <w:t>关键问题：</w:t>
            </w:r>
          </w:p>
          <w:p w14:paraId="6A5ABC1B" w14:textId="77777777" w:rsidR="00D84E9C" w:rsidRDefault="00D84E9C" w:rsidP="00D84E9C">
            <w:pPr>
              <w:pStyle w:val="PlainText"/>
              <w:rPr>
                <w:rFonts w:hAnsi="宋体" w:cs="宋体"/>
              </w:rPr>
            </w:pPr>
          </w:p>
          <w:p w14:paraId="5D79CFE7" w14:textId="55925885" w:rsidR="00D84E9C" w:rsidRPr="00D84E9C" w:rsidRDefault="00D84E9C" w:rsidP="00D84E9C">
            <w:pPr>
              <w:pStyle w:val="PlainText"/>
              <w:rPr>
                <w:rFonts w:ascii="Times New Roman" w:hAnsi="Times New Roman" w:cs="Times New Roman"/>
              </w:rPr>
            </w:pPr>
            <w:r>
              <w:rPr>
                <w:rFonts w:hAnsi="宋体" w:cs="宋体" w:hint="eastAsia"/>
              </w:rPr>
              <w:t>1</w:t>
            </w:r>
            <w:r>
              <w:rPr>
                <w:rFonts w:hAnsi="宋体" w:cs="宋体"/>
              </w:rPr>
              <w:t>.</w:t>
            </w:r>
            <w:r w:rsidRPr="00D84E9C">
              <w:rPr>
                <w:rFonts w:hAnsi="宋体" w:cs="宋体"/>
                <w:kern w:val="0"/>
              </w:rPr>
              <w:t>找到满足要求的高熵氧化物实验数据</w:t>
            </w:r>
            <w:proofErr w:type="gramStart"/>
            <w:r w:rsidRPr="00D84E9C">
              <w:rPr>
                <w:rFonts w:hAnsi="宋体" w:cs="宋体"/>
                <w:kern w:val="0"/>
              </w:rPr>
              <w:t>集用于</w:t>
            </w:r>
            <w:proofErr w:type="gramEnd"/>
            <w:r w:rsidRPr="00D84E9C">
              <w:rPr>
                <w:rFonts w:hAnsi="宋体" w:cs="宋体"/>
                <w:kern w:val="0"/>
              </w:rPr>
              <w:t>模型训练。</w:t>
            </w:r>
          </w:p>
          <w:p w14:paraId="2529C309" w14:textId="77777777" w:rsidR="00D84E9C" w:rsidRPr="00D84E9C" w:rsidRDefault="00D84E9C" w:rsidP="00D84E9C">
            <w:pPr>
              <w:widowControl/>
              <w:spacing w:before="100" w:beforeAutospacing="1" w:after="100" w:afterAutospacing="1"/>
              <w:jc w:val="left"/>
              <w:rPr>
                <w:rFonts w:ascii="宋体" w:hAnsi="宋体" w:cs="宋体"/>
                <w:kern w:val="0"/>
                <w:szCs w:val="21"/>
              </w:rPr>
            </w:pPr>
            <w:r w:rsidRPr="00D84E9C">
              <w:rPr>
                <w:rFonts w:ascii="宋体" w:hAnsi="宋体" w:cs="宋体"/>
                <w:kern w:val="0"/>
                <w:szCs w:val="21"/>
              </w:rPr>
              <w:t>首先，应该充分阅读已有关于高熵氧化物催化实验的文献。其次，可以考虑使用数据库或在线平台来搜索可用数据集。从文献以及开源数据库中提取出可以用于模型训练的数据集，并根据要求进行清洗和处理。需要保证数据集的质量和多样性，以提高模型的精度和泛化能力。</w:t>
            </w:r>
          </w:p>
          <w:p w14:paraId="4E2BFC3F" w14:textId="77777777" w:rsidR="00D84E9C" w:rsidRPr="00D84E9C" w:rsidRDefault="00D84E9C" w:rsidP="00D84E9C">
            <w:pPr>
              <w:widowControl/>
              <w:spacing w:before="100" w:beforeAutospacing="1" w:after="100" w:afterAutospacing="1"/>
              <w:jc w:val="left"/>
              <w:rPr>
                <w:rFonts w:ascii="宋体" w:hAnsi="宋体" w:cs="宋体"/>
                <w:kern w:val="0"/>
                <w:szCs w:val="21"/>
              </w:rPr>
            </w:pPr>
            <w:r w:rsidRPr="00D84E9C">
              <w:rPr>
                <w:rFonts w:ascii="宋体" w:hAnsi="宋体" w:cs="宋体"/>
                <w:kern w:val="0"/>
                <w:szCs w:val="21"/>
              </w:rPr>
              <w:t>2.选取合适的机器学习模型进行训练。</w:t>
            </w:r>
          </w:p>
          <w:p w14:paraId="0878DDC6" w14:textId="77777777" w:rsidR="00D84E9C" w:rsidRPr="00D84E9C" w:rsidRDefault="00D84E9C" w:rsidP="00D84E9C">
            <w:pPr>
              <w:widowControl/>
              <w:spacing w:before="100" w:beforeAutospacing="1" w:after="100" w:afterAutospacing="1"/>
              <w:jc w:val="left"/>
              <w:rPr>
                <w:rFonts w:ascii="宋体" w:hAnsi="宋体" w:cs="宋体"/>
                <w:kern w:val="0"/>
                <w:szCs w:val="21"/>
              </w:rPr>
            </w:pPr>
            <w:r w:rsidRPr="00D84E9C">
              <w:rPr>
                <w:rFonts w:ascii="宋体" w:hAnsi="宋体" w:cs="宋体"/>
                <w:kern w:val="0"/>
                <w:szCs w:val="21"/>
              </w:rPr>
              <w:t>目前用于材料筛选相关的机器学习算法有很多，例如神经网络、支持向量机、随机森林等。可以根据数据集的特点和要求选取相应的模型。应该在训练和验证过程中进行适当</w:t>
            </w:r>
            <w:proofErr w:type="gramStart"/>
            <w:r w:rsidRPr="00D84E9C">
              <w:rPr>
                <w:rFonts w:ascii="宋体" w:hAnsi="宋体" w:cs="宋体"/>
                <w:kern w:val="0"/>
                <w:szCs w:val="21"/>
              </w:rPr>
              <w:t>的调参和</w:t>
            </w:r>
            <w:proofErr w:type="gramEnd"/>
            <w:r w:rsidRPr="00D84E9C">
              <w:rPr>
                <w:rFonts w:ascii="宋体" w:hAnsi="宋体" w:cs="宋体"/>
                <w:kern w:val="0"/>
                <w:szCs w:val="21"/>
              </w:rPr>
              <w:t>优化，以提高模型的准确性和鲁棒性。同时也需要对模型进行评估和比较，选择最优的模型进行后续分析和应用。关于这个问题，在参考文献后可以进一步探索和比较不同机器学习算法的性能和优缺点，例如深度学习、决策树等。还可以考虑使用集成学习等方法，进一步提高模型的稳定性和可靠性。</w:t>
            </w:r>
          </w:p>
          <w:p w14:paraId="1FE0A316" w14:textId="77777777" w:rsidR="00D84E9C" w:rsidRPr="00D84E9C" w:rsidRDefault="00D84E9C" w:rsidP="00D84E9C">
            <w:pPr>
              <w:widowControl/>
              <w:spacing w:before="100" w:beforeAutospacing="1" w:after="100" w:afterAutospacing="1"/>
              <w:jc w:val="left"/>
              <w:rPr>
                <w:rFonts w:ascii="宋体" w:hAnsi="宋体" w:cs="宋体"/>
                <w:kern w:val="0"/>
                <w:szCs w:val="21"/>
              </w:rPr>
            </w:pPr>
            <w:r w:rsidRPr="00D84E9C">
              <w:rPr>
                <w:rFonts w:ascii="宋体" w:hAnsi="宋体" w:cs="宋体"/>
                <w:kern w:val="0"/>
                <w:szCs w:val="21"/>
              </w:rPr>
              <w:t>3.提取适合机器学习模型的高熵氧化物特征。</w:t>
            </w:r>
          </w:p>
          <w:p w14:paraId="07DD58A4" w14:textId="77777777" w:rsidR="00D84E9C" w:rsidRPr="00D84E9C" w:rsidRDefault="00D84E9C" w:rsidP="00D84E9C">
            <w:pPr>
              <w:widowControl/>
              <w:spacing w:before="100" w:beforeAutospacing="1" w:after="100" w:afterAutospacing="1"/>
              <w:jc w:val="left"/>
              <w:rPr>
                <w:rFonts w:ascii="宋体" w:hAnsi="宋体" w:cs="宋体"/>
                <w:kern w:val="0"/>
                <w:szCs w:val="21"/>
              </w:rPr>
            </w:pPr>
            <w:r w:rsidRPr="00D84E9C">
              <w:rPr>
                <w:rFonts w:ascii="宋体" w:hAnsi="宋体" w:cs="宋体"/>
                <w:kern w:val="0"/>
                <w:szCs w:val="21"/>
              </w:rPr>
              <w:t>对于高熵氧化物材料，可以从结构、成分、物理和化学性质等方面提取特征。例如，可以使用X射线衍射</w:t>
            </w:r>
            <w:r w:rsidRPr="00F82331">
              <w:rPr>
                <w:kern w:val="0"/>
                <w:szCs w:val="21"/>
              </w:rPr>
              <w:t>（</w:t>
            </w:r>
            <w:r w:rsidRPr="00F82331">
              <w:rPr>
                <w:kern w:val="0"/>
                <w:szCs w:val="21"/>
              </w:rPr>
              <w:t>XRD</w:t>
            </w:r>
            <w:r w:rsidRPr="00F82331">
              <w:rPr>
                <w:kern w:val="0"/>
                <w:szCs w:val="21"/>
              </w:rPr>
              <w:t>）</w:t>
            </w:r>
            <w:r w:rsidRPr="00D84E9C">
              <w:rPr>
                <w:rFonts w:ascii="宋体" w:hAnsi="宋体" w:cs="宋体"/>
                <w:kern w:val="0"/>
                <w:szCs w:val="21"/>
              </w:rPr>
              <w:t>、扫描电子显微镜</w:t>
            </w:r>
            <w:r w:rsidRPr="00F82331">
              <w:rPr>
                <w:kern w:val="0"/>
                <w:szCs w:val="21"/>
              </w:rPr>
              <w:t>（</w:t>
            </w:r>
            <w:r w:rsidRPr="00F82331">
              <w:rPr>
                <w:kern w:val="0"/>
                <w:szCs w:val="21"/>
              </w:rPr>
              <w:t>SEM</w:t>
            </w:r>
            <w:r w:rsidRPr="00F82331">
              <w:rPr>
                <w:kern w:val="0"/>
                <w:szCs w:val="21"/>
              </w:rPr>
              <w:t>）</w:t>
            </w:r>
            <w:r w:rsidRPr="00D84E9C">
              <w:rPr>
                <w:rFonts w:ascii="宋体" w:hAnsi="宋体" w:cs="宋体"/>
                <w:kern w:val="0"/>
                <w:szCs w:val="21"/>
              </w:rPr>
              <w:t>、透射电子显微镜</w:t>
            </w:r>
            <w:r w:rsidRPr="00F82331">
              <w:rPr>
                <w:kern w:val="0"/>
                <w:szCs w:val="21"/>
              </w:rPr>
              <w:t>（</w:t>
            </w:r>
            <w:r w:rsidRPr="00F82331">
              <w:rPr>
                <w:kern w:val="0"/>
                <w:szCs w:val="21"/>
              </w:rPr>
              <w:t>TEM</w:t>
            </w:r>
            <w:r w:rsidRPr="00F82331">
              <w:rPr>
                <w:kern w:val="0"/>
                <w:szCs w:val="21"/>
              </w:rPr>
              <w:t>）</w:t>
            </w:r>
            <w:r w:rsidRPr="00D84E9C">
              <w:rPr>
                <w:rFonts w:ascii="宋体" w:hAnsi="宋体" w:cs="宋体"/>
                <w:kern w:val="0"/>
                <w:szCs w:val="21"/>
              </w:rPr>
              <w:t>等技术获取结构和形貌信息；使用X射线光电子能谱</w:t>
            </w:r>
            <w:r w:rsidRPr="00F82331">
              <w:rPr>
                <w:kern w:val="0"/>
                <w:szCs w:val="21"/>
              </w:rPr>
              <w:t>（</w:t>
            </w:r>
            <w:r w:rsidRPr="00F82331">
              <w:rPr>
                <w:kern w:val="0"/>
                <w:szCs w:val="21"/>
              </w:rPr>
              <w:t>XPS</w:t>
            </w:r>
            <w:r w:rsidRPr="00F82331">
              <w:rPr>
                <w:kern w:val="0"/>
                <w:szCs w:val="21"/>
              </w:rPr>
              <w:t>）</w:t>
            </w:r>
            <w:r w:rsidRPr="00D84E9C">
              <w:rPr>
                <w:rFonts w:ascii="宋体" w:hAnsi="宋体" w:cs="宋体"/>
                <w:kern w:val="0"/>
                <w:szCs w:val="21"/>
              </w:rPr>
              <w:t>、能谱分析</w:t>
            </w:r>
            <w:r w:rsidRPr="00F82331">
              <w:rPr>
                <w:kern w:val="0"/>
                <w:szCs w:val="21"/>
              </w:rPr>
              <w:t>（</w:t>
            </w:r>
            <w:r w:rsidRPr="00F82331">
              <w:rPr>
                <w:kern w:val="0"/>
                <w:szCs w:val="21"/>
              </w:rPr>
              <w:t>ESCA</w:t>
            </w:r>
            <w:r w:rsidRPr="00F82331">
              <w:rPr>
                <w:kern w:val="0"/>
                <w:szCs w:val="21"/>
              </w:rPr>
              <w:t>）</w:t>
            </w:r>
            <w:r w:rsidRPr="00D84E9C">
              <w:rPr>
                <w:rFonts w:ascii="宋体" w:hAnsi="宋体" w:cs="宋体"/>
                <w:kern w:val="0"/>
                <w:szCs w:val="21"/>
              </w:rPr>
              <w:t>、原子力显微镜</w:t>
            </w:r>
            <w:r w:rsidRPr="00F82331">
              <w:rPr>
                <w:kern w:val="0"/>
                <w:szCs w:val="21"/>
              </w:rPr>
              <w:t>（</w:t>
            </w:r>
            <w:r w:rsidRPr="00F82331">
              <w:rPr>
                <w:kern w:val="0"/>
                <w:szCs w:val="21"/>
              </w:rPr>
              <w:t>AFM</w:t>
            </w:r>
            <w:r w:rsidRPr="00F82331">
              <w:rPr>
                <w:kern w:val="0"/>
                <w:szCs w:val="21"/>
              </w:rPr>
              <w:t>）</w:t>
            </w:r>
            <w:r w:rsidRPr="00D84E9C">
              <w:rPr>
                <w:rFonts w:ascii="宋体" w:hAnsi="宋体" w:cs="宋体"/>
                <w:kern w:val="0"/>
                <w:szCs w:val="21"/>
              </w:rPr>
              <w:t>等技术获取表面化学组成和形貌信息；使用拉曼光谱、吸收光谱等技术获取物理</w:t>
            </w:r>
            <w:r w:rsidRPr="00D84E9C">
              <w:rPr>
                <w:rFonts w:ascii="宋体" w:hAnsi="宋体" w:cs="宋体"/>
                <w:kern w:val="0"/>
                <w:szCs w:val="21"/>
              </w:rPr>
              <w:lastRenderedPageBreak/>
              <w:t>和化学性质信息。需要根据研究目的和机器学习模型的需求，选取合适的特征进行提取和处理。不同的论文中指出了不同的特征，在进行特征挑选的时候要考虑所使用的材料特征和与模型的契合性。</w:t>
            </w:r>
          </w:p>
          <w:p w14:paraId="519E304B" w14:textId="77777777" w:rsidR="00D84E9C" w:rsidRPr="00D84E9C" w:rsidRDefault="00D84E9C" w:rsidP="00D84E9C">
            <w:pPr>
              <w:widowControl/>
              <w:spacing w:before="100" w:beforeAutospacing="1" w:after="100" w:afterAutospacing="1"/>
              <w:jc w:val="left"/>
              <w:rPr>
                <w:rFonts w:ascii="宋体" w:hAnsi="宋体" w:cs="宋体"/>
                <w:kern w:val="0"/>
                <w:szCs w:val="21"/>
              </w:rPr>
            </w:pPr>
            <w:r w:rsidRPr="00D84E9C">
              <w:rPr>
                <w:rFonts w:ascii="宋体" w:hAnsi="宋体" w:cs="宋体"/>
                <w:kern w:val="0"/>
                <w:szCs w:val="21"/>
              </w:rPr>
              <w:t>4.实验验证</w:t>
            </w:r>
          </w:p>
          <w:p w14:paraId="2657AEEE" w14:textId="1E698FBF" w:rsidR="00D84E9C" w:rsidRPr="00D84E9C" w:rsidRDefault="00D84E9C" w:rsidP="00D84E9C">
            <w:pPr>
              <w:widowControl/>
              <w:spacing w:before="100" w:beforeAutospacing="1" w:after="100" w:afterAutospacing="1"/>
              <w:jc w:val="left"/>
              <w:rPr>
                <w:rFonts w:ascii="宋体" w:hAnsi="宋体" w:cs="宋体"/>
                <w:kern w:val="0"/>
                <w:szCs w:val="21"/>
              </w:rPr>
            </w:pPr>
            <w:r w:rsidRPr="00D84E9C">
              <w:rPr>
                <w:rFonts w:ascii="宋体" w:hAnsi="宋体" w:cs="宋体"/>
                <w:kern w:val="0"/>
                <w:szCs w:val="21"/>
              </w:rPr>
              <w:t>在</w:t>
            </w:r>
            <w:r w:rsidR="002440F8">
              <w:rPr>
                <w:rFonts w:ascii="宋体" w:hAnsi="宋体" w:cs="宋体" w:hint="eastAsia"/>
                <w:kern w:val="0"/>
                <w:szCs w:val="21"/>
              </w:rPr>
              <w:t>解决</w:t>
            </w:r>
            <w:r w:rsidRPr="00D84E9C">
              <w:rPr>
                <w:rFonts w:ascii="宋体" w:hAnsi="宋体" w:cs="宋体"/>
                <w:kern w:val="0"/>
                <w:szCs w:val="21"/>
              </w:rPr>
              <w:t>机器学习的模型训练前三个问题解决后，需要进行实验验证，以评估模型的性能和可靠性。在验证过程中，我们需要选取在机器学习建模过程中具有特点的材料组分进行实验验证。其中，需要考虑实验条件、实验方法以及实验结果的可重复性和可靠性。可以使用交叉验证等方法进行模型验证，同时需要与传统实验结果进行比较和分析，以评估机器学习模型在材料筛选中的应用价值和局限性。最终，应该将机器学习模型与实验结果相结合，在验证机器学习模型的前提下，进一步优化材料筛选的过程，提高新材料的研发效率。</w:t>
            </w:r>
          </w:p>
          <w:p w14:paraId="0CB19834" w14:textId="77777777" w:rsidR="00C54949" w:rsidRPr="00D84E9C" w:rsidRDefault="00C54949" w:rsidP="008149CC">
            <w:pPr>
              <w:pStyle w:val="PlainText"/>
              <w:rPr>
                <w:rFonts w:ascii="Times New Roman" w:hAnsi="Times New Roman" w:cs="Times New Roman"/>
              </w:rPr>
            </w:pPr>
          </w:p>
          <w:p w14:paraId="5D72E044" w14:textId="77777777" w:rsidR="00323AF3" w:rsidRPr="00BF6ED8" w:rsidRDefault="00323AF3" w:rsidP="008149CC">
            <w:pPr>
              <w:pStyle w:val="PlainText"/>
              <w:rPr>
                <w:rFonts w:ascii="Times New Roman" w:hAnsi="Times New Roman" w:cs="Times New Roman"/>
              </w:rPr>
            </w:pPr>
            <w:r w:rsidRPr="00BF6ED8">
              <w:rPr>
                <w:rFonts w:ascii="Times New Roman" w:hAnsi="Times New Roman" w:cs="Times New Roman" w:hint="eastAsia"/>
              </w:rPr>
              <w:t>难点：</w:t>
            </w:r>
          </w:p>
          <w:p w14:paraId="26AC8E6D" w14:textId="204C7FF2" w:rsidR="00323AF3" w:rsidRPr="00BF6ED8" w:rsidRDefault="00323AF3" w:rsidP="008149CC">
            <w:pPr>
              <w:pStyle w:val="PlainText"/>
              <w:rPr>
                <w:rFonts w:ascii="Times New Roman" w:hAnsi="Times New Roman" w:cs="Times New Roman"/>
              </w:rPr>
            </w:pPr>
            <w:r w:rsidRPr="00BF6ED8">
              <w:rPr>
                <w:rFonts w:ascii="Times New Roman" w:hAnsi="Times New Roman" w:cs="Times New Roman" w:hint="eastAsia"/>
              </w:rPr>
              <w:t>1</w:t>
            </w:r>
            <w:r w:rsidRPr="00BF6ED8">
              <w:rPr>
                <w:rFonts w:ascii="Times New Roman" w:hAnsi="Times New Roman" w:cs="Times New Roman"/>
              </w:rPr>
              <w:t xml:space="preserve">. </w:t>
            </w:r>
            <w:r w:rsidR="000A199F">
              <w:rPr>
                <w:rFonts w:ascii="Times New Roman" w:hAnsi="Times New Roman" w:cs="Times New Roman" w:hint="eastAsia"/>
              </w:rPr>
              <w:t>如何合理的选取材料特征用于机器学习模型的训练，如何合理的选取模型以及模型的参数得到准确率高的预测效果，如何平衡训练时间和训练精度之间的关系。</w:t>
            </w:r>
          </w:p>
          <w:p w14:paraId="1C423C19" w14:textId="3C520177" w:rsidR="00E33BF8" w:rsidRPr="00E33BF8" w:rsidRDefault="002161F9" w:rsidP="008149CC">
            <w:pPr>
              <w:pStyle w:val="PlainText"/>
              <w:rPr>
                <w:rFonts w:ascii="Times New Roman" w:hAnsi="Times New Roman" w:cs="Times New Roman"/>
                <w:sz w:val="24"/>
                <w:szCs w:val="24"/>
              </w:rPr>
            </w:pPr>
            <w:r w:rsidRPr="00BF6ED8">
              <w:rPr>
                <w:rFonts w:ascii="Times New Roman" w:hAnsi="Times New Roman" w:cs="Times New Roman" w:hint="eastAsia"/>
              </w:rPr>
              <w:t>2</w:t>
            </w:r>
            <w:r w:rsidRPr="00BF6ED8">
              <w:rPr>
                <w:rFonts w:ascii="Times New Roman" w:hAnsi="Times New Roman" w:cs="Times New Roman"/>
              </w:rPr>
              <w:t xml:space="preserve">. </w:t>
            </w:r>
            <w:r w:rsidR="006428C1">
              <w:rPr>
                <w:rFonts w:ascii="Times New Roman" w:hAnsi="Times New Roman" w:cs="Times New Roman" w:hint="eastAsia"/>
              </w:rPr>
              <w:t>在训练完成后，如何结合训练好的模型探讨催化中的材料组分对于</w:t>
            </w:r>
            <w:r w:rsidR="006428C1">
              <w:rPr>
                <w:rFonts w:ascii="Times New Roman" w:hAnsi="Times New Roman" w:cs="Times New Roman" w:hint="eastAsia"/>
              </w:rPr>
              <w:t>O</w:t>
            </w:r>
            <w:r w:rsidR="006428C1">
              <w:rPr>
                <w:rFonts w:ascii="Times New Roman" w:hAnsi="Times New Roman" w:cs="Times New Roman"/>
              </w:rPr>
              <w:t>ER</w:t>
            </w:r>
            <w:r w:rsidR="006428C1">
              <w:rPr>
                <w:rFonts w:ascii="Times New Roman" w:hAnsi="Times New Roman" w:cs="Times New Roman" w:hint="eastAsia"/>
              </w:rPr>
              <w:t>反应过电位的影响机制，以及高效，准确的预测出高效的催化剂材料组分。</w:t>
            </w:r>
          </w:p>
        </w:tc>
      </w:tr>
    </w:tbl>
    <w:p w14:paraId="3EA9C743" w14:textId="77777777" w:rsidR="00EB6C54" w:rsidRPr="0065132F" w:rsidRDefault="00EB6C54" w:rsidP="00EB6C54">
      <w:pPr>
        <w:pStyle w:val="PlainText"/>
      </w:pPr>
      <w:r w:rsidRPr="0065132F">
        <w:rPr>
          <w:rFonts w:hint="eastAsia"/>
        </w:rPr>
        <w:lastRenderedPageBreak/>
        <w:t>注：开题报告可单独装订，但在院（系）范围内，封面和装订格式必须统一。</w:t>
      </w:r>
    </w:p>
    <w:tbl>
      <w:tblPr>
        <w:tblW w:w="8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6"/>
        <w:gridCol w:w="114"/>
      </w:tblGrid>
      <w:tr w:rsidR="00EB6C54" w:rsidRPr="0065132F" w14:paraId="5D5ABF09" w14:textId="77777777" w:rsidTr="008149CC">
        <w:trPr>
          <w:trHeight w:val="13539"/>
        </w:trPr>
        <w:tc>
          <w:tcPr>
            <w:tcW w:w="8640" w:type="dxa"/>
            <w:gridSpan w:val="2"/>
          </w:tcPr>
          <w:p w14:paraId="517CAD41" w14:textId="178B692A" w:rsidR="00C12DA6" w:rsidRPr="00C12DA6" w:rsidRDefault="00EB6C54" w:rsidP="00C12DA6">
            <w:pPr>
              <w:pStyle w:val="PlainText"/>
            </w:pPr>
            <w:r w:rsidRPr="0065132F">
              <w:rPr>
                <w:rFonts w:hint="eastAsia"/>
              </w:rPr>
              <w:lastRenderedPageBreak/>
              <w:t>三、文献综述（或调研报告）：</w:t>
            </w:r>
          </w:p>
          <w:p w14:paraId="370F6AE9" w14:textId="77777777" w:rsidR="00C12DA6" w:rsidRPr="00D132FB" w:rsidRDefault="00C12DA6" w:rsidP="00C12DA6">
            <w:pPr>
              <w:rPr>
                <w:rFonts w:ascii="黑体" w:eastAsia="黑体" w:hAnsi="黑体"/>
                <w:sz w:val="24"/>
                <w:szCs w:val="22"/>
              </w:rPr>
            </w:pPr>
            <w:r w:rsidRPr="00D132FB">
              <w:rPr>
                <w:rFonts w:ascii="黑体" w:eastAsia="黑体" w:hAnsi="黑体" w:hint="eastAsia"/>
                <w:sz w:val="24"/>
                <w:szCs w:val="22"/>
              </w:rPr>
              <w:t>1</w:t>
            </w:r>
            <w:r w:rsidRPr="00D132FB">
              <w:rPr>
                <w:rFonts w:ascii="黑体" w:eastAsia="黑体" w:hAnsi="黑体"/>
                <w:sz w:val="24"/>
                <w:szCs w:val="22"/>
              </w:rPr>
              <w:t xml:space="preserve"> </w:t>
            </w:r>
            <w:r w:rsidRPr="00D132FB">
              <w:rPr>
                <w:rFonts w:ascii="黑体" w:eastAsia="黑体" w:hAnsi="黑体" w:hint="eastAsia"/>
                <w:sz w:val="24"/>
                <w:szCs w:val="22"/>
              </w:rPr>
              <w:t>复杂氧化物</w:t>
            </w:r>
            <w:proofErr w:type="gramStart"/>
            <w:r w:rsidRPr="00D132FB">
              <w:rPr>
                <w:rFonts w:ascii="黑体" w:eastAsia="黑体" w:hAnsi="黑体" w:hint="eastAsia"/>
                <w:sz w:val="24"/>
                <w:szCs w:val="22"/>
              </w:rPr>
              <w:t>与析氧</w:t>
            </w:r>
            <w:proofErr w:type="gramEnd"/>
            <w:r w:rsidRPr="00D132FB">
              <w:rPr>
                <w:rFonts w:ascii="黑体" w:eastAsia="黑体" w:hAnsi="黑体" w:hint="eastAsia"/>
                <w:sz w:val="24"/>
                <w:szCs w:val="22"/>
              </w:rPr>
              <w:t>反应</w:t>
            </w:r>
          </w:p>
          <w:p w14:paraId="0A019569" w14:textId="5E4B92BF" w:rsidR="00944A57" w:rsidRPr="00D132FB" w:rsidRDefault="008F0414" w:rsidP="00944A57">
            <w:pPr>
              <w:ind w:firstLine="482"/>
              <w:rPr>
                <w:szCs w:val="22"/>
              </w:rPr>
            </w:pPr>
            <w:proofErr w:type="gramStart"/>
            <w:r w:rsidRPr="008F0414">
              <w:rPr>
                <w:rFonts w:hint="eastAsia"/>
              </w:rPr>
              <w:t>析氧反应</w:t>
            </w:r>
            <w:proofErr w:type="gramEnd"/>
            <w:r w:rsidRPr="008F0414">
              <w:rPr>
                <w:rFonts w:hint="eastAsia"/>
              </w:rPr>
              <w:t>是指在一定电压下，水在阳极分解为氧气的反应。</w:t>
            </w:r>
            <w:proofErr w:type="gramStart"/>
            <w:r w:rsidRPr="008F0414">
              <w:rPr>
                <w:rFonts w:hint="eastAsia"/>
              </w:rPr>
              <w:t>虽然析氧反应</w:t>
            </w:r>
            <w:proofErr w:type="gramEnd"/>
            <w:r w:rsidRPr="008F0414">
              <w:rPr>
                <w:rFonts w:hint="eastAsia"/>
              </w:rPr>
              <w:t>可以在多种溶剂下发生，但大多数研究关注于水溶液条件下</w:t>
            </w:r>
            <w:proofErr w:type="gramStart"/>
            <w:r w:rsidRPr="008F0414">
              <w:rPr>
                <w:rFonts w:hint="eastAsia"/>
              </w:rPr>
              <w:t>的析氧反应</w:t>
            </w:r>
            <w:proofErr w:type="gramEnd"/>
            <w:r w:rsidRPr="008F0414">
              <w:rPr>
                <w:rFonts w:hint="eastAsia"/>
              </w:rPr>
              <w:t>。在酸性条件下，</w:t>
            </w:r>
            <w:proofErr w:type="gramStart"/>
            <w:r w:rsidRPr="008F0414">
              <w:rPr>
                <w:rFonts w:hint="eastAsia"/>
              </w:rPr>
              <w:t>析氧反应</w:t>
            </w:r>
            <w:proofErr w:type="gramEnd"/>
            <w:r w:rsidRPr="008F0414">
              <w:rPr>
                <w:rFonts w:hint="eastAsia"/>
              </w:rPr>
              <w:t>的方程式为：</w:t>
            </w:r>
            <w:bookmarkStart w:id="2" w:name="OLE_LINK27"/>
            <w:bookmarkStart w:id="3" w:name="OLE_LINK30"/>
          </w:p>
          <w:p w14:paraId="79CD81C8" w14:textId="77777777" w:rsidR="00944A57" w:rsidRPr="00D132FB" w:rsidRDefault="00944A57" w:rsidP="00944A57">
            <w:pPr>
              <w:spacing w:line="360" w:lineRule="exact"/>
              <w:jc w:val="center"/>
              <w:rPr>
                <w:szCs w:val="22"/>
              </w:rPr>
            </w:pPr>
            <w:r w:rsidRPr="00D132FB">
              <w:rPr>
                <w:rFonts w:hint="eastAsia"/>
                <w:szCs w:val="22"/>
              </w:rPr>
              <w:t>2H</w:t>
            </w:r>
            <w:r w:rsidRPr="00D132FB">
              <w:rPr>
                <w:szCs w:val="22"/>
                <w:vertAlign w:val="subscript"/>
              </w:rPr>
              <w:t>2</w:t>
            </w:r>
            <w:r w:rsidRPr="00D132FB">
              <w:rPr>
                <w:rFonts w:hint="eastAsia"/>
                <w:szCs w:val="22"/>
              </w:rPr>
              <w:t>O</w:t>
            </w:r>
            <w:r w:rsidRPr="00D132FB">
              <w:rPr>
                <w:szCs w:val="22"/>
              </w:rPr>
              <w:t xml:space="preserve"> → 4</w:t>
            </w:r>
            <w:r w:rsidRPr="00D132FB">
              <w:rPr>
                <w:rFonts w:hint="eastAsia"/>
                <w:szCs w:val="22"/>
              </w:rPr>
              <w:t>H</w:t>
            </w:r>
            <w:r w:rsidRPr="00D132FB">
              <w:rPr>
                <w:szCs w:val="22"/>
                <w:vertAlign w:val="superscript"/>
              </w:rPr>
              <w:t>+</w:t>
            </w:r>
            <w:r w:rsidRPr="00D132FB">
              <w:rPr>
                <w:szCs w:val="22"/>
              </w:rPr>
              <w:t xml:space="preserve"> + </w:t>
            </w:r>
            <w:r w:rsidRPr="00D132FB">
              <w:rPr>
                <w:rFonts w:hint="eastAsia"/>
                <w:szCs w:val="22"/>
              </w:rPr>
              <w:t>O</w:t>
            </w:r>
            <w:r w:rsidRPr="00D132FB">
              <w:rPr>
                <w:szCs w:val="22"/>
                <w:vertAlign w:val="subscript"/>
              </w:rPr>
              <w:t>2</w:t>
            </w:r>
            <w:r w:rsidRPr="00D132FB">
              <w:rPr>
                <w:szCs w:val="22"/>
              </w:rPr>
              <w:t xml:space="preserve"> + 4</w:t>
            </w:r>
            <w:r w:rsidRPr="00D132FB">
              <w:rPr>
                <w:rFonts w:hint="eastAsia"/>
                <w:szCs w:val="22"/>
              </w:rPr>
              <w:t>e</w:t>
            </w:r>
            <w:r w:rsidRPr="00D132FB">
              <w:rPr>
                <w:szCs w:val="22"/>
                <w:vertAlign w:val="superscript"/>
              </w:rPr>
              <w:t>-</w:t>
            </w:r>
          </w:p>
          <w:bookmarkEnd w:id="2"/>
          <w:bookmarkEnd w:id="3"/>
          <w:p w14:paraId="76D5FAC0" w14:textId="0548618A" w:rsidR="00944A57" w:rsidRPr="00944A57" w:rsidRDefault="00432592" w:rsidP="00432592">
            <w:pPr>
              <w:ind w:firstLineChars="200" w:firstLine="420"/>
            </w:pPr>
            <w:r w:rsidRPr="00432592">
              <w:rPr>
                <w:rFonts w:hint="eastAsia"/>
                <w:szCs w:val="22"/>
              </w:rPr>
              <w:t>电解水实质上是将电能转化为化学能的过程。学界通常从三个角度对催化剂的</w:t>
            </w:r>
            <w:r w:rsidRPr="00432592">
              <w:rPr>
                <w:rFonts w:hint="eastAsia"/>
                <w:szCs w:val="22"/>
              </w:rPr>
              <w:t>OER</w:t>
            </w:r>
            <w:r w:rsidRPr="00432592">
              <w:rPr>
                <w:rFonts w:hint="eastAsia"/>
                <w:szCs w:val="22"/>
              </w:rPr>
              <w:t>催化性能进行评价：一是在一定电流密度下测定的过电位，这反映了催化能垒的大小；二是在</w:t>
            </w:r>
            <w:r w:rsidRPr="00432592">
              <w:rPr>
                <w:rFonts w:hint="eastAsia"/>
                <w:szCs w:val="22"/>
              </w:rPr>
              <w:t>Tafel</w:t>
            </w:r>
            <w:r w:rsidRPr="00432592">
              <w:rPr>
                <w:rFonts w:hint="eastAsia"/>
                <w:szCs w:val="22"/>
              </w:rPr>
              <w:t>图中测定的斜率，这反映了极化时需要额外电压的大小；三是在恒定电压下长时间的电流密度变化，这反映了催化剂的稳定性</w:t>
            </w:r>
            <w:r w:rsidRPr="00AE0451">
              <w:rPr>
                <w:rFonts w:hint="eastAsia"/>
                <w:szCs w:val="22"/>
                <w:vertAlign w:val="superscript"/>
              </w:rPr>
              <w:t>[1]</w:t>
            </w:r>
            <w:r w:rsidRPr="00432592">
              <w:rPr>
                <w:rFonts w:hint="eastAsia"/>
                <w:szCs w:val="22"/>
              </w:rPr>
              <w:t>。此外，还有一些其他指标，如电化学活性面积和阻抗等，但这里不再详细阐述。</w:t>
            </w:r>
          </w:p>
          <w:p w14:paraId="65852D61" w14:textId="4D1ECAAC" w:rsidR="00C12DA6" w:rsidRDefault="005C5161" w:rsidP="00C12DA6">
            <w:pPr>
              <w:ind w:firstLine="480"/>
            </w:pPr>
            <w:r w:rsidRPr="005C5161">
              <w:rPr>
                <w:rFonts w:hint="eastAsia"/>
              </w:rPr>
              <w:t>复杂氧化物是常见的</w:t>
            </w:r>
            <w:r w:rsidRPr="005C5161">
              <w:rPr>
                <w:rFonts w:hint="eastAsia"/>
              </w:rPr>
              <w:t>OER</w:t>
            </w:r>
            <w:r w:rsidRPr="005C5161">
              <w:rPr>
                <w:rFonts w:hint="eastAsia"/>
              </w:rPr>
              <w:t>催化剂之一。复杂氧化物中的金属元素通常属于过渡元素，其</w:t>
            </w:r>
            <w:r w:rsidRPr="005C5161">
              <w:rPr>
                <w:rFonts w:hint="eastAsia"/>
              </w:rPr>
              <w:t>d</w:t>
            </w:r>
            <w:r w:rsidRPr="005C5161">
              <w:rPr>
                <w:rFonts w:hint="eastAsia"/>
              </w:rPr>
              <w:t>层</w:t>
            </w:r>
            <w:r w:rsidRPr="005C5161">
              <w:rPr>
                <w:rFonts w:hint="eastAsia"/>
              </w:rPr>
              <w:t>/f</w:t>
            </w:r>
            <w:r w:rsidRPr="005C5161">
              <w:rPr>
                <w:rFonts w:hint="eastAsia"/>
              </w:rPr>
              <w:t>层电子赋予这些氧化物与众不同的物理化学性质。特别是含有第四周期过渡元素的复杂氧化物，其</w:t>
            </w:r>
            <w:r w:rsidRPr="005C5161">
              <w:rPr>
                <w:rFonts w:hint="eastAsia"/>
              </w:rPr>
              <w:t>3d</w:t>
            </w:r>
            <w:r w:rsidRPr="005C5161">
              <w:rPr>
                <w:rFonts w:hint="eastAsia"/>
              </w:rPr>
              <w:t>电子在催化</w:t>
            </w:r>
            <w:r w:rsidRPr="005C5161">
              <w:rPr>
                <w:rFonts w:hint="eastAsia"/>
              </w:rPr>
              <w:t>OER</w:t>
            </w:r>
            <w:r w:rsidRPr="005C5161">
              <w:rPr>
                <w:rFonts w:hint="eastAsia"/>
              </w:rPr>
              <w:t>反应中发挥了重要作用。此外，复杂氧化物中不同金属元素间存在的相互作用，也对提高</w:t>
            </w:r>
            <w:r w:rsidRPr="005C5161">
              <w:rPr>
                <w:rFonts w:hint="eastAsia"/>
              </w:rPr>
              <w:t>OER</w:t>
            </w:r>
            <w:r w:rsidRPr="005C5161">
              <w:rPr>
                <w:rFonts w:hint="eastAsia"/>
              </w:rPr>
              <w:t>反应的活性具有重要影响。</w:t>
            </w:r>
          </w:p>
          <w:p w14:paraId="6AAFC675" w14:textId="32BCC1B1" w:rsidR="00643554" w:rsidRDefault="00643554" w:rsidP="00643554"/>
          <w:p w14:paraId="7E4E16E5" w14:textId="574CF4C8" w:rsidR="00643554" w:rsidRDefault="00643554" w:rsidP="00643554">
            <w:pPr>
              <w:rPr>
                <w:b/>
              </w:rPr>
            </w:pPr>
            <w:r w:rsidRPr="00D132FB">
              <w:rPr>
                <w:rFonts w:hint="eastAsia"/>
                <w:b/>
              </w:rPr>
              <w:t>1</w:t>
            </w:r>
            <w:r w:rsidRPr="00D132FB">
              <w:rPr>
                <w:b/>
              </w:rPr>
              <w:t>.1</w:t>
            </w:r>
            <w:r>
              <w:rPr>
                <w:rFonts w:hint="eastAsia"/>
                <w:b/>
              </w:rPr>
              <w:t>过电位的机制和影响因素</w:t>
            </w:r>
          </w:p>
          <w:p w14:paraId="4A6921AE" w14:textId="23D7A04B" w:rsidR="00A349B9" w:rsidRPr="00AA5B6F" w:rsidRDefault="00AA5B6F" w:rsidP="00AA5B6F">
            <w:pPr>
              <w:rPr>
                <w:rFonts w:ascii="宋体" w:hAnsi="宋体"/>
                <w:bCs/>
              </w:rPr>
            </w:pPr>
            <w:r w:rsidRPr="00AA5B6F">
              <w:rPr>
                <w:rFonts w:ascii="宋体" w:hAnsi="宋体" w:hint="eastAsia"/>
                <w:b/>
              </w:rPr>
              <w:t xml:space="preserve"> </w:t>
            </w:r>
            <w:r w:rsidRPr="00AA5B6F">
              <w:rPr>
                <w:rFonts w:ascii="宋体" w:hAnsi="宋体"/>
                <w:b/>
              </w:rPr>
              <w:t xml:space="preserve">   </w:t>
            </w:r>
            <w:r w:rsidRPr="00AA5B6F">
              <w:rPr>
                <w:rFonts w:ascii="宋体" w:hAnsi="宋体" w:hint="eastAsia"/>
                <w:bCs/>
              </w:rPr>
              <w:t>O</w:t>
            </w:r>
            <w:r w:rsidRPr="00AA5B6F">
              <w:rPr>
                <w:rFonts w:ascii="宋体" w:hAnsi="宋体"/>
                <w:bCs/>
              </w:rPr>
              <w:t>ER</w:t>
            </w:r>
            <w:r w:rsidRPr="00AA5B6F">
              <w:rPr>
                <w:rFonts w:ascii="宋体" w:hAnsi="宋体" w:hint="eastAsia"/>
                <w:bCs/>
              </w:rPr>
              <w:t>反应是电解水的阳极反应，除此之外，还包括H</w:t>
            </w:r>
            <w:r w:rsidRPr="00AA5B6F">
              <w:rPr>
                <w:rFonts w:ascii="宋体" w:hAnsi="宋体"/>
                <w:bCs/>
              </w:rPr>
              <w:t>ER</w:t>
            </w:r>
            <w:r w:rsidRPr="00AA5B6F">
              <w:rPr>
                <w:rFonts w:ascii="宋体" w:hAnsi="宋体" w:hint="eastAsia"/>
                <w:bCs/>
              </w:rPr>
              <w:t>（析氢反应）。而</w:t>
            </w:r>
            <w:r w:rsidR="004D7DC1" w:rsidRPr="00AA5B6F">
              <w:rPr>
                <w:rFonts w:ascii="宋体" w:hAnsi="宋体" w:hint="eastAsia"/>
              </w:rPr>
              <w:t>过电位是指在</w:t>
            </w:r>
            <w:r w:rsidRPr="00AA5B6F">
              <w:rPr>
                <w:rFonts w:ascii="宋体" w:hAnsi="宋体"/>
              </w:rPr>
              <w:t>OER</w:t>
            </w:r>
            <w:r w:rsidR="004D7DC1" w:rsidRPr="00AA5B6F">
              <w:rPr>
                <w:rFonts w:ascii="宋体" w:hAnsi="宋体" w:hint="eastAsia"/>
              </w:rPr>
              <w:t>催化反应过程中，催化反应达到一定电流密度时所需实际电压超过理论电压的部分。</w:t>
            </w:r>
            <w:proofErr w:type="gramStart"/>
            <w:r w:rsidR="004D7DC1" w:rsidRPr="00AA5B6F">
              <w:rPr>
                <w:rFonts w:ascii="宋体" w:hAnsi="宋体" w:hint="eastAsia"/>
              </w:rPr>
              <w:t>析氧反应</w:t>
            </w:r>
            <w:proofErr w:type="gramEnd"/>
            <w:r w:rsidR="004D7DC1" w:rsidRPr="00AA5B6F">
              <w:rPr>
                <w:rFonts w:ascii="宋体" w:hAnsi="宋体" w:hint="eastAsia"/>
              </w:rPr>
              <w:t>中的过电位是由于该反应涉及四个电子转移步骤，动力学反应缓慢，需要克服较大的能垒，因此需要使用高活性</w:t>
            </w:r>
            <w:proofErr w:type="gramStart"/>
            <w:r w:rsidR="004D7DC1" w:rsidRPr="00AA5B6F">
              <w:rPr>
                <w:rFonts w:ascii="宋体" w:hAnsi="宋体" w:hint="eastAsia"/>
              </w:rPr>
              <w:t>的析氧催化剂</w:t>
            </w:r>
            <w:proofErr w:type="gramEnd"/>
            <w:r w:rsidR="004D7DC1" w:rsidRPr="00AA5B6F">
              <w:rPr>
                <w:rFonts w:ascii="宋体" w:hAnsi="宋体" w:hint="eastAsia"/>
              </w:rPr>
              <w:t>加快电极反应速率。</w:t>
            </w:r>
            <w:r w:rsidR="00A349B9" w:rsidRPr="00AA5B6F">
              <w:rPr>
                <w:rFonts w:ascii="宋体" w:hAnsi="宋体" w:hint="eastAsia"/>
              </w:rPr>
              <w:t xml:space="preserve">过电位就与这四个电子转移步骤相关。对于这四个电子转移步骤，我们可以通过计算吸附前后中间体的自由能差来确定过电位，即能量差最大的步骤。由于每个步骤都涉及一个电子的转移，我们认为电解水吸收的总能量4.92 eV被平均分配到这四个步骤上，因此每个步骤需要1.23 eV的能量。因此，理论上，反应需要提供1.23 V的电压才能完成。因此，过电位 </w:t>
            </w:r>
            <w:r w:rsidR="00A349B9" w:rsidRPr="00AA5B6F">
              <w:rPr>
                <w:rFonts w:ascii="Cambria Math" w:hAnsi="Cambria Math" w:cs="Cambria Math"/>
              </w:rPr>
              <w:t>𝜂</w:t>
            </w:r>
            <w:r w:rsidR="00A349B9" w:rsidRPr="00AA5B6F">
              <w:rPr>
                <w:rFonts w:ascii="宋体" w:hAnsi="宋体" w:hint="eastAsia"/>
              </w:rPr>
              <w:t xml:space="preserve"> 可以表示为：</w:t>
            </w:r>
          </w:p>
          <w:p w14:paraId="3E3DEAE0" w14:textId="612C67DE" w:rsidR="00A349B9" w:rsidRPr="00322FBE" w:rsidRDefault="00000000" w:rsidP="00A349B9">
            <w:pPr>
              <w:jc w:val="center"/>
            </w:pPr>
            <m:oMathPara>
              <m:oMath>
                <m:m>
                  <m:mPr>
                    <m:plcHide m:val="1"/>
                    <m:mcs>
                      <m:mc>
                        <m:mcPr>
                          <m:count m:val="1"/>
                          <m:mcJc m:val="center"/>
                        </m:mcPr>
                      </m:mc>
                    </m:mcs>
                    <m:ctrlPr>
                      <w:rPr>
                        <w:rFonts w:ascii="Cambria Math" w:hAnsi="Cambria Math"/>
                      </w:rPr>
                    </m:ctrlPr>
                  </m:mPr>
                  <m:mr>
                    <m:e>
                      <m:r>
                        <w:rPr>
                          <w:rFonts w:ascii="Cambria Math" w:hAnsi="Cambria Math"/>
                        </w:rPr>
                        <m:t>η=</m:t>
                      </m:r>
                      <m:f>
                        <m:fPr>
                          <m:ctrlPr>
                            <w:rPr>
                              <w:rFonts w:ascii="Cambria Math" w:hAnsi="Cambria Math"/>
                            </w:rPr>
                          </m:ctrlPr>
                        </m:fPr>
                        <m:num>
                          <m:r>
                            <w:rPr>
                              <w:rFonts w:ascii="Cambria Math" w:hAnsi="Cambria Math"/>
                            </w:rPr>
                            <m:t>max{</m:t>
                          </m:r>
                          <m:r>
                            <m:rPr>
                              <m:sty m:val="p"/>
                            </m:rPr>
                            <w:rPr>
                              <w:rFonts w:ascii="Cambria Math" w:hAnsi="Cambria Math"/>
                            </w:rPr>
                            <m:t>Δ</m:t>
                          </m:r>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G</m:t>
                              </m:r>
                            </m:e>
                            <m:sub>
                              <m:r>
                                <w:rPr>
                                  <w:rFonts w:ascii="Cambria Math" w:hAnsi="Cambria Math"/>
                                </w:rPr>
                                <m:t>3</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m:t>
                          </m:r>
                        </m:num>
                        <m:den>
                          <m:r>
                            <w:rPr>
                              <w:rFonts w:ascii="Cambria Math" w:hAnsi="Cambria Math"/>
                            </w:rPr>
                            <m:t>e</m:t>
                          </m:r>
                        </m:den>
                      </m:f>
                      <m:r>
                        <w:rPr>
                          <w:rFonts w:ascii="Cambria Math" w:hAnsi="Cambria Math"/>
                        </w:rPr>
                        <m:t>-1.23</m:t>
                      </m:r>
                    </m:e>
                  </m:mr>
                </m:m>
              </m:oMath>
            </m:oMathPara>
          </w:p>
          <w:p w14:paraId="04CCBB1E" w14:textId="2EE75BCE" w:rsidR="002424BF" w:rsidRDefault="002424BF" w:rsidP="00A349B9">
            <w:pPr>
              <w:ind w:firstLineChars="200" w:firstLine="420"/>
              <w:rPr>
                <w:szCs w:val="22"/>
              </w:rPr>
            </w:pPr>
            <w:r w:rsidRPr="002424BF">
              <w:rPr>
                <w:rFonts w:hint="eastAsia"/>
                <w:szCs w:val="22"/>
              </w:rPr>
              <w:t>在</w:t>
            </w:r>
            <w:r w:rsidRPr="002424BF">
              <w:rPr>
                <w:rFonts w:hint="eastAsia"/>
                <w:szCs w:val="22"/>
              </w:rPr>
              <w:t>OER</w:t>
            </w:r>
            <w:r w:rsidRPr="002424BF">
              <w:rPr>
                <w:rFonts w:hint="eastAsia"/>
                <w:szCs w:val="22"/>
              </w:rPr>
              <w:t>反应中，学界普遍认同</w:t>
            </w:r>
            <w:proofErr w:type="spellStart"/>
            <w:r w:rsidRPr="002424BF">
              <w:rPr>
                <w:rFonts w:hint="eastAsia"/>
                <w:szCs w:val="22"/>
              </w:rPr>
              <w:t>Norskov</w:t>
            </w:r>
            <w:proofErr w:type="spellEnd"/>
            <w:r w:rsidRPr="00AD61A1">
              <w:rPr>
                <w:szCs w:val="22"/>
              </w:rPr>
              <w:fldChar w:fldCharType="begin"/>
            </w:r>
            <w:r>
              <w:rPr>
                <w:szCs w:val="22"/>
              </w:rPr>
              <w:instrText xml:space="preserve"> ADDIN EN.CITE &lt;EndNote&gt;&lt;Cite&gt;&lt;Author&gt;Norskov&lt;/Author&gt;&lt;Year&gt;2004&lt;/Year&gt;&lt;RecNum&gt;110&lt;/RecNum&gt;&lt;DisplayText&gt;&lt;style face="superscript"&gt;[30]&lt;/style&gt;&lt;/DisplayText&gt;&lt;record&gt;&lt;rec-number&gt;110&lt;/rec-number&gt;&lt;foreign-keys&gt;&lt;key app="EN" db-id="xteeafaduptxt2e52rbvzdrhw29fzw9w9ze0" timestamp="1588592981" guid="0c3e4bd0-6fb2-4dce-94a1-a0c13553cf3b"&gt;110&lt;/key&gt;&lt;/foreign-keys&gt;&lt;ref-type name="Journal Article"&gt;17&lt;/ref-type&gt;&lt;contributors&gt;&lt;authors&gt;&lt;author&gt;Norskov, J. K.&lt;/author&gt;&lt;author&gt;Rossmeisl, J.&lt;/author&gt;&lt;author&gt;Logadottir, A.&lt;/author&gt;&lt;author&gt;Lindqvist, L.&lt;/author&gt;&lt;author&gt;Kitchin, J. R.&lt;/author&gt;&lt;author&gt;Bligaard, T.&lt;/author&gt;&lt;author&gt;Jonsson, H.&lt;/author&gt;&lt;/authors&gt;&lt;/contributors&gt;&lt;titles&gt;&lt;title&gt;Origin of the overpotential for oxygen reduction at a fuel-cell cathode&lt;/title&gt;&lt;secondary-title&gt;Journal of Physical Chemistry B&lt;/secondary-title&gt;&lt;/titles&gt;&lt;periodical&gt;&lt;full-title&gt;Journal of Physical Chemistry B&lt;/full-title&gt;&lt;/periodical&gt;&lt;pages&gt;17886-17892&lt;/pages&gt;&lt;volume&gt;108&lt;/volume&gt;&lt;number&gt;46&lt;/number&gt;&lt;dates&gt;&lt;year&gt;2004&lt;/year&gt;&lt;pub-dates&gt;&lt;date&gt;Nov&lt;/date&gt;&lt;/pub-dates&gt;&lt;/dates&gt;&lt;isbn&gt;1520-6106&lt;/isbn&gt;&lt;accession-num&gt;WOS:000225079300029&lt;/accession-num&gt;&lt;urls&gt;&lt;related-urls&gt;&lt;url&gt;&amp;lt;Go to ISI&amp;gt;://WOS:000225079300029&lt;/url&gt;&lt;/related-urls&gt;&lt;/urls&gt;&lt;electronic-resource-num&gt;10.1021/jp047349j&lt;/electronic-resource-num&gt;&lt;/record&gt;&lt;/Cite&gt;&lt;/EndNote&gt;</w:instrText>
            </w:r>
            <w:r w:rsidRPr="00AD61A1">
              <w:rPr>
                <w:szCs w:val="22"/>
              </w:rPr>
              <w:fldChar w:fldCharType="separate"/>
            </w:r>
            <w:r w:rsidRPr="00B102AB">
              <w:rPr>
                <w:noProof/>
                <w:szCs w:val="22"/>
                <w:vertAlign w:val="superscript"/>
              </w:rPr>
              <w:t>[30]</w:t>
            </w:r>
            <w:r w:rsidRPr="00AD61A1">
              <w:rPr>
                <w:szCs w:val="22"/>
              </w:rPr>
              <w:fldChar w:fldCharType="end"/>
            </w:r>
            <w:r w:rsidRPr="002424BF">
              <w:rPr>
                <w:rFonts w:hint="eastAsia"/>
                <w:szCs w:val="22"/>
              </w:rPr>
              <w:t>提出的四步反应机理，也称为吸附机制（</w:t>
            </w:r>
            <w:r w:rsidRPr="002424BF">
              <w:rPr>
                <w:rFonts w:hint="eastAsia"/>
                <w:szCs w:val="22"/>
              </w:rPr>
              <w:t>Adsorbate Evolution Mechanism, AEM</w:t>
            </w:r>
            <w:r w:rsidRPr="002424BF">
              <w:rPr>
                <w:rFonts w:hint="eastAsia"/>
                <w:szCs w:val="22"/>
              </w:rPr>
              <w:t>）。在</w:t>
            </w:r>
            <w:r w:rsidR="00AA5B6F">
              <w:rPr>
                <w:rFonts w:hint="eastAsia"/>
                <w:szCs w:val="22"/>
              </w:rPr>
              <w:t>碱性</w:t>
            </w:r>
            <w:r w:rsidRPr="002424BF">
              <w:rPr>
                <w:rFonts w:hint="eastAsia"/>
                <w:szCs w:val="22"/>
              </w:rPr>
              <w:t>条件下，这</w:t>
            </w:r>
            <w:r w:rsidR="00AA5B6F">
              <w:rPr>
                <w:rFonts w:hint="eastAsia"/>
                <w:szCs w:val="22"/>
              </w:rPr>
              <w:t>四步</w:t>
            </w:r>
            <w:r w:rsidRPr="002424BF">
              <w:rPr>
                <w:rFonts w:hint="eastAsia"/>
                <w:szCs w:val="22"/>
              </w:rPr>
              <w:t>机理的步骤如下所示：</w:t>
            </w:r>
          </w:p>
          <w:p w14:paraId="4FB81624" w14:textId="01449BF5" w:rsidR="00AA5B6F" w:rsidRPr="00AD61A1" w:rsidRDefault="00000000" w:rsidP="00FA0150">
            <w:pPr>
              <w:spacing w:afterLines="50" w:after="156"/>
              <w:jc w:val="center"/>
              <w:rPr>
                <w:szCs w:val="22"/>
              </w:rPr>
            </w:pPr>
            <m:oMathPara>
              <m:oMath>
                <m:m>
                  <m:mPr>
                    <m:plcHide m:val="1"/>
                    <m:mcs>
                      <m:mc>
                        <m:mcPr>
                          <m:count m:val="1"/>
                          <m:mcJc m:val="center"/>
                        </m:mcPr>
                      </m:mc>
                    </m:mcs>
                    <m:ctrlPr>
                      <w:rPr>
                        <w:rFonts w:ascii="Cambria Math" w:hAnsi="Cambria Math"/>
                        <w:sz w:val="28"/>
                        <w:szCs w:val="32"/>
                      </w:rPr>
                    </m:ctrlPr>
                  </m:mPr>
                  <m:mr>
                    <m:e>
                      <m:m>
                        <m:mPr>
                          <m:plcHide m:val="1"/>
                          <m:mcs>
                            <m:mc>
                              <m:mcPr>
                                <m:count m:val="1"/>
                                <m:mcJc m:val="center"/>
                              </m:mcPr>
                            </m:mc>
                          </m:mcs>
                          <m:ctrlPr>
                            <w:rPr>
                              <w:rFonts w:ascii="Cambria Math" w:hAnsi="Cambria Math"/>
                              <w:sz w:val="28"/>
                              <w:szCs w:val="32"/>
                            </w:rPr>
                          </m:ctrlPr>
                        </m:mPr>
                        <m:mr>
                          <m:e>
                            <m:m>
                              <m:mPr>
                                <m:plcHide m:val="1"/>
                                <m:mcs>
                                  <m:mc>
                                    <m:mcPr>
                                      <m:count m:val="2"/>
                                      <m:mcJc m:val="center"/>
                                    </m:mcPr>
                                  </m:mc>
                                </m:mcs>
                                <m:ctrlPr>
                                  <w:rPr>
                                    <w:rFonts w:ascii="Cambria Math" w:hAnsi="Cambria Math"/>
                                    <w:sz w:val="28"/>
                                    <w:szCs w:val="32"/>
                                  </w:rPr>
                                </m:ctrlPr>
                              </m:mPr>
                              <m:mr>
                                <m:e/>
                                <m:e>
                                  <m:r>
                                    <m:rPr>
                                      <m:sty m:val="p"/>
                                    </m:rPr>
                                    <w:rPr>
                                      <w:rFonts w:ascii="Cambria Math" w:hAnsi="Cambria Math"/>
                                      <w:sz w:val="28"/>
                                      <w:szCs w:val="32"/>
                                    </w:rPr>
                                    <m:t>M</m:t>
                                  </m:r>
                                  <m:r>
                                    <w:rPr>
                                      <w:rFonts w:ascii="Cambria Math" w:hAnsi="Cambria Math"/>
                                      <w:sz w:val="28"/>
                                      <w:szCs w:val="32"/>
                                    </w:rPr>
                                    <m:t>+</m:t>
                                  </m:r>
                                  <m:sSup>
                                    <m:sSupPr>
                                      <m:ctrlPr>
                                        <w:rPr>
                                          <w:rFonts w:ascii="Cambria Math" w:hAnsi="Cambria Math"/>
                                          <w:sz w:val="28"/>
                                          <w:szCs w:val="32"/>
                                        </w:rPr>
                                      </m:ctrlPr>
                                    </m:sSupPr>
                                    <m:e>
                                      <m:r>
                                        <m:rPr>
                                          <m:sty m:val="p"/>
                                        </m:rPr>
                                        <w:rPr>
                                          <w:rFonts w:ascii="Cambria Math" w:hAnsi="Cambria Math"/>
                                          <w:sz w:val="28"/>
                                          <w:szCs w:val="32"/>
                                        </w:rPr>
                                        <m:t>OH</m:t>
                                      </m:r>
                                    </m:e>
                                    <m:sup>
                                      <m:r>
                                        <w:rPr>
                                          <w:rFonts w:ascii="Cambria Math" w:hAnsi="Cambria Math"/>
                                          <w:sz w:val="28"/>
                                          <w:szCs w:val="32"/>
                                        </w:rPr>
                                        <m:t>-</m:t>
                                      </m:r>
                                    </m:sup>
                                  </m:sSup>
                                  <m:r>
                                    <w:rPr>
                                      <w:rFonts w:ascii="Cambria Math" w:hAnsi="Cambria Math"/>
                                      <w:sz w:val="28"/>
                                      <w:szCs w:val="32"/>
                                    </w:rPr>
                                    <m:t>→</m:t>
                                  </m:r>
                                  <m:r>
                                    <m:rPr>
                                      <m:sty m:val="p"/>
                                    </m:rPr>
                                    <w:rPr>
                                      <w:rFonts w:ascii="Cambria Math" w:hAnsi="Cambria Math"/>
                                      <w:sz w:val="28"/>
                                      <w:szCs w:val="32"/>
                                    </w:rPr>
                                    <m:t>MOH</m:t>
                                  </m:r>
                                </m:e>
                              </m:mr>
                              <m:mr>
                                <m:e/>
                                <m:e>
                                  <m:r>
                                    <m:rPr>
                                      <m:sty m:val="p"/>
                                    </m:rPr>
                                    <w:rPr>
                                      <w:rFonts w:ascii="Cambria Math" w:hAnsi="Cambria Math"/>
                                      <w:sz w:val="28"/>
                                      <w:szCs w:val="32"/>
                                    </w:rPr>
                                    <m:t>MOH</m:t>
                                  </m:r>
                                  <m:r>
                                    <w:rPr>
                                      <w:rFonts w:ascii="Cambria Math" w:hAnsi="Cambria Math"/>
                                      <w:sz w:val="28"/>
                                      <w:szCs w:val="32"/>
                                    </w:rPr>
                                    <m:t>+</m:t>
                                  </m:r>
                                  <m:sSup>
                                    <m:sSupPr>
                                      <m:ctrlPr>
                                        <w:rPr>
                                          <w:rFonts w:ascii="Cambria Math" w:hAnsi="Cambria Math"/>
                                          <w:sz w:val="28"/>
                                          <w:szCs w:val="32"/>
                                        </w:rPr>
                                      </m:ctrlPr>
                                    </m:sSupPr>
                                    <m:e>
                                      <m:r>
                                        <m:rPr>
                                          <m:sty m:val="p"/>
                                        </m:rPr>
                                        <w:rPr>
                                          <w:rFonts w:ascii="Cambria Math" w:hAnsi="Cambria Math"/>
                                          <w:sz w:val="28"/>
                                          <w:szCs w:val="32"/>
                                        </w:rPr>
                                        <m:t>OH</m:t>
                                      </m:r>
                                    </m:e>
                                    <m:sup>
                                      <m:r>
                                        <w:rPr>
                                          <w:rFonts w:ascii="Cambria Math" w:hAnsi="Cambria Math"/>
                                          <w:sz w:val="28"/>
                                          <w:szCs w:val="32"/>
                                        </w:rPr>
                                        <m:t>-</m:t>
                                      </m:r>
                                    </m:sup>
                                  </m:sSup>
                                  <m:r>
                                    <w:rPr>
                                      <w:rFonts w:ascii="Cambria Math" w:hAnsi="Cambria Math"/>
                                      <w:sz w:val="28"/>
                                      <w:szCs w:val="32"/>
                                    </w:rPr>
                                    <m:t>→</m:t>
                                  </m:r>
                                  <m:r>
                                    <m:rPr>
                                      <m:sty m:val="p"/>
                                    </m:rPr>
                                    <w:rPr>
                                      <w:rFonts w:ascii="Cambria Math" w:hAnsi="Cambria Math"/>
                                      <w:sz w:val="28"/>
                                      <w:szCs w:val="32"/>
                                    </w:rPr>
                                    <m:t>MO</m:t>
                                  </m:r>
                                  <m:r>
                                    <w:rPr>
                                      <w:rFonts w:ascii="Cambria Math" w:hAnsi="Cambria Math"/>
                                      <w:sz w:val="28"/>
                                      <w:szCs w:val="32"/>
                                    </w:rPr>
                                    <m:t>+</m:t>
                                  </m:r>
                                  <m:sSub>
                                    <m:sSubPr>
                                      <m:ctrlPr>
                                        <w:rPr>
                                          <w:rFonts w:ascii="Cambria Math" w:hAnsi="Cambria Math"/>
                                          <w:sz w:val="28"/>
                                          <w:szCs w:val="32"/>
                                        </w:rPr>
                                      </m:ctrlPr>
                                    </m:sSubPr>
                                    <m:e>
                                      <m:r>
                                        <m:rPr>
                                          <m:sty m:val="p"/>
                                        </m:rPr>
                                        <w:rPr>
                                          <w:rFonts w:ascii="Cambria Math" w:hAnsi="Cambria Math"/>
                                          <w:sz w:val="28"/>
                                          <w:szCs w:val="32"/>
                                        </w:rPr>
                                        <m:t>H</m:t>
                                      </m:r>
                                    </m:e>
                                    <m:sub>
                                      <m:r>
                                        <w:rPr>
                                          <w:rFonts w:ascii="Cambria Math" w:hAnsi="Cambria Math"/>
                                          <w:sz w:val="28"/>
                                          <w:szCs w:val="32"/>
                                        </w:rPr>
                                        <m:t>2</m:t>
                                      </m:r>
                                    </m:sub>
                                  </m:sSub>
                                  <m:sSub>
                                    <m:sSubPr>
                                      <m:ctrlPr>
                                        <w:rPr>
                                          <w:rFonts w:ascii="Cambria Math" w:hAnsi="Cambria Math"/>
                                          <w:sz w:val="28"/>
                                          <w:szCs w:val="32"/>
                                        </w:rPr>
                                      </m:ctrlPr>
                                    </m:sSubPr>
                                    <m:e>
                                      <m:r>
                                        <m:rPr>
                                          <m:sty m:val="p"/>
                                        </m:rPr>
                                        <w:rPr>
                                          <w:rFonts w:ascii="Cambria Math" w:hAnsi="Cambria Math"/>
                                          <w:sz w:val="28"/>
                                          <w:szCs w:val="32"/>
                                        </w:rPr>
                                        <m:t>O</m:t>
                                      </m:r>
                                    </m:e>
                                    <m:sub>
                                      <m:r>
                                        <w:rPr>
                                          <w:rFonts w:ascii="Cambria Math" w:hAnsi="Cambria Math"/>
                                          <w:sz w:val="28"/>
                                          <w:szCs w:val="32"/>
                                        </w:rPr>
                                        <m:t>(1)</m:t>
                                      </m:r>
                                    </m:sub>
                                  </m:sSub>
                                </m:e>
                              </m:mr>
                              <m:mr>
                                <m:e/>
                                <m:e>
                                  <m:r>
                                    <w:rPr>
                                      <w:rFonts w:ascii="Cambria Math" w:hAnsi="Cambria Math"/>
                                      <w:sz w:val="28"/>
                                      <w:szCs w:val="32"/>
                                    </w:rPr>
                                    <m:t>2</m:t>
                                  </m:r>
                                  <m:r>
                                    <m:rPr>
                                      <m:sty m:val="p"/>
                                    </m:rPr>
                                    <w:rPr>
                                      <w:rFonts w:ascii="Cambria Math" w:hAnsi="Cambria Math"/>
                                      <w:sz w:val="28"/>
                                      <w:szCs w:val="32"/>
                                    </w:rPr>
                                    <m:t>MO</m:t>
                                  </m:r>
                                  <m:r>
                                    <w:rPr>
                                      <w:rFonts w:ascii="Cambria Math" w:hAnsi="Cambria Math"/>
                                      <w:sz w:val="28"/>
                                      <w:szCs w:val="32"/>
                                    </w:rPr>
                                    <m:t>→2</m:t>
                                  </m:r>
                                  <m:r>
                                    <m:rPr>
                                      <m:sty m:val="p"/>
                                    </m:rPr>
                                    <w:rPr>
                                      <w:rFonts w:ascii="Cambria Math" w:hAnsi="Cambria Math"/>
                                      <w:sz w:val="28"/>
                                      <w:szCs w:val="32"/>
                                    </w:rPr>
                                    <m:t>M</m:t>
                                  </m:r>
                                  <m:r>
                                    <w:rPr>
                                      <w:rFonts w:ascii="Cambria Math" w:hAnsi="Cambria Math"/>
                                      <w:sz w:val="28"/>
                                      <w:szCs w:val="32"/>
                                    </w:rPr>
                                    <m:t>+</m:t>
                                  </m:r>
                                  <m:sSub>
                                    <m:sSubPr>
                                      <m:ctrlPr>
                                        <w:rPr>
                                          <w:rFonts w:ascii="Cambria Math" w:hAnsi="Cambria Math"/>
                                          <w:sz w:val="28"/>
                                          <w:szCs w:val="32"/>
                                        </w:rPr>
                                      </m:ctrlPr>
                                    </m:sSubPr>
                                    <m:e>
                                      <m:r>
                                        <m:rPr>
                                          <m:sty m:val="p"/>
                                        </m:rPr>
                                        <w:rPr>
                                          <w:rFonts w:ascii="Cambria Math" w:hAnsi="Cambria Math"/>
                                          <w:sz w:val="28"/>
                                          <w:szCs w:val="32"/>
                                        </w:rPr>
                                        <m:t>O</m:t>
                                      </m:r>
                                    </m:e>
                                    <m:sub>
                                      <m:r>
                                        <w:rPr>
                                          <w:rFonts w:ascii="Cambria Math" w:hAnsi="Cambria Math"/>
                                          <w:sz w:val="28"/>
                                          <w:szCs w:val="32"/>
                                        </w:rPr>
                                        <m:t>2(g)</m:t>
                                      </m:r>
                                      <m:r>
                                        <m:rPr>
                                          <m:nor/>
                                        </m:rPr>
                                        <w:rPr>
                                          <w:sz w:val="28"/>
                                          <w:szCs w:val="32"/>
                                        </w:rPr>
                                        <m:t xml:space="preserve"> </m:t>
                                      </m:r>
                                    </m:sub>
                                  </m:sSub>
                                </m:e>
                              </m:mr>
                              <m:mr>
                                <m:e/>
                                <m:e>
                                  <m:r>
                                    <m:rPr>
                                      <m:sty m:val="p"/>
                                    </m:rPr>
                                    <w:rPr>
                                      <w:rFonts w:ascii="Cambria Math" w:hAnsi="Cambria Math"/>
                                      <w:sz w:val="28"/>
                                      <w:szCs w:val="32"/>
                                    </w:rPr>
                                    <m:t>MO</m:t>
                                  </m:r>
                                  <m:r>
                                    <w:rPr>
                                      <w:rFonts w:ascii="Cambria Math" w:hAnsi="Cambria Math"/>
                                      <w:sz w:val="28"/>
                                      <w:szCs w:val="32"/>
                                    </w:rPr>
                                    <m:t>+</m:t>
                                  </m:r>
                                  <m:sSup>
                                    <m:sSupPr>
                                      <m:ctrlPr>
                                        <w:rPr>
                                          <w:rFonts w:ascii="Cambria Math" w:hAnsi="Cambria Math"/>
                                          <w:sz w:val="28"/>
                                          <w:szCs w:val="32"/>
                                        </w:rPr>
                                      </m:ctrlPr>
                                    </m:sSupPr>
                                    <m:e>
                                      <m:r>
                                        <m:rPr>
                                          <m:sty m:val="p"/>
                                        </m:rPr>
                                        <w:rPr>
                                          <w:rFonts w:ascii="Cambria Math" w:hAnsi="Cambria Math"/>
                                          <w:sz w:val="28"/>
                                          <w:szCs w:val="32"/>
                                        </w:rPr>
                                        <m:t>OH</m:t>
                                      </m:r>
                                    </m:e>
                                    <m:sup>
                                      <m:r>
                                        <w:rPr>
                                          <w:rFonts w:ascii="Cambria Math" w:hAnsi="Cambria Math"/>
                                          <w:sz w:val="28"/>
                                          <w:szCs w:val="32"/>
                                        </w:rPr>
                                        <m:t>-</m:t>
                                      </m:r>
                                    </m:sup>
                                  </m:sSup>
                                  <m:r>
                                    <w:rPr>
                                      <w:rFonts w:ascii="Cambria Math" w:hAnsi="Cambria Math"/>
                                      <w:sz w:val="28"/>
                                      <w:szCs w:val="32"/>
                                    </w:rPr>
                                    <m:t>→</m:t>
                                  </m:r>
                                  <m:r>
                                    <m:rPr>
                                      <m:sty m:val="p"/>
                                    </m:rPr>
                                    <w:rPr>
                                      <w:rFonts w:ascii="Cambria Math" w:hAnsi="Cambria Math"/>
                                      <w:sz w:val="28"/>
                                      <w:szCs w:val="32"/>
                                    </w:rPr>
                                    <m:t>MOOH</m:t>
                                  </m:r>
                                  <m:r>
                                    <w:rPr>
                                      <w:rFonts w:ascii="Cambria Math" w:hAnsi="Cambria Math"/>
                                      <w:sz w:val="28"/>
                                      <w:szCs w:val="32"/>
                                    </w:rPr>
                                    <m:t>+</m:t>
                                  </m:r>
                                  <m:sSup>
                                    <m:sSupPr>
                                      <m:ctrlPr>
                                        <w:rPr>
                                          <w:rFonts w:ascii="Cambria Math" w:hAnsi="Cambria Math"/>
                                          <w:sz w:val="28"/>
                                          <w:szCs w:val="32"/>
                                        </w:rPr>
                                      </m:ctrlPr>
                                    </m:sSupPr>
                                    <m:e>
                                      <m:r>
                                        <m:rPr>
                                          <m:sty m:val="p"/>
                                        </m:rPr>
                                        <w:rPr>
                                          <w:rFonts w:ascii="Cambria Math" w:hAnsi="Cambria Math"/>
                                          <w:sz w:val="28"/>
                                          <w:szCs w:val="32"/>
                                        </w:rPr>
                                        <m:t>e</m:t>
                                      </m:r>
                                    </m:e>
                                    <m:sup>
                                      <m:r>
                                        <w:rPr>
                                          <w:rFonts w:ascii="Cambria Math" w:hAnsi="Cambria Math"/>
                                          <w:sz w:val="28"/>
                                          <w:szCs w:val="32"/>
                                        </w:rPr>
                                        <m:t>-</m:t>
                                      </m:r>
                                    </m:sup>
                                  </m:sSup>
                                </m:e>
                              </m:mr>
                              <m:mr>
                                <m:e/>
                                <m:e>
                                  <m:r>
                                    <m:rPr>
                                      <m:sty m:val="p"/>
                                    </m:rPr>
                                    <w:rPr>
                                      <w:rFonts w:ascii="Cambria Math" w:hAnsi="Cambria Math"/>
                                      <w:sz w:val="28"/>
                                      <w:szCs w:val="32"/>
                                    </w:rPr>
                                    <m:t>MOOH</m:t>
                                  </m:r>
                                  <m:r>
                                    <w:rPr>
                                      <w:rFonts w:ascii="Cambria Math" w:hAnsi="Cambria Math"/>
                                      <w:sz w:val="28"/>
                                      <w:szCs w:val="32"/>
                                    </w:rPr>
                                    <m:t>+</m:t>
                                  </m:r>
                                  <m:sSup>
                                    <m:sSupPr>
                                      <m:ctrlPr>
                                        <w:rPr>
                                          <w:rFonts w:ascii="Cambria Math" w:hAnsi="Cambria Math"/>
                                          <w:sz w:val="28"/>
                                          <w:szCs w:val="32"/>
                                        </w:rPr>
                                      </m:ctrlPr>
                                    </m:sSupPr>
                                    <m:e>
                                      <m:r>
                                        <m:rPr>
                                          <m:sty m:val="p"/>
                                        </m:rPr>
                                        <w:rPr>
                                          <w:rFonts w:ascii="Cambria Math" w:hAnsi="Cambria Math"/>
                                          <w:sz w:val="28"/>
                                          <w:szCs w:val="32"/>
                                        </w:rPr>
                                        <m:t>OH</m:t>
                                      </m:r>
                                    </m:e>
                                    <m:sup>
                                      <m:r>
                                        <w:rPr>
                                          <w:rFonts w:ascii="Cambria Math" w:hAnsi="Cambria Math"/>
                                          <w:sz w:val="28"/>
                                          <w:szCs w:val="32"/>
                                        </w:rPr>
                                        <m:t>-</m:t>
                                      </m:r>
                                    </m:sup>
                                  </m:sSup>
                                  <m:r>
                                    <w:rPr>
                                      <w:rFonts w:ascii="Cambria Math" w:hAnsi="Cambria Math"/>
                                      <w:sz w:val="28"/>
                                      <w:szCs w:val="32"/>
                                    </w:rPr>
                                    <m:t>→</m:t>
                                  </m:r>
                                  <m:r>
                                    <m:rPr>
                                      <m:sty m:val="p"/>
                                    </m:rPr>
                                    <w:rPr>
                                      <w:rFonts w:ascii="Cambria Math" w:hAnsi="Cambria Math"/>
                                      <w:sz w:val="28"/>
                                      <w:szCs w:val="32"/>
                                    </w:rPr>
                                    <m:t>M</m:t>
                                  </m:r>
                                  <m:r>
                                    <w:rPr>
                                      <w:rFonts w:ascii="Cambria Math" w:hAnsi="Cambria Math"/>
                                      <w:sz w:val="28"/>
                                      <w:szCs w:val="32"/>
                                    </w:rPr>
                                    <m:t>+</m:t>
                                  </m:r>
                                  <m:sSub>
                                    <m:sSubPr>
                                      <m:ctrlPr>
                                        <w:rPr>
                                          <w:rFonts w:ascii="Cambria Math" w:hAnsi="Cambria Math"/>
                                          <w:sz w:val="28"/>
                                          <w:szCs w:val="32"/>
                                        </w:rPr>
                                      </m:ctrlPr>
                                    </m:sSubPr>
                                    <m:e>
                                      <m:r>
                                        <m:rPr>
                                          <m:sty m:val="p"/>
                                        </m:rPr>
                                        <w:rPr>
                                          <w:rFonts w:ascii="Cambria Math" w:hAnsi="Cambria Math"/>
                                          <w:sz w:val="28"/>
                                          <w:szCs w:val="32"/>
                                        </w:rPr>
                                        <m:t>O</m:t>
                                      </m:r>
                                    </m:e>
                                    <m:sub>
                                      <m:r>
                                        <w:rPr>
                                          <w:rFonts w:ascii="Cambria Math" w:hAnsi="Cambria Math"/>
                                          <w:sz w:val="28"/>
                                          <w:szCs w:val="32"/>
                                        </w:rPr>
                                        <m:t>2(g)</m:t>
                                      </m:r>
                                      <m:r>
                                        <m:rPr>
                                          <m:nor/>
                                        </m:rPr>
                                        <w:rPr>
                                          <w:sz w:val="28"/>
                                          <w:szCs w:val="32"/>
                                        </w:rPr>
                                        <m:t xml:space="preserve"> </m:t>
                                      </m:r>
                                    </m:sub>
                                  </m:sSub>
                                  <m:r>
                                    <w:rPr>
                                      <w:rFonts w:ascii="Cambria Math" w:hAnsi="Cambria Math"/>
                                      <w:sz w:val="28"/>
                                      <w:szCs w:val="32"/>
                                    </w:rPr>
                                    <m:t>+</m:t>
                                  </m:r>
                                  <m:sSub>
                                    <m:sSubPr>
                                      <m:ctrlPr>
                                        <w:rPr>
                                          <w:rFonts w:ascii="Cambria Math" w:hAnsi="Cambria Math"/>
                                          <w:sz w:val="28"/>
                                          <w:szCs w:val="32"/>
                                        </w:rPr>
                                      </m:ctrlPr>
                                    </m:sSubPr>
                                    <m:e>
                                      <m:r>
                                        <m:rPr>
                                          <m:sty m:val="p"/>
                                        </m:rPr>
                                        <w:rPr>
                                          <w:rFonts w:ascii="Cambria Math" w:hAnsi="Cambria Math"/>
                                          <w:sz w:val="28"/>
                                          <w:szCs w:val="32"/>
                                        </w:rPr>
                                        <m:t>H</m:t>
                                      </m:r>
                                    </m:e>
                                    <m:sub>
                                      <m:r>
                                        <w:rPr>
                                          <w:rFonts w:ascii="Cambria Math" w:hAnsi="Cambria Math"/>
                                          <w:sz w:val="28"/>
                                          <w:szCs w:val="32"/>
                                        </w:rPr>
                                        <m:t>2</m:t>
                                      </m:r>
                                    </m:sub>
                                  </m:sSub>
                                  <m:sSub>
                                    <m:sSubPr>
                                      <m:ctrlPr>
                                        <w:rPr>
                                          <w:rFonts w:ascii="Cambria Math" w:hAnsi="Cambria Math"/>
                                          <w:sz w:val="28"/>
                                          <w:szCs w:val="32"/>
                                        </w:rPr>
                                      </m:ctrlPr>
                                    </m:sSubPr>
                                    <m:e>
                                      <m:r>
                                        <m:rPr>
                                          <m:sty m:val="p"/>
                                        </m:rPr>
                                        <w:rPr>
                                          <w:rFonts w:ascii="Cambria Math" w:hAnsi="Cambria Math"/>
                                          <w:sz w:val="28"/>
                                          <w:szCs w:val="32"/>
                                        </w:rPr>
                                        <m:t>O</m:t>
                                      </m:r>
                                    </m:e>
                                    <m:sub>
                                      <m:r>
                                        <w:rPr>
                                          <w:rFonts w:ascii="Cambria Math" w:hAnsi="Cambria Math"/>
                                          <w:sz w:val="28"/>
                                          <w:szCs w:val="32"/>
                                        </w:rPr>
                                        <m:t>(1)</m:t>
                                      </m:r>
                                    </m:sub>
                                  </m:sSub>
                                </m:e>
                              </m:mr>
                            </m:m>
                          </m:e>
                        </m:mr>
                      </m:m>
                    </m:e>
                  </m:mr>
                </m:m>
              </m:oMath>
            </m:oMathPara>
          </w:p>
          <w:p w14:paraId="2CD0D593" w14:textId="583067B1" w:rsidR="009B527C" w:rsidRDefault="00A349B9" w:rsidP="00A349B9">
            <w:pPr>
              <w:rPr>
                <w:szCs w:val="22"/>
              </w:rPr>
            </w:pPr>
            <w:r w:rsidRPr="00AD61A1">
              <w:rPr>
                <w:rFonts w:hint="eastAsia"/>
                <w:szCs w:val="22"/>
              </w:rPr>
              <w:t>其中</w:t>
            </w:r>
            <w:r w:rsidR="00F34D0E">
              <w:rPr>
                <w:szCs w:val="22"/>
              </w:rPr>
              <w:t>M</w:t>
            </w:r>
            <w:r w:rsidR="00F34D0E">
              <w:rPr>
                <w:rFonts w:hint="eastAsia"/>
                <w:szCs w:val="22"/>
              </w:rPr>
              <w:t>表示催化剂，</w:t>
            </w:r>
            <w:r w:rsidR="00F34D0E">
              <w:rPr>
                <w:rFonts w:hint="eastAsia"/>
                <w:szCs w:val="22"/>
              </w:rPr>
              <w:t>M</w:t>
            </w:r>
            <w:r w:rsidR="00F34D0E">
              <w:rPr>
                <w:szCs w:val="22"/>
              </w:rPr>
              <w:t>O, MOH</w:t>
            </w:r>
            <w:r w:rsidR="00F34D0E">
              <w:rPr>
                <w:rFonts w:hint="eastAsia"/>
                <w:szCs w:val="22"/>
              </w:rPr>
              <w:t>都是反应的中间产物</w:t>
            </w:r>
            <w:r w:rsidRPr="00AD61A1">
              <w:rPr>
                <w:rFonts w:hint="eastAsia"/>
                <w:szCs w:val="22"/>
              </w:rPr>
              <w:t>。</w:t>
            </w:r>
          </w:p>
          <w:p w14:paraId="1E6E64DD" w14:textId="3CF64CF7" w:rsidR="009B527C" w:rsidRDefault="009B527C" w:rsidP="00372AD3">
            <w:pPr>
              <w:ind w:firstLine="420"/>
              <w:rPr>
                <w:szCs w:val="22"/>
              </w:rPr>
            </w:pPr>
            <w:proofErr w:type="spellStart"/>
            <w:r w:rsidRPr="009B527C">
              <w:rPr>
                <w:szCs w:val="22"/>
              </w:rPr>
              <w:t>Yanying</w:t>
            </w:r>
            <w:proofErr w:type="spellEnd"/>
            <w:r w:rsidRPr="009B527C">
              <w:rPr>
                <w:szCs w:val="22"/>
              </w:rPr>
              <w:t xml:space="preserve"> Liu</w:t>
            </w:r>
            <w:r>
              <w:rPr>
                <w:szCs w:val="22"/>
              </w:rPr>
              <w:t>[</w:t>
            </w:r>
            <w:r w:rsidR="00372AD3">
              <w:rPr>
                <w:szCs w:val="22"/>
              </w:rPr>
              <w:t>34</w:t>
            </w:r>
            <w:r>
              <w:rPr>
                <w:szCs w:val="22"/>
              </w:rPr>
              <w:t>]</w:t>
            </w:r>
            <w:r>
              <w:rPr>
                <w:rFonts w:hint="eastAsia"/>
                <w:szCs w:val="22"/>
              </w:rPr>
              <w:t xml:space="preserve"> </w:t>
            </w:r>
            <w:r>
              <w:rPr>
                <w:rFonts w:hint="eastAsia"/>
                <w:szCs w:val="22"/>
              </w:rPr>
              <w:t>等人给出了描述四个电子转移过程的示意图。如下图所示：</w:t>
            </w:r>
          </w:p>
          <w:p w14:paraId="6B1864F0" w14:textId="496064C5" w:rsidR="009B527C" w:rsidRDefault="00A66164" w:rsidP="00A66164">
            <w:pPr>
              <w:jc w:val="center"/>
              <w:rPr>
                <w:szCs w:val="22"/>
              </w:rPr>
            </w:pPr>
            <w:r>
              <w:rPr>
                <w:noProof/>
              </w:rPr>
              <w:lastRenderedPageBreak/>
              <w:drawing>
                <wp:inline distT="0" distB="0" distL="0" distR="0" wp14:anchorId="1206BCDA" wp14:editId="02D6CCF6">
                  <wp:extent cx="4375141" cy="28075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0896" cy="2811242"/>
                          </a:xfrm>
                          <a:prstGeom prst="rect">
                            <a:avLst/>
                          </a:prstGeom>
                        </pic:spPr>
                      </pic:pic>
                    </a:graphicData>
                  </a:graphic>
                </wp:inline>
              </w:drawing>
            </w:r>
          </w:p>
          <w:p w14:paraId="57656F1C" w14:textId="703FC0A5" w:rsidR="009B527C" w:rsidRDefault="00A66164" w:rsidP="00002613">
            <w:pPr>
              <w:spacing w:afterLines="50" w:after="156"/>
              <w:ind w:firstLineChars="1250" w:firstLine="2625"/>
              <w:rPr>
                <w:szCs w:val="22"/>
              </w:rPr>
            </w:pPr>
            <w:r w:rsidRPr="00C82930">
              <w:rPr>
                <w:rFonts w:hint="eastAsia"/>
                <w:szCs w:val="22"/>
              </w:rPr>
              <w:t>图</w:t>
            </w:r>
            <w:r w:rsidR="00CA1FAC">
              <w:rPr>
                <w:szCs w:val="22"/>
              </w:rPr>
              <w:t>1</w:t>
            </w:r>
            <w:r w:rsidRPr="00C82930">
              <w:rPr>
                <w:szCs w:val="22"/>
              </w:rPr>
              <w:t xml:space="preserve"> </w:t>
            </w:r>
            <w:r>
              <w:rPr>
                <w:rFonts w:hint="eastAsia"/>
                <w:szCs w:val="22"/>
              </w:rPr>
              <w:t>四个电子转移过程反应能</w:t>
            </w:r>
          </w:p>
          <w:p w14:paraId="4CAEB537" w14:textId="13524D20" w:rsidR="00A349B9" w:rsidRDefault="00A349B9" w:rsidP="00002613">
            <w:pPr>
              <w:ind w:firstLineChars="300" w:firstLine="630"/>
              <w:rPr>
                <w:szCs w:val="22"/>
              </w:rPr>
            </w:pPr>
            <w:r>
              <w:rPr>
                <w:rFonts w:hint="eastAsia"/>
                <w:szCs w:val="22"/>
              </w:rPr>
              <w:t>随着研究的深入，研究者们发现了氧空位在</w:t>
            </w:r>
            <w:r>
              <w:rPr>
                <w:rFonts w:hint="eastAsia"/>
                <w:szCs w:val="22"/>
              </w:rPr>
              <w:t>OER</w:t>
            </w:r>
            <w:r>
              <w:rPr>
                <w:rFonts w:hint="eastAsia"/>
                <w:szCs w:val="22"/>
              </w:rPr>
              <w:t>中的作用，进而提出了晶格氧机制（</w:t>
            </w:r>
            <w:r>
              <w:rPr>
                <w:rFonts w:hint="eastAsia"/>
                <w:szCs w:val="22"/>
              </w:rPr>
              <w:t>L</w:t>
            </w:r>
            <w:r>
              <w:rPr>
                <w:szCs w:val="22"/>
              </w:rPr>
              <w:t xml:space="preserve">attice Oxygen </w:t>
            </w:r>
            <w:proofErr w:type="spellStart"/>
            <w:r>
              <w:rPr>
                <w:szCs w:val="22"/>
              </w:rPr>
              <w:t>Mechansim</w:t>
            </w:r>
            <w:proofErr w:type="spellEnd"/>
            <w:r>
              <w:rPr>
                <w:szCs w:val="22"/>
              </w:rPr>
              <w:t>, LOM</w:t>
            </w:r>
            <w:r>
              <w:rPr>
                <w:rFonts w:hint="eastAsia"/>
                <w:szCs w:val="22"/>
              </w:rPr>
              <w:t>）。</w:t>
            </w:r>
            <w:r>
              <w:rPr>
                <w:rFonts w:hint="eastAsia"/>
                <w:szCs w:val="22"/>
              </w:rPr>
              <w:t>AEM</w:t>
            </w:r>
            <w:r>
              <w:rPr>
                <w:rFonts w:hint="eastAsia"/>
                <w:szCs w:val="22"/>
              </w:rPr>
              <w:t>和</w:t>
            </w:r>
            <w:r>
              <w:rPr>
                <w:rFonts w:hint="eastAsia"/>
                <w:szCs w:val="22"/>
              </w:rPr>
              <w:t>LOM</w:t>
            </w:r>
            <w:r>
              <w:rPr>
                <w:rFonts w:hint="eastAsia"/>
                <w:szCs w:val="22"/>
              </w:rPr>
              <w:t>如下图所示</w:t>
            </w:r>
            <w:r>
              <w:rPr>
                <w:szCs w:val="22"/>
              </w:rPr>
              <w:fldChar w:fldCharType="begin"/>
            </w:r>
            <w:r>
              <w:rPr>
                <w:szCs w:val="22"/>
              </w:rPr>
              <w:instrText xml:space="preserve"> ADDIN EN.CITE &lt;EndNote&gt;&lt;Cite&gt;&lt;Author&gt;Huang&lt;/Author&gt;&lt;Year&gt;2019&lt;/Year&gt;&lt;RecNum&gt;232&lt;/RecNum&gt;&lt;DisplayText&gt;&lt;style face="superscript"&gt;[17]&lt;/style&gt;&lt;/DisplayText&gt;&lt;record&gt;&lt;rec-number&gt;232&lt;/rec-number&gt;&lt;foreign-keys&gt;&lt;key app="EN" db-id="xteeafaduptxt2e52rbvzdrhw29fzw9w9ze0" timestamp="1610199679" guid="e9634edf-69c9-47cd-b766-7a1e30d5d40f"&gt;232&lt;/key&gt;&lt;/foreign-keys&gt;&lt;ref-type name="Journal Article"&gt;17&lt;/ref-type&gt;&lt;contributors&gt;&lt;authors&gt;&lt;author&gt;Huang, Zhen-Feng&lt;/author&gt;&lt;author&gt;Song, Jiajia&lt;/author&gt;&lt;author&gt;Du, Yonghua&lt;/author&gt;&lt;author&gt;Xi, Shibo&lt;/author&gt;&lt;author&gt;Dou, Shuo&lt;/author&gt;&lt;author&gt;Nsanzimana, Jean Marie Vianney&lt;/author&gt;&lt;author&gt;Wang, Cheng&lt;/author&gt;&lt;author&gt;Xu, Zhichuan J.&lt;/author&gt;&lt;author&gt;Wang, Xin&lt;/author&gt;&lt;/authors&gt;&lt;/contributors&gt;&lt;titles&gt;&lt;title&gt;Chemical and structural origin of lattice oxygen oxidation in Co–Zn oxyhydroxide oxygen evolution electrocatalysts&lt;/title&gt;&lt;secondary-title&gt;Nature Energy&lt;/secondary-title&gt;&lt;/titles&gt;&lt;periodical&gt;&lt;full-title&gt;Nature Energy&lt;/full-title&gt;&lt;/periodical&gt;&lt;pages&gt;329-338&lt;/pages&gt;&lt;volume&gt;4&lt;/volume&gt;&lt;number&gt;4&lt;/number&gt;&lt;section&gt;329&lt;/section&gt;&lt;dates&gt;&lt;year&gt;2019&lt;/year&gt;&lt;/dates&gt;&lt;isbn&gt;2058-7546&lt;/isbn&gt;&lt;urls&gt;&lt;/urls&gt;&lt;electronic-resource-num&gt;10.1038/s41560-019-0355-9&lt;/electronic-resource-num&gt;&lt;/record&gt;&lt;/Cite&gt;&lt;/EndNote&gt;</w:instrText>
            </w:r>
            <w:r>
              <w:rPr>
                <w:szCs w:val="22"/>
              </w:rPr>
              <w:fldChar w:fldCharType="separate"/>
            </w:r>
            <w:r w:rsidRPr="00B102AB">
              <w:rPr>
                <w:noProof/>
                <w:szCs w:val="22"/>
                <w:vertAlign w:val="superscript"/>
              </w:rPr>
              <w:t>[17]</w:t>
            </w:r>
            <w:r>
              <w:rPr>
                <w:szCs w:val="22"/>
              </w:rPr>
              <w:fldChar w:fldCharType="end"/>
            </w:r>
            <w:r>
              <w:rPr>
                <w:rFonts w:hint="eastAsia"/>
                <w:szCs w:val="22"/>
              </w:rPr>
              <w:t>。</w:t>
            </w:r>
          </w:p>
          <w:p w14:paraId="656AD1A0" w14:textId="77777777" w:rsidR="00A349B9" w:rsidRDefault="00A349B9" w:rsidP="00A349B9">
            <w:pPr>
              <w:jc w:val="center"/>
            </w:pPr>
            <w:r w:rsidRPr="00C82930">
              <w:rPr>
                <w:noProof/>
              </w:rPr>
              <w:drawing>
                <wp:inline distT="0" distB="0" distL="0" distR="0" wp14:anchorId="38BEC5ED" wp14:editId="09BBEC05">
                  <wp:extent cx="2030917" cy="1839600"/>
                  <wp:effectExtent l="0" t="0" r="1270" b="1905"/>
                  <wp:docPr id="8" name="图片 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 示意图&#10;&#10;描述已自动生成"/>
                          <pic:cNvPicPr/>
                        </pic:nvPicPr>
                        <pic:blipFill>
                          <a:blip r:embed="rId11"/>
                          <a:stretch>
                            <a:fillRect/>
                          </a:stretch>
                        </pic:blipFill>
                        <pic:spPr>
                          <a:xfrm>
                            <a:off x="0" y="0"/>
                            <a:ext cx="2030917" cy="1839600"/>
                          </a:xfrm>
                          <a:prstGeom prst="rect">
                            <a:avLst/>
                          </a:prstGeom>
                        </pic:spPr>
                      </pic:pic>
                    </a:graphicData>
                  </a:graphic>
                </wp:inline>
              </w:drawing>
            </w:r>
            <w:r w:rsidRPr="0069039D">
              <w:rPr>
                <w:noProof/>
              </w:rPr>
              <w:drawing>
                <wp:inline distT="0" distB="0" distL="0" distR="0" wp14:anchorId="095A23E8" wp14:editId="62203593">
                  <wp:extent cx="2133600" cy="1839571"/>
                  <wp:effectExtent l="0" t="0" r="0" b="2540"/>
                  <wp:docPr id="10"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2"/>
                          <a:stretch>
                            <a:fillRect/>
                          </a:stretch>
                        </pic:blipFill>
                        <pic:spPr>
                          <a:xfrm>
                            <a:off x="0" y="0"/>
                            <a:ext cx="2158602" cy="1861127"/>
                          </a:xfrm>
                          <a:prstGeom prst="rect">
                            <a:avLst/>
                          </a:prstGeom>
                        </pic:spPr>
                      </pic:pic>
                    </a:graphicData>
                  </a:graphic>
                </wp:inline>
              </w:drawing>
            </w:r>
          </w:p>
          <w:p w14:paraId="4DF8CE60" w14:textId="00765A21" w:rsidR="00A349B9" w:rsidRPr="00C82930" w:rsidRDefault="00A349B9" w:rsidP="00A349B9">
            <w:pPr>
              <w:spacing w:afterLines="50" w:after="156"/>
              <w:jc w:val="center"/>
              <w:rPr>
                <w:szCs w:val="22"/>
              </w:rPr>
            </w:pPr>
            <w:r w:rsidRPr="00C82930">
              <w:rPr>
                <w:rFonts w:hint="eastAsia"/>
                <w:szCs w:val="22"/>
              </w:rPr>
              <w:t>图</w:t>
            </w:r>
            <w:r w:rsidR="00CA1FAC">
              <w:rPr>
                <w:szCs w:val="22"/>
              </w:rPr>
              <w:t>2</w:t>
            </w:r>
            <w:r w:rsidRPr="00C82930">
              <w:rPr>
                <w:szCs w:val="22"/>
              </w:rPr>
              <w:t xml:space="preserve"> </w:t>
            </w:r>
            <w:r w:rsidRPr="00C82930">
              <w:rPr>
                <w:rFonts w:hint="eastAsia"/>
                <w:szCs w:val="22"/>
              </w:rPr>
              <w:t>两种</w:t>
            </w:r>
            <w:r w:rsidRPr="00C82930">
              <w:rPr>
                <w:rFonts w:hint="eastAsia"/>
                <w:szCs w:val="22"/>
              </w:rPr>
              <w:t>OER</w:t>
            </w:r>
            <w:r w:rsidRPr="00C82930">
              <w:rPr>
                <w:rFonts w:hint="eastAsia"/>
                <w:szCs w:val="22"/>
              </w:rPr>
              <w:t>机制</w:t>
            </w:r>
          </w:p>
          <w:p w14:paraId="5D121E40" w14:textId="29BC217F" w:rsidR="00A349B9" w:rsidRDefault="00B02E55" w:rsidP="00B02E55">
            <w:pPr>
              <w:ind w:firstLine="480"/>
            </w:pPr>
            <w:r>
              <w:rPr>
                <w:rFonts w:hint="eastAsia"/>
              </w:rPr>
              <w:t>影响</w:t>
            </w:r>
            <w:r>
              <w:rPr>
                <w:rFonts w:hint="eastAsia"/>
              </w:rPr>
              <w:t>O</w:t>
            </w:r>
            <w:r>
              <w:t>ER</w:t>
            </w:r>
            <w:r>
              <w:rPr>
                <w:rFonts w:hint="eastAsia"/>
              </w:rPr>
              <w:t>反应的过电位机制有很多，对于复杂高熵金属氧化物催化剂而言，</w:t>
            </w:r>
            <w:r>
              <w:rPr>
                <w:rFonts w:hint="eastAsia"/>
              </w:rPr>
              <w:t>Yuan</w:t>
            </w:r>
            <w:r w:rsidRPr="001D515A">
              <w:rPr>
                <w:rFonts w:hint="eastAsia"/>
                <w:vertAlign w:val="superscript"/>
              </w:rPr>
              <w:t>[</w:t>
            </w:r>
            <w:r w:rsidR="00372AD3" w:rsidRPr="001D515A">
              <w:rPr>
                <w:vertAlign w:val="superscript"/>
              </w:rPr>
              <w:t>35</w:t>
            </w:r>
            <w:r w:rsidRPr="001D515A">
              <w:rPr>
                <w:vertAlign w:val="superscript"/>
              </w:rPr>
              <w:t>]</w:t>
            </w:r>
            <w:r>
              <w:rPr>
                <w:rFonts w:hint="eastAsia"/>
              </w:rPr>
              <w:t>总结出了目前常见的。主要包括：</w:t>
            </w:r>
            <w:r w:rsidR="00C5037A">
              <w:rPr>
                <w:rFonts w:hint="eastAsia"/>
              </w:rPr>
              <w:t>火山曲线关系</w:t>
            </w:r>
            <w:r w:rsidR="00C5037A">
              <w:rPr>
                <w:rFonts w:hint="eastAsia"/>
              </w:rPr>
              <w:t>(</w:t>
            </w:r>
            <w:r w:rsidR="00F24C1A" w:rsidRPr="00F24C1A">
              <w:rPr>
                <w:rFonts w:hint="eastAsia"/>
              </w:rPr>
              <w:t>表面吸附能描述符的结构</w:t>
            </w:r>
            <w:r w:rsidR="00F24C1A">
              <w:rPr>
                <w:rFonts w:hint="eastAsia"/>
              </w:rPr>
              <w:t>，</w:t>
            </w:r>
            <w:r w:rsidR="00F24C1A" w:rsidRPr="00F24C1A">
              <w:rPr>
                <w:rFonts w:hint="eastAsia"/>
              </w:rPr>
              <w:t>化学特征描述符的结构</w:t>
            </w:r>
            <w:r w:rsidR="00C5037A">
              <w:t>)</w:t>
            </w:r>
            <w:r w:rsidR="00C5037A">
              <w:rPr>
                <w:rFonts w:hint="eastAsia"/>
              </w:rPr>
              <w:t>，</w:t>
            </w:r>
            <w:r>
              <w:rPr>
                <w:rFonts w:hint="eastAsia"/>
              </w:rPr>
              <w:t>电荷分布</w:t>
            </w:r>
            <w:r w:rsidRPr="001D515A">
              <w:rPr>
                <w:rFonts w:hint="eastAsia"/>
                <w:vertAlign w:val="superscript"/>
              </w:rPr>
              <w:t>[</w:t>
            </w:r>
            <w:r w:rsidRPr="001D515A">
              <w:rPr>
                <w:vertAlign w:val="superscript"/>
              </w:rPr>
              <w:t>4</w:t>
            </w:r>
            <w:r w:rsidR="007C0884" w:rsidRPr="001D515A">
              <w:rPr>
                <w:vertAlign w:val="superscript"/>
              </w:rPr>
              <w:t>1</w:t>
            </w:r>
            <w:r w:rsidRPr="001D515A">
              <w:rPr>
                <w:vertAlign w:val="superscript"/>
              </w:rPr>
              <w:t>,</w:t>
            </w:r>
            <w:r w:rsidR="007C0884" w:rsidRPr="001D515A">
              <w:rPr>
                <w:vertAlign w:val="superscript"/>
              </w:rPr>
              <w:t>42</w:t>
            </w:r>
            <w:r w:rsidRPr="001D515A">
              <w:rPr>
                <w:vertAlign w:val="superscript"/>
              </w:rPr>
              <w:t>]</w:t>
            </w:r>
            <w:r>
              <w:t xml:space="preserve">, </w:t>
            </w:r>
            <w:r>
              <w:rPr>
                <w:rFonts w:hint="eastAsia"/>
              </w:rPr>
              <w:t>自旋态</w:t>
            </w:r>
            <w:r w:rsidRPr="001D515A">
              <w:rPr>
                <w:rFonts w:hint="eastAsia"/>
                <w:vertAlign w:val="superscript"/>
              </w:rPr>
              <w:t>[</w:t>
            </w:r>
            <w:r w:rsidR="007C0884" w:rsidRPr="001D515A">
              <w:rPr>
                <w:vertAlign w:val="superscript"/>
              </w:rPr>
              <w:t>43</w:t>
            </w:r>
            <w:r w:rsidR="00C5037A" w:rsidRPr="001D515A">
              <w:rPr>
                <w:vertAlign w:val="superscript"/>
              </w:rPr>
              <w:t>,</w:t>
            </w:r>
            <w:r w:rsidR="007C0884" w:rsidRPr="001D515A">
              <w:rPr>
                <w:vertAlign w:val="superscript"/>
              </w:rPr>
              <w:t>44</w:t>
            </w:r>
            <w:r w:rsidRPr="001D515A">
              <w:rPr>
                <w:vertAlign w:val="superscript"/>
              </w:rPr>
              <w:t>]</w:t>
            </w:r>
            <w:r>
              <w:t xml:space="preserve">, </w:t>
            </w:r>
            <w:proofErr w:type="gramStart"/>
            <w:r w:rsidR="00C5037A">
              <w:rPr>
                <w:rFonts w:hint="eastAsia"/>
              </w:rPr>
              <w:t>磁序等</w:t>
            </w:r>
            <w:proofErr w:type="gramEnd"/>
            <w:r w:rsidR="00C5037A">
              <w:rPr>
                <w:rFonts w:hint="eastAsia"/>
              </w:rPr>
              <w:t>固有特征。下面将分别介绍一下这些因素是怎么影响过电位的。</w:t>
            </w:r>
          </w:p>
          <w:p w14:paraId="5D21CB36" w14:textId="77777777" w:rsidR="00C5037A" w:rsidRDefault="00C5037A" w:rsidP="00B02E55">
            <w:pPr>
              <w:ind w:firstLine="480"/>
            </w:pPr>
          </w:p>
          <w:p w14:paraId="7E2D5657" w14:textId="77777777" w:rsidR="00B02E55" w:rsidRDefault="00B02E55" w:rsidP="00B02E55">
            <w:pPr>
              <w:spacing w:afterLines="50" w:after="156"/>
            </w:pPr>
            <w:r>
              <w:t>3</w:t>
            </w:r>
            <w:r w:rsidRPr="00F163BE">
              <w:t>.</w:t>
            </w:r>
            <w:r>
              <w:t>2</w:t>
            </w:r>
            <w:r w:rsidRPr="00F163BE">
              <w:t>.</w:t>
            </w:r>
            <w:r>
              <w:t>1</w:t>
            </w:r>
            <w:r w:rsidRPr="00F163BE">
              <w:t xml:space="preserve"> </w:t>
            </w:r>
            <w:r>
              <w:rPr>
                <w:rFonts w:hint="eastAsia"/>
              </w:rPr>
              <w:t>d</w:t>
            </w:r>
            <w:r>
              <w:rPr>
                <w:rFonts w:hint="eastAsia"/>
              </w:rPr>
              <w:t>带中心</w:t>
            </w:r>
          </w:p>
          <w:p w14:paraId="2C564EA1" w14:textId="77777777" w:rsidR="00B02E55" w:rsidRDefault="00B02E55" w:rsidP="00B02E55">
            <w:pPr>
              <w:spacing w:line="360" w:lineRule="exact"/>
              <w:ind w:firstLine="480"/>
              <w:jc w:val="left"/>
            </w:pPr>
            <w:r>
              <w:rPr>
                <w:rFonts w:hint="eastAsia"/>
              </w:rPr>
              <w:t>d</w:t>
            </w:r>
            <w:proofErr w:type="gramStart"/>
            <w:r>
              <w:rPr>
                <w:rFonts w:hint="eastAsia"/>
              </w:rPr>
              <w:t>带中心</w:t>
            </w:r>
            <w:proofErr w:type="gramEnd"/>
            <w:r>
              <w:rPr>
                <w:rFonts w:hint="eastAsia"/>
              </w:rPr>
              <w:t>理论最早由</w:t>
            </w:r>
            <w:proofErr w:type="spellStart"/>
            <w:r>
              <w:rPr>
                <w:rFonts w:hint="eastAsia"/>
              </w:rPr>
              <w:t>Norskov</w:t>
            </w:r>
            <w:proofErr w:type="spellEnd"/>
            <w:r>
              <w:rPr>
                <w:rFonts w:hint="eastAsia"/>
              </w:rPr>
              <w:t>提出</w:t>
            </w:r>
            <w:r>
              <w:fldChar w:fldCharType="begin">
                <w:fldData xml:space="preserve">PEVuZE5vdGU+PENpdGU+PEF1dGhvcj5Ob3Jza288L0F1dGhvcj48WWVhcj4xOTkwPC9ZZWFyPjxS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</w:fldData>
              </w:fldChar>
            </w:r>
            <w:r>
              <w:instrText xml:space="preserve"> ADDIN EN.CITE </w:instrText>
            </w:r>
            <w:r>
              <w:fldChar w:fldCharType="begin">
                <w:fldData xml:space="preserve">PEVuZE5vdGU+PENpdGU+PEF1dGhvcj5Ob3Jza288L0F1dGhvcj48WWVhcj4xOTkwPC9ZZWFyPjxS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</w:fldData>
              </w:fldChar>
            </w:r>
            <w:r>
              <w:instrText xml:space="preserve"> ADDIN EN.CITE.DATA </w:instrText>
            </w:r>
            <w:r>
              <w:fldChar w:fldCharType="end"/>
            </w:r>
            <w:r>
              <w:fldChar w:fldCharType="separate"/>
            </w:r>
            <w:r w:rsidRPr="00B102AB">
              <w:rPr>
                <w:noProof/>
                <w:vertAlign w:val="superscript"/>
              </w:rPr>
              <w:t>[31, 32]</w:t>
            </w:r>
            <w:r>
              <w:fldChar w:fldCharType="end"/>
            </w:r>
            <w:r>
              <w:rPr>
                <w:rFonts w:hint="eastAsia"/>
              </w:rPr>
              <w:t>，是一种处理过渡金属表面和吸附物相互作用的简化模型，如图</w:t>
            </w:r>
            <w:r>
              <w:t>2</w:t>
            </w:r>
            <w:r>
              <w:rPr>
                <w:rFonts w:hint="eastAsia"/>
              </w:rPr>
              <w:t>所示。由于过渡金属的</w:t>
            </w:r>
            <w:proofErr w:type="spellStart"/>
            <w:r>
              <w:rPr>
                <w:rFonts w:hint="eastAsia"/>
              </w:rPr>
              <w:t>sp</w:t>
            </w:r>
            <w:proofErr w:type="spellEnd"/>
            <w:r>
              <w:rPr>
                <w:rFonts w:hint="eastAsia"/>
              </w:rPr>
              <w:t>轨道都很宽，而</w:t>
            </w:r>
            <w:r>
              <w:rPr>
                <w:rFonts w:hint="eastAsia"/>
              </w:rPr>
              <w:t>d</w:t>
            </w:r>
            <w:r>
              <w:rPr>
                <w:rFonts w:hint="eastAsia"/>
              </w:rPr>
              <w:t>轨道很窄。</w:t>
            </w:r>
            <w:r>
              <w:rPr>
                <w:rFonts w:hint="eastAsia"/>
              </w:rPr>
              <w:t>d</w:t>
            </w:r>
            <w:r>
              <w:rPr>
                <w:rFonts w:hint="eastAsia"/>
              </w:rPr>
              <w:t>带与吸附物质的作用又对吸附能的大小有着重要的影响，因此可以通过引入</w:t>
            </w:r>
            <w:r>
              <w:rPr>
                <w:rFonts w:hint="eastAsia"/>
              </w:rPr>
              <w:t>d</w:t>
            </w:r>
            <w:proofErr w:type="gramStart"/>
            <w:r>
              <w:rPr>
                <w:rFonts w:hint="eastAsia"/>
              </w:rPr>
              <w:t>带中心</w:t>
            </w:r>
            <w:proofErr w:type="gramEnd"/>
            <w:r>
              <w:rPr>
                <w:rFonts w:hint="eastAsia"/>
              </w:rPr>
              <w:t>这一指标评价过渡金属表面吸附的效果。当</w:t>
            </w:r>
            <w:r>
              <w:rPr>
                <w:rFonts w:hint="eastAsia"/>
              </w:rPr>
              <w:t>d</w:t>
            </w:r>
            <w:proofErr w:type="gramStart"/>
            <w:r>
              <w:rPr>
                <w:rFonts w:hint="eastAsia"/>
              </w:rPr>
              <w:t>带中心</w:t>
            </w:r>
            <w:proofErr w:type="gramEnd"/>
            <w:r>
              <w:rPr>
                <w:rFonts w:hint="eastAsia"/>
              </w:rPr>
              <w:t>越靠近费米能级时，吸附物质的电子更容易与表面作用，吸附能就更低，吸附效果也越好。</w:t>
            </w:r>
          </w:p>
          <w:p w14:paraId="06133642" w14:textId="77777777" w:rsidR="00B02E55" w:rsidRDefault="00B02E55" w:rsidP="00B02E55">
            <w:pPr>
              <w:jc w:val="center"/>
            </w:pPr>
            <w:r w:rsidRPr="005C4FB6">
              <w:rPr>
                <w:noProof/>
              </w:rPr>
              <w:lastRenderedPageBreak/>
              <w:drawing>
                <wp:inline distT="0" distB="0" distL="0" distR="0" wp14:anchorId="3123A9E4" wp14:editId="403966E5">
                  <wp:extent cx="3880039" cy="1720215"/>
                  <wp:effectExtent l="0" t="0" r="6350" b="0"/>
                  <wp:docPr id="9" name="图片 9"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形状&#10;&#10;描述已自动生成"/>
                          <pic:cNvPicPr/>
                        </pic:nvPicPr>
                        <pic:blipFill>
                          <a:blip r:embed="rId13"/>
                          <a:stretch>
                            <a:fillRect/>
                          </a:stretch>
                        </pic:blipFill>
                        <pic:spPr>
                          <a:xfrm>
                            <a:off x="0" y="0"/>
                            <a:ext cx="3975911" cy="1762720"/>
                          </a:xfrm>
                          <a:prstGeom prst="rect">
                            <a:avLst/>
                          </a:prstGeom>
                        </pic:spPr>
                      </pic:pic>
                    </a:graphicData>
                  </a:graphic>
                </wp:inline>
              </w:drawing>
            </w:r>
          </w:p>
          <w:p w14:paraId="2A152532" w14:textId="716FECE5" w:rsidR="00B02E55" w:rsidRPr="00263D74" w:rsidRDefault="00B02E55" w:rsidP="00B02E55">
            <w:pPr>
              <w:spacing w:afterLines="50" w:after="156"/>
              <w:jc w:val="center"/>
              <w:rPr>
                <w:szCs w:val="21"/>
              </w:rPr>
            </w:pPr>
            <w:bookmarkStart w:id="4" w:name="OLE_LINK71"/>
            <w:bookmarkStart w:id="5" w:name="OLE_LINK72"/>
            <w:r w:rsidRPr="00263D74">
              <w:rPr>
                <w:rFonts w:hint="eastAsia"/>
                <w:szCs w:val="21"/>
              </w:rPr>
              <w:t>图</w:t>
            </w:r>
            <w:r w:rsidR="00CA1FAC">
              <w:rPr>
                <w:szCs w:val="21"/>
              </w:rPr>
              <w:t>3</w:t>
            </w:r>
            <w:r w:rsidRPr="00263D74">
              <w:rPr>
                <w:szCs w:val="21"/>
              </w:rPr>
              <w:t xml:space="preserve"> </w:t>
            </w:r>
            <w:r w:rsidRPr="00263D74">
              <w:rPr>
                <w:rFonts w:hint="eastAsia"/>
                <w:szCs w:val="21"/>
              </w:rPr>
              <w:t>d</w:t>
            </w:r>
            <w:proofErr w:type="gramStart"/>
            <w:r w:rsidRPr="00263D74">
              <w:rPr>
                <w:rFonts w:hint="eastAsia"/>
                <w:szCs w:val="21"/>
              </w:rPr>
              <w:t>带中心</w:t>
            </w:r>
            <w:proofErr w:type="gramEnd"/>
            <w:r w:rsidRPr="00263D74">
              <w:rPr>
                <w:rFonts w:hint="eastAsia"/>
                <w:szCs w:val="21"/>
              </w:rPr>
              <w:t>理论示意图</w:t>
            </w:r>
          </w:p>
          <w:bookmarkEnd w:id="4"/>
          <w:bookmarkEnd w:id="5"/>
          <w:p w14:paraId="0840B0E1" w14:textId="28F4C82A" w:rsidR="00B02E55" w:rsidRDefault="00B02E55" w:rsidP="00B02E55">
            <w:pPr>
              <w:ind w:firstLine="480"/>
            </w:pPr>
            <w:r>
              <w:rPr>
                <w:rFonts w:hint="eastAsia"/>
              </w:rPr>
              <w:t>然而，</w:t>
            </w:r>
            <w:r>
              <w:rPr>
                <w:rFonts w:hint="eastAsia"/>
              </w:rPr>
              <w:t>d</w:t>
            </w:r>
            <w:proofErr w:type="gramStart"/>
            <w:r>
              <w:rPr>
                <w:rFonts w:hint="eastAsia"/>
              </w:rPr>
              <w:t>带中心</w:t>
            </w:r>
            <w:proofErr w:type="gramEnd"/>
            <w:r>
              <w:rPr>
                <w:rFonts w:hint="eastAsia"/>
              </w:rPr>
              <w:t>理论只阐明了吸附物和基体之间的关系，且过于粗糙。根据刚刚好原则，如果吸附物与基体结合过强，则脱附进行下一步反应需要很大的能垒。因此用</w:t>
            </w:r>
            <w:r>
              <w:rPr>
                <w:rFonts w:hint="eastAsia"/>
              </w:rPr>
              <w:t>d</w:t>
            </w:r>
            <w:proofErr w:type="gramStart"/>
            <w:r>
              <w:rPr>
                <w:rFonts w:hint="eastAsia"/>
              </w:rPr>
              <w:t>带中心</w:t>
            </w:r>
            <w:proofErr w:type="gramEnd"/>
            <w:r>
              <w:rPr>
                <w:rFonts w:hint="eastAsia"/>
              </w:rPr>
              <w:t>理论并不能很好地预测催化性能，但可以通过这一指标调控</w:t>
            </w:r>
            <w:r>
              <w:rPr>
                <w:rFonts w:hint="eastAsia"/>
              </w:rPr>
              <w:t>OER</w:t>
            </w:r>
            <w:r>
              <w:rPr>
                <w:rFonts w:hint="eastAsia"/>
              </w:rPr>
              <w:t>的性能。</w:t>
            </w:r>
          </w:p>
          <w:p w14:paraId="34CE66AE" w14:textId="059DEA07" w:rsidR="00B02E55" w:rsidRDefault="00B02E55" w:rsidP="00B02E55"/>
          <w:p w14:paraId="1627C611" w14:textId="77777777" w:rsidR="00CA6EA5" w:rsidRDefault="00CA6EA5" w:rsidP="00B02E55"/>
          <w:p w14:paraId="6D45EADD" w14:textId="69CA1D04" w:rsidR="00B02E55" w:rsidRDefault="00B02E55" w:rsidP="00B02E55">
            <w:pPr>
              <w:spacing w:afterLines="50" w:after="156"/>
            </w:pPr>
            <w:r>
              <w:t>3</w:t>
            </w:r>
            <w:r w:rsidRPr="00F163BE">
              <w:t>.</w:t>
            </w:r>
            <w:r>
              <w:t>2</w:t>
            </w:r>
            <w:r w:rsidRPr="00F163BE">
              <w:t>.</w:t>
            </w:r>
            <w:r>
              <w:t>2</w:t>
            </w:r>
            <w:r w:rsidRPr="00F163BE">
              <w:t xml:space="preserve"> </w:t>
            </w:r>
            <w:r w:rsidR="00C22E6C">
              <w:rPr>
                <w:rFonts w:hint="eastAsia"/>
              </w:rPr>
              <w:t>火山曲线关系</w:t>
            </w:r>
          </w:p>
          <w:p w14:paraId="3AFDD0BE" w14:textId="77777777" w:rsidR="00C22E6C" w:rsidRDefault="00C22E6C" w:rsidP="00C22E6C">
            <w:pPr>
              <w:spacing w:afterLines="50" w:after="156"/>
              <w:ind w:firstLine="420"/>
              <w:rPr>
                <w:rFonts w:ascii="宋体" w:hAnsi="宋体"/>
              </w:rPr>
            </w:pPr>
            <w:r w:rsidRPr="00C22E6C">
              <w:rPr>
                <w:rFonts w:ascii="宋体" w:hAnsi="宋体" w:hint="eastAsia"/>
              </w:rPr>
              <w:t>对于火山曲线关系，主要是表面吸附能描述符的结构，化学特征描述符的结构与过电位的关系。</w:t>
            </w:r>
          </w:p>
          <w:p w14:paraId="5F0E9BBC" w14:textId="417FB5DB" w:rsidR="00C22E6C" w:rsidRPr="00C22E6C" w:rsidRDefault="00C22E6C" w:rsidP="00C22E6C">
            <w:pPr>
              <w:spacing w:afterLines="50" w:after="156"/>
              <w:ind w:firstLine="420"/>
              <w:rPr>
                <w:rFonts w:ascii="宋体" w:hAnsi="宋体"/>
              </w:rPr>
            </w:pPr>
            <w:r>
              <w:rPr>
                <w:rFonts w:ascii="宋体" w:hAnsi="宋体" w:hint="eastAsia"/>
              </w:rPr>
              <w:t>对于</w:t>
            </w:r>
            <w:r w:rsidRPr="00C22E6C">
              <w:rPr>
                <w:rFonts w:ascii="宋体" w:hAnsi="宋体" w:hint="eastAsia"/>
              </w:rPr>
              <w:t>化学特征描述符的结构</w:t>
            </w:r>
            <w:r>
              <w:rPr>
                <w:rFonts w:ascii="宋体" w:hAnsi="宋体" w:hint="eastAsia"/>
              </w:rPr>
              <w:t>，</w:t>
            </w:r>
            <w:r w:rsidR="000D6C94" w:rsidRPr="00C22E6C">
              <w:rPr>
                <w:rFonts w:ascii="宋体" w:hAnsi="宋体" w:hint="eastAsia"/>
              </w:rPr>
              <w:t>2011年，</w:t>
            </w:r>
            <w:r w:rsidR="000D6C94" w:rsidRPr="001C70CA">
              <w:t>Yang Shao-Horn</w:t>
            </w:r>
            <w:r w:rsidR="001C70CA" w:rsidRPr="001C70CA">
              <w:rPr>
                <w:vertAlign w:val="superscript"/>
              </w:rPr>
              <w:t>[18]</w:t>
            </w:r>
            <w:r w:rsidR="000D6C94" w:rsidRPr="00C22E6C">
              <w:rPr>
                <w:rFonts w:ascii="宋体" w:hAnsi="宋体" w:hint="eastAsia"/>
              </w:rPr>
              <w:t>等研究表明，钙钛矿B位置元素的</w:t>
            </w:r>
            <w:proofErr w:type="spellStart"/>
            <w:r w:rsidR="000D6C94" w:rsidRPr="00C22E6C">
              <w:rPr>
                <w:rFonts w:ascii="宋体" w:hAnsi="宋体" w:hint="eastAsia"/>
              </w:rPr>
              <w:t>e</w:t>
            </w:r>
            <w:r w:rsidR="000D6C94" w:rsidRPr="00C22E6C">
              <w:rPr>
                <w:rFonts w:ascii="宋体" w:hAnsi="宋体" w:hint="eastAsia"/>
                <w:vertAlign w:val="subscript"/>
              </w:rPr>
              <w:t>g</w:t>
            </w:r>
            <w:proofErr w:type="spellEnd"/>
            <w:r w:rsidR="000D6C94" w:rsidRPr="00C22E6C">
              <w:rPr>
                <w:rFonts w:ascii="宋体" w:hAnsi="宋体" w:hint="eastAsia"/>
              </w:rPr>
              <w:t>轨道电子占据情况与OER催化性能存在火山曲线关系。当</w:t>
            </w:r>
            <w:proofErr w:type="spellStart"/>
            <w:r w:rsidR="000D6C94" w:rsidRPr="00C22E6C">
              <w:rPr>
                <w:rFonts w:ascii="宋体" w:hAnsi="宋体" w:hint="eastAsia"/>
              </w:rPr>
              <w:t>e</w:t>
            </w:r>
            <w:r w:rsidR="000D6C94" w:rsidRPr="00C22E6C">
              <w:rPr>
                <w:rFonts w:ascii="宋体" w:hAnsi="宋体" w:hint="eastAsia"/>
                <w:vertAlign w:val="subscript"/>
              </w:rPr>
              <w:t>g</w:t>
            </w:r>
            <w:proofErr w:type="spellEnd"/>
            <w:r w:rsidR="000D6C94" w:rsidRPr="00C22E6C">
              <w:rPr>
                <w:rFonts w:ascii="宋体" w:hAnsi="宋体" w:hint="eastAsia"/>
              </w:rPr>
              <w:t>电子占据数约等于1时，催化性能最佳。这是由于在八面体场极化分裂后，中心原子的吸附物轨道主要受到高能的</w:t>
            </w:r>
            <w:proofErr w:type="spellStart"/>
            <w:r w:rsidR="000D6C94" w:rsidRPr="00C22E6C">
              <w:rPr>
                <w:rFonts w:ascii="宋体" w:hAnsi="宋体" w:hint="eastAsia"/>
              </w:rPr>
              <w:t>e</w:t>
            </w:r>
            <w:r w:rsidR="000D6C94" w:rsidRPr="00C22E6C">
              <w:rPr>
                <w:rFonts w:ascii="宋体" w:hAnsi="宋体" w:hint="eastAsia"/>
                <w:vertAlign w:val="subscript"/>
              </w:rPr>
              <w:t>g</w:t>
            </w:r>
            <w:proofErr w:type="spellEnd"/>
            <w:r w:rsidR="000D6C94" w:rsidRPr="00C22E6C">
              <w:rPr>
                <w:rFonts w:ascii="宋体" w:hAnsi="宋体" w:hint="eastAsia"/>
              </w:rPr>
              <w:t>轨道的作用。当只有一个电子占据时，这种作用对于吸附和反应都非常有利</w:t>
            </w:r>
            <w:r w:rsidR="00464BA2" w:rsidRPr="00C22E6C">
              <w:rPr>
                <w:rFonts w:ascii="宋体" w:hAnsi="宋体" w:hint="eastAsia"/>
              </w:rPr>
              <w:t>，</w:t>
            </w:r>
            <w:r w:rsidR="000D6C94" w:rsidRPr="00C22E6C">
              <w:rPr>
                <w:rFonts w:ascii="宋体" w:hAnsi="宋体" w:hint="eastAsia"/>
              </w:rPr>
              <w:t>从而导致材料的催化性能得到显著提高。利用第一性原理计算，可以轻松获得各种材料的</w:t>
            </w:r>
            <w:proofErr w:type="spellStart"/>
            <w:r w:rsidR="00464BA2" w:rsidRPr="00C22E6C">
              <w:rPr>
                <w:rFonts w:ascii="宋体" w:hAnsi="宋体" w:hint="eastAsia"/>
              </w:rPr>
              <w:t>e</w:t>
            </w:r>
            <w:r w:rsidR="00464BA2" w:rsidRPr="00C22E6C">
              <w:rPr>
                <w:rFonts w:ascii="宋体" w:hAnsi="宋体" w:hint="eastAsia"/>
                <w:vertAlign w:val="subscript"/>
              </w:rPr>
              <w:t>g</w:t>
            </w:r>
            <w:proofErr w:type="spellEnd"/>
            <w:r w:rsidR="000D6C94" w:rsidRPr="00C22E6C">
              <w:rPr>
                <w:rFonts w:ascii="宋体" w:hAnsi="宋体" w:hint="eastAsia"/>
              </w:rPr>
              <w:t>轨道占据情况，从而筛选出具有优异催化性能的材料。</w:t>
            </w:r>
            <w:r w:rsidR="003E1CF8" w:rsidRPr="00C22E6C">
              <w:rPr>
                <w:rFonts w:ascii="宋体" w:hAnsi="宋体" w:hint="eastAsia"/>
              </w:rPr>
              <w:t>对于不同的</w:t>
            </w:r>
            <w:r w:rsidR="00CA6EA5" w:rsidRPr="00C22E6C">
              <w:rPr>
                <w:rFonts w:ascii="宋体" w:hAnsi="宋体" w:hint="eastAsia"/>
              </w:rPr>
              <w:t>材料，其</w:t>
            </w:r>
            <w:proofErr w:type="spellStart"/>
            <w:r w:rsidR="00CA6EA5" w:rsidRPr="00C22E6C">
              <w:rPr>
                <w:rFonts w:ascii="宋体" w:hAnsi="宋体" w:hint="eastAsia"/>
              </w:rPr>
              <w:t>e</w:t>
            </w:r>
            <w:r w:rsidR="00CA6EA5" w:rsidRPr="00C22E6C">
              <w:rPr>
                <w:rFonts w:ascii="宋体" w:hAnsi="宋体" w:hint="eastAsia"/>
                <w:vertAlign w:val="subscript"/>
              </w:rPr>
              <w:t>g</w:t>
            </w:r>
            <w:proofErr w:type="spellEnd"/>
            <w:r w:rsidR="00CA6EA5" w:rsidRPr="00C22E6C">
              <w:rPr>
                <w:rFonts w:ascii="宋体" w:hAnsi="宋体" w:hint="eastAsia"/>
              </w:rPr>
              <w:t>轨道电子占据情况不同。</w:t>
            </w:r>
            <w:r w:rsidR="00F24C1A" w:rsidRPr="00C22E6C">
              <w:rPr>
                <w:rFonts w:ascii="宋体" w:hAnsi="宋体" w:hint="eastAsia"/>
              </w:rPr>
              <w:t xml:space="preserve"> </w:t>
            </w:r>
          </w:p>
          <w:p w14:paraId="42191553" w14:textId="0E136742" w:rsidR="00FA32F8" w:rsidRDefault="00C27E18" w:rsidP="00AE405E">
            <w:pPr>
              <w:ind w:firstLineChars="200" w:firstLine="420"/>
            </w:pPr>
            <w:r>
              <w:rPr>
                <w:rFonts w:hint="eastAsia"/>
              </w:rPr>
              <w:t>对于</w:t>
            </w:r>
            <w:r w:rsidR="00FA32F8" w:rsidRPr="00C22E6C">
              <w:rPr>
                <w:rFonts w:ascii="宋体" w:hAnsi="宋体" w:hint="eastAsia"/>
              </w:rPr>
              <w:t>表面吸附能描述符的结构</w:t>
            </w:r>
            <w:r w:rsidR="00FA32F8">
              <w:rPr>
                <w:rFonts w:ascii="宋体" w:hAnsi="宋体" w:hint="eastAsia"/>
              </w:rPr>
              <w:t>，主要是吸附能，</w:t>
            </w:r>
            <m:oMath>
              <m:m>
                <m:mPr>
                  <m:plcHide m:val="1"/>
                  <m:mcs>
                    <m:mc>
                      <m:mcPr>
                        <m:count m:val="1"/>
                        <m:mcJc m:val="center"/>
                      </m:mcPr>
                    </m:mc>
                  </m:mcs>
                  <m:ctrlPr>
                    <w:rPr>
                      <w:rFonts w:ascii="Cambria Math" w:hAnsi="Cambria Math"/>
                    </w:rPr>
                  </m:ctrlPr>
                </m:mPr>
                <m:mr>
                  <m:e>
                    <m:r>
                      <m:rPr>
                        <m:sty m:val="p"/>
                      </m:rPr>
                      <w:rPr>
                        <w:rFonts w:ascii="Cambria Math" w:hAnsi="Cambria Math"/>
                      </w:rPr>
                      <m:t>Δ</m:t>
                    </m:r>
                    <m:sSub>
                      <m:sSubPr>
                        <m:ctrlPr>
                          <w:rPr>
                            <w:rFonts w:ascii="Cambria Math" w:hAnsi="Cambria Math"/>
                          </w:rPr>
                        </m:ctrlPr>
                      </m:sSubPr>
                      <m:e>
                        <m:r>
                          <w:rPr>
                            <w:rFonts w:ascii="Cambria Math" w:hAnsi="Cambria Math"/>
                          </w:rPr>
                          <m:t>G</m:t>
                        </m:r>
                      </m:e>
                      <m:sub>
                        <m:sSup>
                          <m:sSupPr>
                            <m:ctrlPr>
                              <w:rPr>
                                <w:rFonts w:ascii="Cambria Math" w:hAnsi="Cambria Math"/>
                              </w:rPr>
                            </m:ctrlPr>
                          </m:sSupPr>
                          <m:e>
                            <m:r>
                              <w:rPr>
                                <w:rFonts w:ascii="Cambria Math" w:hAnsi="Cambria Math"/>
                              </w:rPr>
                              <m:t xml:space="preserve"> </m:t>
                            </m:r>
                          </m:e>
                          <m:sup>
                            <m:r>
                              <w:rPr>
                                <w:rFonts w:ascii="Cambria Math" w:hAnsi="Cambria Math"/>
                              </w:rPr>
                              <m:t>*</m:t>
                            </m:r>
                          </m:sup>
                        </m:sSup>
                        <m:r>
                          <m:rPr>
                            <m:sty m:val="p"/>
                          </m:rPr>
                          <w:rPr>
                            <w:rFonts w:ascii="Cambria Math" w:hAnsi="Cambria Math"/>
                          </w:rPr>
                          <m:t>O</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G</m:t>
                        </m:r>
                      </m:e>
                      <m:sub>
                        <m:sSup>
                          <m:sSupPr>
                            <m:ctrlPr>
                              <w:rPr>
                                <w:rFonts w:ascii="Cambria Math" w:hAnsi="Cambria Math"/>
                              </w:rPr>
                            </m:ctrlPr>
                          </m:sSupPr>
                          <m:e>
                            <m:r>
                              <w:rPr>
                                <w:rFonts w:ascii="Cambria Math" w:hAnsi="Cambria Math"/>
                              </w:rPr>
                              <m:t xml:space="preserve"> </m:t>
                            </m:r>
                          </m:e>
                          <m:sup>
                            <m:r>
                              <w:rPr>
                                <w:rFonts w:ascii="Cambria Math" w:hAnsi="Cambria Math"/>
                              </w:rPr>
                              <m:t>*</m:t>
                            </m:r>
                          </m:sup>
                        </m:sSup>
                        <m:r>
                          <m:rPr>
                            <m:sty m:val="p"/>
                          </m:rPr>
                          <w:rPr>
                            <w:rFonts w:ascii="Cambria Math" w:hAnsi="Cambria Math"/>
                          </w:rPr>
                          <m:t>OH</m:t>
                        </m:r>
                      </m:sub>
                    </m:sSub>
                  </m:e>
                </m:mr>
              </m:m>
            </m:oMath>
            <w:r w:rsidR="00FA32F8">
              <w:rPr>
                <w:rFonts w:ascii="宋体" w:hAnsi="宋体" w:hint="eastAsia"/>
              </w:rPr>
              <w:t xml:space="preserve"> ，</w:t>
            </w:r>
            <w:proofErr w:type="spellStart"/>
            <w:r w:rsidR="00AE405E" w:rsidRPr="00AE405E">
              <w:t>Yanying</w:t>
            </w:r>
            <w:proofErr w:type="spellEnd"/>
            <w:r w:rsidR="00AE405E" w:rsidRPr="00AE405E">
              <w:t xml:space="preserve"> Liu</w:t>
            </w:r>
            <w:r w:rsidR="001C70CA" w:rsidRPr="001C70CA">
              <w:rPr>
                <w:rFonts w:ascii="宋体" w:hAnsi="宋体" w:hint="eastAsia"/>
                <w:vertAlign w:val="superscript"/>
              </w:rPr>
              <w:t>[</w:t>
            </w:r>
            <w:r w:rsidR="001C70CA" w:rsidRPr="001C70CA">
              <w:rPr>
                <w:rFonts w:ascii="宋体" w:hAnsi="宋体"/>
                <w:vertAlign w:val="superscript"/>
              </w:rPr>
              <w:t>34]</w:t>
            </w:r>
            <w:r w:rsidR="00FA32F8">
              <w:rPr>
                <w:rFonts w:ascii="宋体" w:hAnsi="宋体" w:hint="eastAsia"/>
              </w:rPr>
              <w:t>等中指出</w:t>
            </w:r>
            <w:r w:rsidR="00AE405E">
              <w:rPr>
                <w:rFonts w:ascii="宋体" w:hAnsi="宋体" w:hint="eastAsia"/>
              </w:rPr>
              <w:t>，</w:t>
            </w:r>
            <w:r w:rsidR="00532E06" w:rsidRPr="00532E06">
              <w:rPr>
                <w:rFonts w:hint="eastAsia"/>
              </w:rPr>
              <w:t>表面吸附能与实验过电位有很强的相关性。远离火山峰顶的高熵金属催化剂</w:t>
            </w:r>
            <w:r w:rsidR="00532E06" w:rsidRPr="00532E06">
              <w:rPr>
                <w:rFonts w:hint="eastAsia"/>
              </w:rPr>
              <w:t>(</w:t>
            </w:r>
            <w:r w:rsidR="00532E06" w:rsidRPr="00532E06">
              <w:rPr>
                <w:rFonts w:hint="eastAsia"/>
              </w:rPr>
              <w:t>位于火山左支和火山右支</w:t>
            </w:r>
            <w:r w:rsidR="00532E06" w:rsidRPr="00532E06">
              <w:rPr>
                <w:rFonts w:hint="eastAsia"/>
              </w:rPr>
              <w:t>)</w:t>
            </w:r>
            <w:r w:rsidR="00532E06" w:rsidRPr="00532E06">
              <w:rPr>
                <w:rFonts w:hint="eastAsia"/>
              </w:rPr>
              <w:t>与</w:t>
            </w:r>
            <w:proofErr w:type="gramStart"/>
            <w:r w:rsidR="00532E06" w:rsidRPr="00532E06">
              <w:rPr>
                <w:rFonts w:hint="eastAsia"/>
              </w:rPr>
              <w:t>氧相关</w:t>
            </w:r>
            <w:proofErr w:type="gramEnd"/>
            <w:r w:rsidR="00532E06" w:rsidRPr="00532E06">
              <w:rPr>
                <w:rFonts w:hint="eastAsia"/>
              </w:rPr>
              <w:t>中间体的结合亲和力分别太强和太弱。类似于</w:t>
            </w:r>
            <w:r w:rsidR="00532E06" w:rsidRPr="00532E06">
              <w:rPr>
                <w:rFonts w:hint="eastAsia"/>
              </w:rPr>
              <w:t>OER</w:t>
            </w:r>
            <w:r w:rsidR="00532E06" w:rsidRPr="00532E06">
              <w:rPr>
                <w:rFonts w:hint="eastAsia"/>
              </w:rPr>
              <w:t>的范例，在氧还原反应</w:t>
            </w:r>
            <w:r w:rsidR="00532E06" w:rsidRPr="00532E06">
              <w:rPr>
                <w:rFonts w:hint="eastAsia"/>
              </w:rPr>
              <w:t>12 (ORR)</w:t>
            </w:r>
            <w:r w:rsidR="00532E06" w:rsidRPr="00532E06">
              <w:rPr>
                <w:rFonts w:hint="eastAsia"/>
              </w:rPr>
              <w:t>、氯化物演化反应</w:t>
            </w:r>
            <w:r w:rsidR="00532E06" w:rsidRPr="00532E06">
              <w:rPr>
                <w:rFonts w:hint="eastAsia"/>
              </w:rPr>
              <w:t>13 (CER)</w:t>
            </w:r>
            <w:r w:rsidR="00532E06" w:rsidRPr="00532E06">
              <w:rPr>
                <w:rFonts w:hint="eastAsia"/>
              </w:rPr>
              <w:t>、</w:t>
            </w:r>
            <w:r w:rsidR="00532E06" w:rsidRPr="00532E06">
              <w:rPr>
                <w:rFonts w:hint="eastAsia"/>
              </w:rPr>
              <w:t>CO2</w:t>
            </w:r>
            <w:r w:rsidR="00532E06" w:rsidRPr="00532E06">
              <w:rPr>
                <w:rFonts w:hint="eastAsia"/>
              </w:rPr>
              <w:t>还原反应</w:t>
            </w:r>
            <w:r w:rsidR="00532E06" w:rsidRPr="00532E06">
              <w:rPr>
                <w:rFonts w:hint="eastAsia"/>
              </w:rPr>
              <w:t>14,15 (CO2RR)</w:t>
            </w:r>
            <w:r w:rsidR="00532E06" w:rsidRPr="00532E06">
              <w:rPr>
                <w:rFonts w:hint="eastAsia"/>
              </w:rPr>
              <w:t>和氮还原反应</w:t>
            </w:r>
            <w:r w:rsidR="00532E06" w:rsidRPr="00532E06">
              <w:rPr>
                <w:rFonts w:hint="eastAsia"/>
              </w:rPr>
              <w:t>16 (NRR)</w:t>
            </w:r>
            <w:r w:rsidR="00532E06" w:rsidRPr="00532E06">
              <w:rPr>
                <w:rFonts w:hint="eastAsia"/>
              </w:rPr>
              <w:t>中也建立了这样的火山图，其中</w:t>
            </w:r>
            <w:r w:rsidR="00532E06" w:rsidRPr="00532E06">
              <w:rPr>
                <w:rFonts w:hint="eastAsia"/>
              </w:rPr>
              <w:t>*OH</w:t>
            </w:r>
            <w:r w:rsidR="00532E06" w:rsidRPr="00532E06">
              <w:rPr>
                <w:rFonts w:hint="eastAsia"/>
              </w:rPr>
              <w:t>、</w:t>
            </w:r>
            <w:r w:rsidR="00532E06" w:rsidRPr="00532E06">
              <w:rPr>
                <w:rFonts w:hint="eastAsia"/>
              </w:rPr>
              <w:t>*O</w:t>
            </w:r>
            <w:r w:rsidR="00532E06" w:rsidRPr="00532E06">
              <w:rPr>
                <w:rFonts w:hint="eastAsia"/>
              </w:rPr>
              <w:t>、</w:t>
            </w:r>
            <w:r w:rsidR="00532E06" w:rsidRPr="00532E06">
              <w:rPr>
                <w:rFonts w:hint="eastAsia"/>
              </w:rPr>
              <w:t>*OH</w:t>
            </w:r>
            <w:r w:rsidR="00532E06" w:rsidRPr="00532E06">
              <w:rPr>
                <w:rFonts w:hint="eastAsia"/>
              </w:rPr>
              <w:t>和</w:t>
            </w:r>
            <w:r w:rsidR="00532E06" w:rsidRPr="00532E06">
              <w:rPr>
                <w:rFonts w:hint="eastAsia"/>
              </w:rPr>
              <w:t>*NNH</w:t>
            </w:r>
            <w:r w:rsidR="00532E06" w:rsidRPr="00532E06">
              <w:rPr>
                <w:rFonts w:hint="eastAsia"/>
              </w:rPr>
              <w:t>的吸附能分别作为描述符。</w:t>
            </w:r>
          </w:p>
          <w:p w14:paraId="060CEC6F" w14:textId="68F3949A" w:rsidR="00F24C1A" w:rsidRDefault="00CA6EA5" w:rsidP="00C27E18">
            <w:pPr>
              <w:ind w:firstLineChars="200" w:firstLine="420"/>
            </w:pPr>
            <w:r>
              <w:rPr>
                <w:rFonts w:hint="eastAsia"/>
              </w:rPr>
              <w:t>Yuan</w:t>
            </w:r>
            <w:r w:rsidR="009E25A7" w:rsidRPr="001C70CA">
              <w:rPr>
                <w:rFonts w:hint="eastAsia"/>
                <w:vertAlign w:val="superscript"/>
              </w:rPr>
              <w:t>[</w:t>
            </w:r>
            <w:r w:rsidR="00372AD3" w:rsidRPr="001C70CA">
              <w:rPr>
                <w:vertAlign w:val="superscript"/>
              </w:rPr>
              <w:t>35</w:t>
            </w:r>
            <w:r w:rsidR="009E25A7" w:rsidRPr="001C70CA">
              <w:rPr>
                <w:vertAlign w:val="superscript"/>
              </w:rPr>
              <w:t>]</w:t>
            </w:r>
            <w:r>
              <w:rPr>
                <w:rFonts w:hint="eastAsia"/>
              </w:rPr>
              <w:t>总结出了目前已经被研究过的高熵金属氧化物</w:t>
            </w:r>
            <w:proofErr w:type="spellStart"/>
            <w:r w:rsidR="00F24C1A">
              <w:rPr>
                <w:rFonts w:hint="eastAsia"/>
              </w:rPr>
              <w:t>e</w:t>
            </w:r>
            <w:r w:rsidR="00F24C1A">
              <w:rPr>
                <w:rFonts w:hint="eastAsia"/>
                <w:vertAlign w:val="subscript"/>
              </w:rPr>
              <w:t>g</w:t>
            </w:r>
            <w:proofErr w:type="spellEnd"/>
            <w:r w:rsidR="00F24C1A">
              <w:rPr>
                <w:rFonts w:hint="eastAsia"/>
              </w:rPr>
              <w:t>占据情况</w:t>
            </w:r>
            <w:r w:rsidR="00744677">
              <w:rPr>
                <w:rFonts w:hint="eastAsia"/>
              </w:rPr>
              <w:t>以及表面吸附能</w:t>
            </w:r>
            <w:r w:rsidR="00F24C1A">
              <w:rPr>
                <w:rFonts w:hint="eastAsia"/>
              </w:rPr>
              <w:t>和其对应的过电位大效</w:t>
            </w:r>
            <w:r w:rsidR="00744677">
              <w:rPr>
                <w:rFonts w:hint="eastAsia"/>
              </w:rPr>
              <w:t>关系如下图</w:t>
            </w:r>
            <w:r w:rsidR="00F24C1A">
              <w:rPr>
                <w:rFonts w:hint="eastAsia"/>
              </w:rPr>
              <w:t>。</w:t>
            </w:r>
          </w:p>
          <w:p w14:paraId="0ABEDF71" w14:textId="578E9EEF" w:rsidR="006A3B8B" w:rsidRDefault="006A3B8B" w:rsidP="00C27E18">
            <w:pPr>
              <w:ind w:firstLineChars="200" w:firstLine="420"/>
            </w:pPr>
          </w:p>
          <w:p w14:paraId="15740919" w14:textId="1E8C05C3" w:rsidR="006A3B8B" w:rsidRPr="006A3B8B" w:rsidRDefault="006A3B8B" w:rsidP="006A3B8B">
            <w:r>
              <w:rPr>
                <w:noProof/>
              </w:rPr>
              <w:lastRenderedPageBreak/>
              <w:drawing>
                <wp:inline distT="0" distB="0" distL="0" distR="0" wp14:anchorId="7CC5BBAA" wp14:editId="48BD60F1">
                  <wp:extent cx="5274310" cy="24917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91740"/>
                          </a:xfrm>
                          <a:prstGeom prst="rect">
                            <a:avLst/>
                          </a:prstGeom>
                        </pic:spPr>
                      </pic:pic>
                    </a:graphicData>
                  </a:graphic>
                </wp:inline>
              </w:drawing>
            </w:r>
          </w:p>
          <w:p w14:paraId="540A48FF" w14:textId="434858F5" w:rsidR="00532E06" w:rsidRDefault="00532E06" w:rsidP="00532E06">
            <w:pPr>
              <w:spacing w:afterLines="50" w:after="156"/>
              <w:jc w:val="center"/>
              <w:rPr>
                <w:rFonts w:ascii="宋体" w:hAnsi="宋体"/>
              </w:rPr>
            </w:pPr>
            <w:r w:rsidRPr="00263D74">
              <w:rPr>
                <w:rFonts w:hint="eastAsia"/>
                <w:szCs w:val="21"/>
              </w:rPr>
              <w:t>图</w:t>
            </w:r>
            <w:r w:rsidR="00E60BD5">
              <w:rPr>
                <w:szCs w:val="21"/>
              </w:rPr>
              <w:t>4</w:t>
            </w:r>
            <w:r w:rsidRPr="00263D74">
              <w:rPr>
                <w:szCs w:val="21"/>
              </w:rPr>
              <w:t xml:space="preserve"> </w:t>
            </w:r>
            <w:r>
              <w:rPr>
                <w:rFonts w:hint="eastAsia"/>
                <w:szCs w:val="21"/>
              </w:rPr>
              <w:t>表面吸附能以及</w:t>
            </w:r>
            <w:proofErr w:type="spellStart"/>
            <w:r w:rsidRPr="00C22E6C">
              <w:rPr>
                <w:rFonts w:ascii="宋体" w:hAnsi="宋体" w:hint="eastAsia"/>
              </w:rPr>
              <w:t>e</w:t>
            </w:r>
            <w:r w:rsidRPr="00C22E6C">
              <w:rPr>
                <w:rFonts w:ascii="宋体" w:hAnsi="宋体" w:hint="eastAsia"/>
                <w:vertAlign w:val="subscript"/>
              </w:rPr>
              <w:t>g</w:t>
            </w:r>
            <w:proofErr w:type="spellEnd"/>
            <w:r w:rsidRPr="00C22E6C">
              <w:rPr>
                <w:rFonts w:ascii="宋体" w:hAnsi="宋体" w:hint="eastAsia"/>
              </w:rPr>
              <w:t>电子占据</w:t>
            </w:r>
            <w:r>
              <w:rPr>
                <w:rFonts w:ascii="宋体" w:hAnsi="宋体" w:hint="eastAsia"/>
              </w:rPr>
              <w:t>和过电位的关系</w:t>
            </w:r>
          </w:p>
          <w:p w14:paraId="61AF3853" w14:textId="77777777" w:rsidR="00532E06" w:rsidRPr="00263D74" w:rsidRDefault="00532E06" w:rsidP="00532E06">
            <w:pPr>
              <w:spacing w:afterLines="50" w:after="156"/>
              <w:rPr>
                <w:szCs w:val="21"/>
              </w:rPr>
            </w:pPr>
          </w:p>
          <w:p w14:paraId="2C238A8B" w14:textId="77777777" w:rsidR="00F24C1A" w:rsidRPr="001D0812" w:rsidRDefault="00F24C1A" w:rsidP="00F24C1A">
            <w:pPr>
              <w:ind w:firstLineChars="200" w:firstLine="420"/>
            </w:pPr>
          </w:p>
          <w:p w14:paraId="64065ECC" w14:textId="77777777" w:rsidR="00B02E55" w:rsidRDefault="00B02E55" w:rsidP="00B02E55">
            <w:pPr>
              <w:spacing w:afterLines="50" w:after="156"/>
            </w:pPr>
            <w:r>
              <w:t>3</w:t>
            </w:r>
            <w:r w:rsidRPr="00F163BE">
              <w:t>.</w:t>
            </w:r>
            <w:r>
              <w:t>2</w:t>
            </w:r>
            <w:r w:rsidRPr="00F163BE">
              <w:t>.</w:t>
            </w:r>
            <w:r>
              <w:t>3</w:t>
            </w:r>
            <w:r w:rsidRPr="00F163BE">
              <w:t xml:space="preserve"> </w:t>
            </w:r>
            <w:r>
              <w:rPr>
                <w:rFonts w:hint="eastAsia"/>
              </w:rPr>
              <w:t>M</w:t>
            </w:r>
            <w:r>
              <w:t>-</w:t>
            </w:r>
            <w:r>
              <w:rPr>
                <w:rFonts w:hint="eastAsia"/>
              </w:rPr>
              <w:t>O</w:t>
            </w:r>
            <w:r>
              <w:rPr>
                <w:rFonts w:hint="eastAsia"/>
              </w:rPr>
              <w:t>键的共价性</w:t>
            </w:r>
          </w:p>
          <w:p w14:paraId="636F9B63" w14:textId="77777777" w:rsidR="00B02E55" w:rsidRDefault="00B02E55" w:rsidP="00B02E55">
            <w:pPr>
              <w:ind w:firstLine="480"/>
            </w:pPr>
            <w:r>
              <w:rPr>
                <w:rFonts w:hint="eastAsia"/>
              </w:rPr>
              <w:t>M</w:t>
            </w:r>
            <w:r>
              <w:t>-</w:t>
            </w:r>
            <w:r>
              <w:rPr>
                <w:rFonts w:hint="eastAsia"/>
              </w:rPr>
              <w:t>O</w:t>
            </w:r>
            <w:r>
              <w:rPr>
                <w:rFonts w:hint="eastAsia"/>
              </w:rPr>
              <w:t>键的共价性是研究者们关注的另一重要性质。</w:t>
            </w:r>
            <w:r>
              <w:rPr>
                <w:rFonts w:hint="eastAsia"/>
              </w:rPr>
              <w:t>M-O</w:t>
            </w:r>
            <w:proofErr w:type="gramStart"/>
            <w:r>
              <w:rPr>
                <w:rFonts w:hint="eastAsia"/>
              </w:rPr>
              <w:t>键最直接</w:t>
            </w:r>
            <w:proofErr w:type="gramEnd"/>
            <w:r>
              <w:rPr>
                <w:rFonts w:hint="eastAsia"/>
              </w:rPr>
              <w:t>的表示方法是计算电子局域函数</w:t>
            </w:r>
            <w:r>
              <w:rPr>
                <w:rFonts w:hint="eastAsia"/>
              </w:rPr>
              <w:t>ELF</w:t>
            </w:r>
            <w:r>
              <w:rPr>
                <w:rFonts w:hint="eastAsia"/>
              </w:rPr>
              <w:t>，观察两原子之间电子局域的程度。局域程度越高，说明</w:t>
            </w:r>
            <w:proofErr w:type="gramStart"/>
            <w:r>
              <w:rPr>
                <w:rFonts w:hint="eastAsia"/>
              </w:rPr>
              <w:t>成键性质</w:t>
            </w:r>
            <w:proofErr w:type="gramEnd"/>
            <w:r>
              <w:rPr>
                <w:rFonts w:hint="eastAsia"/>
              </w:rPr>
              <w:t>更倾向于离子键。在</w:t>
            </w:r>
            <w:r>
              <w:rPr>
                <w:rFonts w:hint="eastAsia"/>
              </w:rPr>
              <w:t>OER</w:t>
            </w:r>
            <w:r>
              <w:rPr>
                <w:rFonts w:hint="eastAsia"/>
              </w:rPr>
              <w:t>研究中，更常见的方法是计算</w:t>
            </w:r>
            <w:r>
              <w:rPr>
                <w:rFonts w:hint="eastAsia"/>
              </w:rPr>
              <w:t>O</w:t>
            </w:r>
            <w:r>
              <w:t xml:space="preserve"> 2</w:t>
            </w:r>
            <w:r>
              <w:rPr>
                <w:rFonts w:hint="eastAsia"/>
              </w:rPr>
              <w:t>p</w:t>
            </w:r>
            <w:proofErr w:type="gramStart"/>
            <w:r>
              <w:rPr>
                <w:rFonts w:hint="eastAsia"/>
              </w:rPr>
              <w:t>带中心</w:t>
            </w:r>
            <w:proofErr w:type="gramEnd"/>
            <w:r>
              <w:rPr>
                <w:rFonts w:hint="eastAsia"/>
              </w:rPr>
              <w:t>与</w:t>
            </w:r>
            <w:r>
              <w:rPr>
                <w:rFonts w:hint="eastAsia"/>
              </w:rPr>
              <w:t xml:space="preserve">M </w:t>
            </w:r>
            <w:r>
              <w:t>3</w:t>
            </w:r>
            <w:r>
              <w:rPr>
                <w:rFonts w:hint="eastAsia"/>
              </w:rPr>
              <w:t>d</w:t>
            </w:r>
            <w:proofErr w:type="gramStart"/>
            <w:r>
              <w:rPr>
                <w:rFonts w:hint="eastAsia"/>
              </w:rPr>
              <w:t>带中心</w:t>
            </w:r>
            <w:proofErr w:type="gramEnd"/>
            <w:r>
              <w:rPr>
                <w:rFonts w:hint="eastAsia"/>
              </w:rPr>
              <w:t>的能量差。已有研究表明这一能量差与</w:t>
            </w:r>
            <w:r>
              <w:rPr>
                <w:rFonts w:hint="eastAsia"/>
              </w:rPr>
              <w:t>OER</w:t>
            </w:r>
            <w:r>
              <w:rPr>
                <w:rFonts w:hint="eastAsia"/>
              </w:rPr>
              <w:t>两种机制的反应倾向性有关。通过这一指标，可以更精准地选择改性策略。</w:t>
            </w:r>
          </w:p>
          <w:p w14:paraId="4BA918A7" w14:textId="77777777" w:rsidR="00B02E55" w:rsidRDefault="00B02E55" w:rsidP="00B02E55">
            <w:pPr>
              <w:ind w:firstLine="480"/>
            </w:pPr>
            <w:r>
              <w:rPr>
                <w:rFonts w:hint="eastAsia"/>
              </w:rPr>
              <w:t>除此之外，</w:t>
            </w:r>
            <w:proofErr w:type="gramStart"/>
            <w:r>
              <w:rPr>
                <w:rFonts w:hint="eastAsia"/>
              </w:rPr>
              <w:t>成键共价</w:t>
            </w:r>
            <w:proofErr w:type="gramEnd"/>
            <w:r>
              <w:rPr>
                <w:rFonts w:hint="eastAsia"/>
              </w:rPr>
              <w:t>性在尖晶石型氧化物催化</w:t>
            </w:r>
            <w:r>
              <w:rPr>
                <w:rFonts w:hint="eastAsia"/>
              </w:rPr>
              <w:t>OER</w:t>
            </w:r>
            <w:r>
              <w:rPr>
                <w:rFonts w:hint="eastAsia"/>
              </w:rPr>
              <w:t>中起到特殊的作用。</w:t>
            </w:r>
            <w:proofErr w:type="spellStart"/>
            <w:r w:rsidRPr="00DF5442">
              <w:t>Zhichuan</w:t>
            </w:r>
            <w:proofErr w:type="spellEnd"/>
            <w:r w:rsidRPr="00DF5442">
              <w:t xml:space="preserve"> J. Xu</w:t>
            </w:r>
            <w:r>
              <w:rPr>
                <w:rFonts w:hint="eastAsia"/>
              </w:rPr>
              <w:t>课题组</w:t>
            </w:r>
            <w:r>
              <w:fldChar w:fldCharType="begin"/>
            </w:r>
            <w:r>
              <w:instrText xml:space="preserve"> ADDIN EN.CITE &lt;EndNote&gt;&lt;Cite&gt;&lt;Author&gt;Sun&lt;/Author&gt;&lt;Year&gt;2020&lt;/Year&gt;&lt;RecNum&gt;237&lt;/RecNum&gt;&lt;DisplayText&gt;&lt;style face="superscript"&gt;[33]&lt;/style&gt;&lt;/DisplayText&gt;&lt;record&gt;&lt;rec-number&gt;237&lt;/rec-number&gt;&lt;foreign-keys&gt;&lt;key app="EN" db-id="xteeafaduptxt2e52rbvzdrhw29fzw9w9ze0" timestamp="1612922380" guid="df264ee1-d258-405b-a3a5-5d9336778cab"&gt;237&lt;/key&gt;&lt;/foreign-keys&gt;&lt;ref-type name="Journal Article"&gt;17&lt;/ref-type&gt;&lt;contributors&gt;&lt;authors&gt;&lt;author&gt;Sun, Yuanmiao&lt;/author&gt;&lt;author&gt;Liao, Hanbin&lt;/author&gt;&lt;author&gt;Wang, Jiarui&lt;/author&gt;&lt;author&gt;Chen, Bo&lt;/author&gt;&lt;author&gt;Sun, Shengnan&lt;/author&gt;&lt;author&gt;Ong, Samuel Jun Hoong&lt;/author&gt;&lt;author&gt;Xi, Shibo&lt;/author&gt;&lt;author&gt;Diao, Caozheng&lt;/author&gt;&lt;author&gt;Du, Yonghua&lt;/author&gt;&lt;author&gt;Wang, Jia-Ou&lt;/author&gt;&lt;author&gt;Breese, Mark B. H.&lt;/author&gt;&lt;author&gt;Li, Shuzhou&lt;/author&gt;&lt;author&gt;Zhang, Hua&lt;/author&gt;&lt;author&gt;Xu, Zhichuan J.&lt;/author&gt;&lt;/authors&gt;&lt;/contributors&gt;&lt;titles&gt;&lt;title&gt;Covalency competition dominates the water oxidation structure–activity relationship on spinel oxides&lt;/title&gt;&lt;secondary-title&gt;Nature Catalysis&lt;/secondary-title&gt;&lt;/titles&gt;&lt;periodical&gt;&lt;full-title&gt;Nature Catalysis&lt;/full-title&gt;&lt;/periodical&gt;&lt;pages&gt;554-563&lt;/pages&gt;&lt;volume&gt;3&lt;/volume&gt;&lt;number&gt;7&lt;/number&gt;&lt;section&gt;554&lt;/section&gt;&lt;dates&gt;&lt;year&gt;2020&lt;/year&gt;&lt;/dates&gt;&lt;isbn&gt;2520-1158&lt;/isbn&gt;&lt;urls&gt;&lt;/urls&gt;&lt;electronic-resource-num&gt;10.1038/s41929-020-0465-6&lt;/electronic-resource-num&gt;&lt;/record&gt;&lt;/Cite&gt;&lt;/EndNote&gt;</w:instrText>
            </w:r>
            <w:r>
              <w:fldChar w:fldCharType="separate"/>
            </w:r>
            <w:r w:rsidRPr="00B102AB">
              <w:rPr>
                <w:noProof/>
                <w:vertAlign w:val="superscript"/>
              </w:rPr>
              <w:t>[33]</w:t>
            </w:r>
            <w:r>
              <w:fldChar w:fldCharType="end"/>
            </w:r>
            <w:r>
              <w:rPr>
                <w:rFonts w:hint="eastAsia"/>
              </w:rPr>
              <w:t>认为四面体—</w:t>
            </w:r>
            <w:r>
              <w:rPr>
                <w:rFonts w:hint="eastAsia"/>
              </w:rPr>
              <w:t>O</w:t>
            </w:r>
            <w:r>
              <w:rPr>
                <w:rFonts w:hint="eastAsia"/>
              </w:rPr>
              <w:t>—八面体这一骨架在催化过程中会发生断键，离子键性质较强的键会优先断裂，进而作为活性位点参与到反应中。据此，他们以原子半径、价电子数等为特征，进行机器学习训练，最终在超过</w:t>
            </w:r>
            <w:r>
              <w:rPr>
                <w:rFonts w:hint="eastAsia"/>
              </w:rPr>
              <w:t>3</w:t>
            </w:r>
            <w:r>
              <w:t>00</w:t>
            </w:r>
            <w:r>
              <w:rPr>
                <w:rFonts w:hint="eastAsia"/>
              </w:rPr>
              <w:t>中尖晶石氧化物中筛选并制备出了起始过电位仅为</w:t>
            </w:r>
            <w:r>
              <w:rPr>
                <w:rFonts w:hint="eastAsia"/>
              </w:rPr>
              <w:t>2</w:t>
            </w:r>
            <w:r>
              <w:t xml:space="preserve">40 </w:t>
            </w:r>
            <w:r>
              <w:rPr>
                <w:rFonts w:hint="eastAsia"/>
              </w:rPr>
              <w:t>mV</w:t>
            </w:r>
            <w:r>
              <w:rPr>
                <w:rFonts w:hint="eastAsia"/>
              </w:rPr>
              <w:t>的</w:t>
            </w:r>
            <w:r w:rsidRPr="00484F56">
              <w:t>[Mn]</w:t>
            </w:r>
            <w:r>
              <w:rPr>
                <w:rFonts w:hint="eastAsia"/>
                <w:vertAlign w:val="subscript"/>
              </w:rPr>
              <w:t>T</w:t>
            </w:r>
            <w:r w:rsidRPr="00484F56">
              <w:t>[Al</w:t>
            </w:r>
            <w:r w:rsidRPr="00484F56">
              <w:rPr>
                <w:vertAlign w:val="subscript"/>
              </w:rPr>
              <w:t>0.5</w:t>
            </w:r>
            <w:r w:rsidRPr="00484F56">
              <w:t>Mn</w:t>
            </w:r>
            <w:r w:rsidRPr="00484F56">
              <w:rPr>
                <w:vertAlign w:val="subscript"/>
              </w:rPr>
              <w:t>1.5</w:t>
            </w:r>
            <w:r w:rsidRPr="00484F56">
              <w:t>]</w:t>
            </w:r>
            <w:r w:rsidRPr="00484F56">
              <w:rPr>
                <w:vertAlign w:val="subscript"/>
              </w:rPr>
              <w:t>O</w:t>
            </w:r>
            <w:r w:rsidRPr="00484F56">
              <w:t>O</w:t>
            </w:r>
            <w:r w:rsidRPr="00B32D86">
              <w:rPr>
                <w:vertAlign w:val="subscript"/>
              </w:rPr>
              <w:t>4</w:t>
            </w:r>
            <w:r>
              <w:rPr>
                <w:rFonts w:hint="eastAsia"/>
              </w:rPr>
              <w:t>粉末。这说明机器学习在选择催化剂上是一种低成本高效率的手段。</w:t>
            </w:r>
          </w:p>
          <w:p w14:paraId="22B7BF29" w14:textId="77777777" w:rsidR="00B02E55" w:rsidRPr="00B02E55" w:rsidRDefault="00B02E55" w:rsidP="00B02E55"/>
          <w:p w14:paraId="71B17D35" w14:textId="30B6D4D6" w:rsidR="00D22D0E" w:rsidRDefault="00D22D0E" w:rsidP="00D22D0E"/>
          <w:p w14:paraId="710FDD39" w14:textId="77777777" w:rsidR="00F1381F" w:rsidRPr="00D132FB" w:rsidRDefault="00F1381F" w:rsidP="00D22D0E"/>
          <w:p w14:paraId="6940E57F" w14:textId="77777777" w:rsidR="00C12DA6" w:rsidRPr="00D132FB" w:rsidRDefault="00C12DA6" w:rsidP="00C12DA6">
            <w:pPr>
              <w:rPr>
                <w:rFonts w:ascii="黑体" w:eastAsia="黑体" w:hAnsi="黑体"/>
                <w:sz w:val="24"/>
                <w:szCs w:val="22"/>
              </w:rPr>
            </w:pPr>
            <w:r w:rsidRPr="00D132FB">
              <w:rPr>
                <w:rFonts w:ascii="黑体" w:eastAsia="黑体" w:hAnsi="黑体" w:hint="eastAsia"/>
                <w:sz w:val="24"/>
                <w:szCs w:val="22"/>
              </w:rPr>
              <w:t>2</w:t>
            </w:r>
            <w:r w:rsidRPr="00D132FB">
              <w:rPr>
                <w:rFonts w:ascii="黑体" w:eastAsia="黑体" w:hAnsi="黑体"/>
                <w:sz w:val="24"/>
                <w:szCs w:val="22"/>
              </w:rPr>
              <w:t xml:space="preserve"> </w:t>
            </w:r>
            <w:r w:rsidRPr="00D132FB">
              <w:rPr>
                <w:rFonts w:ascii="黑体" w:eastAsia="黑体" w:hAnsi="黑体" w:hint="eastAsia"/>
                <w:sz w:val="24"/>
                <w:szCs w:val="22"/>
              </w:rPr>
              <w:t>高熵氧化物</w:t>
            </w:r>
          </w:p>
          <w:p w14:paraId="3BF056A4" w14:textId="77777777" w:rsidR="00464A1C" w:rsidRDefault="00464A1C" w:rsidP="00464A1C">
            <w:pPr>
              <w:ind w:firstLine="480"/>
            </w:pPr>
            <w:r>
              <w:rPr>
                <w:rFonts w:hint="eastAsia"/>
              </w:rPr>
              <w:t>高熵的概念源自于高熵合金，这是指将多种元素作为主要成分，按照等摩尔或接近等摩尔比例混合而制得的合金。由于这些合金包含多种元素，因此原子在位点上的排列方式非常复杂，从而导致配置</w:t>
            </w:r>
            <w:proofErr w:type="gramStart"/>
            <w:r>
              <w:rPr>
                <w:rFonts w:hint="eastAsia"/>
              </w:rPr>
              <w:t>熵</w:t>
            </w:r>
            <w:proofErr w:type="gramEnd"/>
            <w:r>
              <w:rPr>
                <w:rFonts w:hint="eastAsia"/>
              </w:rPr>
              <w:t>公式</w:t>
            </w:r>
            <w:r w:rsidRPr="001C70CA">
              <w:rPr>
                <w:rFonts w:hint="eastAsia"/>
                <w:vertAlign w:val="superscript"/>
              </w:rPr>
              <w:t>[21]</w:t>
            </w:r>
            <w:r>
              <w:rPr>
                <w:rFonts w:hint="eastAsia"/>
              </w:rPr>
              <w:t>计算出的熵值较高，因而被称为高熵合金。</w:t>
            </w:r>
          </w:p>
          <w:p w14:paraId="0E38A7C0" w14:textId="54818DC2" w:rsidR="00464A1C" w:rsidRDefault="00000000" w:rsidP="00464A1C">
            <w:pPr>
              <w:ind w:firstLine="480"/>
            </w:pPr>
            <m:oMathPara>
              <m:oMath>
                <m:m>
                  <m:mPr>
                    <m:plcHide m:val="1"/>
                    <m:mcs>
                      <m:mc>
                        <m:mcPr>
                          <m:count m:val="1"/>
                          <m:mcJc m:val="center"/>
                        </m:mcPr>
                      </m:mc>
                    </m:mcs>
                    <m:ctrlPr>
                      <w:rPr>
                        <w:rFonts w:ascii="Cambria Math" w:hAnsi="Cambria Math"/>
                      </w:rPr>
                    </m:ctrlPr>
                  </m:mPr>
                  <m:mr>
                    <m:e>
                      <m:r>
                        <m:rPr>
                          <m:sty m:val="p"/>
                        </m:rPr>
                        <w:rPr>
                          <w:rFonts w:ascii="Cambria Math" w:hAnsi="Cambria Math"/>
                        </w:rPr>
                        <m:t>Δ</m:t>
                      </m:r>
                      <m:sSub>
                        <m:sSubPr>
                          <m:ctrlPr>
                            <w:rPr>
                              <w:rFonts w:ascii="Cambria Math" w:hAnsi="Cambria Math"/>
                            </w:rPr>
                          </m:ctrlPr>
                        </m:sSubPr>
                        <m:e>
                          <m:r>
                            <w:rPr>
                              <w:rFonts w:ascii="Cambria Math" w:hAnsi="Cambria Math"/>
                            </w:rPr>
                            <m:t>S</m:t>
                          </m:r>
                        </m:e>
                        <m:sub>
                          <m:r>
                            <m:rPr>
                              <m:nor/>
                            </m:rPr>
                            <m:t xml:space="preserve">conf </m:t>
                          </m:r>
                        </m:sub>
                      </m:sSub>
                      <m:r>
                        <w:rPr>
                          <w:rFonts w:ascii="Cambria Math" w:hAnsi="Cambria Math"/>
                        </w:rPr>
                        <m:t>=-k</m:t>
                      </m:r>
                      <m:r>
                        <m:rPr>
                          <m:sty m:val="p"/>
                        </m:rPr>
                        <w:rPr>
                          <w:rFonts w:ascii="Cambria Math" w:hAnsi="Cambria Math"/>
                        </w:rPr>
                        <m:t>ln</m:t>
                      </m:r>
                      <m:r>
                        <w:rPr>
                          <w:rFonts w:ascii="Cambria Math" w:hAnsi="Cambria Math"/>
                        </w:rPr>
                        <m:t>⁡ω=R</m:t>
                      </m:r>
                      <m:r>
                        <m:rPr>
                          <m:sty m:val="p"/>
                        </m:rPr>
                        <w:rPr>
                          <w:rFonts w:ascii="Cambria Math" w:hAnsi="Cambria Math"/>
                        </w:rPr>
                        <m:t>ln</m:t>
                      </m:r>
                      <m:r>
                        <w:rPr>
                          <w:rFonts w:ascii="Cambria Math" w:hAnsi="Cambria Math"/>
                        </w:rPr>
                        <m:t>⁡n</m:t>
                      </m:r>
                    </m:e>
                  </m:mr>
                </m:m>
              </m:oMath>
            </m:oMathPara>
          </w:p>
          <w:p w14:paraId="173C8857" w14:textId="73066D1D" w:rsidR="00C12DA6" w:rsidRDefault="00464A1C" w:rsidP="00464A1C">
            <w:pPr>
              <w:ind w:firstLine="480"/>
            </w:pPr>
            <w:r>
              <w:rPr>
                <w:rFonts w:hint="eastAsia"/>
              </w:rPr>
              <w:t>高熵化合物是将高熵这一概念应用到化合物中的一种新型材料。类似于高熵合金，这些化合物在某些位点上的排列方式也非常复杂，导致它们的配置</w:t>
            </w:r>
            <w:proofErr w:type="gramStart"/>
            <w:r>
              <w:rPr>
                <w:rFonts w:hint="eastAsia"/>
              </w:rPr>
              <w:t>熵</w:t>
            </w:r>
            <w:proofErr w:type="gramEnd"/>
            <w:r>
              <w:rPr>
                <w:rFonts w:hint="eastAsia"/>
              </w:rPr>
              <w:t>很高。相对于一般的氧化物，这些高熵化合物在</w:t>
            </w:r>
            <w:r>
              <w:rPr>
                <w:rFonts w:hint="eastAsia"/>
              </w:rPr>
              <w:t>Gibbs</w:t>
            </w:r>
            <w:r>
              <w:rPr>
                <w:rFonts w:hint="eastAsia"/>
              </w:rPr>
              <w:t>自由能判据下，具有较高的熵因素，即使在温度较低的情况下也可能存在。由于这种特殊的可能性，近年来高熵化合物成为了学术研究的热点之一。由于金属氧化物</w:t>
            </w:r>
            <w:proofErr w:type="gramStart"/>
            <w:r>
              <w:rPr>
                <w:rFonts w:hint="eastAsia"/>
              </w:rPr>
              <w:t>在析氧反应</w:t>
            </w:r>
            <w:proofErr w:type="gramEnd"/>
            <w:r>
              <w:rPr>
                <w:rFonts w:hint="eastAsia"/>
              </w:rPr>
              <w:t>中的重要性，高熵氧化物在</w:t>
            </w:r>
            <w:r>
              <w:rPr>
                <w:rFonts w:hint="eastAsia"/>
              </w:rPr>
              <w:t>OER</w:t>
            </w:r>
            <w:r>
              <w:rPr>
                <w:rFonts w:hint="eastAsia"/>
              </w:rPr>
              <w:t>催化研究中也越来越受到重视。以下是几种高熵氧化物的制备方法以及在</w:t>
            </w:r>
            <w:r>
              <w:rPr>
                <w:rFonts w:hint="eastAsia"/>
              </w:rPr>
              <w:t>OER</w:t>
            </w:r>
            <w:r>
              <w:rPr>
                <w:rFonts w:hint="eastAsia"/>
              </w:rPr>
              <w:t>催化方面的性能介绍。</w:t>
            </w:r>
          </w:p>
          <w:p w14:paraId="5894F362" w14:textId="77777777" w:rsidR="000977B0" w:rsidRPr="00914B06" w:rsidRDefault="000977B0" w:rsidP="000977B0"/>
          <w:p w14:paraId="08472743" w14:textId="77777777" w:rsidR="00C12DA6" w:rsidRPr="00B9022E" w:rsidRDefault="00C12DA6" w:rsidP="00C12DA6">
            <w:pPr>
              <w:rPr>
                <w:b/>
                <w:bCs/>
              </w:rPr>
            </w:pPr>
            <w:r w:rsidRPr="00B9022E">
              <w:rPr>
                <w:rFonts w:hint="eastAsia"/>
                <w:b/>
              </w:rPr>
              <w:lastRenderedPageBreak/>
              <w:t>2</w:t>
            </w:r>
            <w:r w:rsidRPr="00B9022E">
              <w:rPr>
                <w:b/>
              </w:rPr>
              <w:t xml:space="preserve">.1 </w:t>
            </w:r>
            <w:r w:rsidRPr="00B9022E">
              <w:rPr>
                <w:b/>
              </w:rPr>
              <w:t>高熵氧化物的制备</w:t>
            </w:r>
          </w:p>
          <w:p w14:paraId="2CB9DB8E" w14:textId="4A5DAF8A" w:rsidR="00C12DA6" w:rsidRDefault="00C12DA6" w:rsidP="00C12DA6">
            <w:pPr>
              <w:spacing w:afterLines="50" w:after="156"/>
            </w:pPr>
            <w:bookmarkStart w:id="6" w:name="OLE_LINK108"/>
            <w:bookmarkStart w:id="7" w:name="OLE_LINK109"/>
            <w:r w:rsidRPr="00F163BE">
              <w:rPr>
                <w:rFonts w:hint="eastAsia"/>
              </w:rPr>
              <w:t>2</w:t>
            </w:r>
            <w:r w:rsidRPr="00F163BE">
              <w:t>.1.</w:t>
            </w:r>
            <w:r>
              <w:t>1</w:t>
            </w:r>
            <w:r w:rsidRPr="00F163BE">
              <w:t xml:space="preserve"> </w:t>
            </w:r>
            <w:r>
              <w:rPr>
                <w:rFonts w:hint="eastAsia"/>
              </w:rPr>
              <w:t>机械合金化</w:t>
            </w:r>
            <w:r w:rsidRPr="00F163BE">
              <w:rPr>
                <w:rFonts w:hint="eastAsia"/>
              </w:rPr>
              <w:t>法</w:t>
            </w:r>
          </w:p>
          <w:p w14:paraId="3EEE6F53" w14:textId="195EC664" w:rsidR="00C12DA6" w:rsidRDefault="00FA3050" w:rsidP="00FA3050">
            <w:pPr>
              <w:spacing w:afterLines="50" w:after="156"/>
            </w:pPr>
            <w:r>
              <w:rPr>
                <w:rFonts w:hint="eastAsia"/>
              </w:rPr>
              <w:t xml:space="preserve"> </w:t>
            </w:r>
            <w:r>
              <w:t xml:space="preserve">   </w:t>
            </w:r>
            <w:r w:rsidRPr="00FA3050">
              <w:rPr>
                <w:rFonts w:hint="eastAsia"/>
              </w:rPr>
              <w:t>机械合金化，也称球磨法，是一种将原材料置于球磨器中，在球磨器的转动或振动下，利用硬球的撞击、研磨和搅拌等力量，使原材料发生反应并生成预期产物的方法。球磨法是一种常用的制备高熵氧化物的方法。以前文献报道的研究为例，</w:t>
            </w:r>
            <w:r>
              <w:rPr>
                <w:rFonts w:hint="eastAsia"/>
              </w:rPr>
              <w:t>Pan</w:t>
            </w:r>
            <w:r w:rsidR="001C70CA" w:rsidRPr="001C70CA">
              <w:rPr>
                <w:rFonts w:hint="eastAsia"/>
                <w:vertAlign w:val="superscript"/>
              </w:rPr>
              <w:t>[22]</w:t>
            </w:r>
            <w:r w:rsidRPr="00FA3050">
              <w:rPr>
                <w:rFonts w:hint="eastAsia"/>
              </w:rPr>
              <w:t>等使用行星球磨机在</w:t>
            </w:r>
            <w:r w:rsidRPr="00FA3050">
              <w:rPr>
                <w:rFonts w:hint="eastAsia"/>
              </w:rPr>
              <w:t>600 rpm</w:t>
            </w:r>
            <w:r w:rsidRPr="00FA3050">
              <w:rPr>
                <w:rFonts w:hint="eastAsia"/>
              </w:rPr>
              <w:t>的速度下运转</w:t>
            </w:r>
            <w:r w:rsidRPr="00FA3050">
              <w:rPr>
                <w:rFonts w:hint="eastAsia"/>
              </w:rPr>
              <w:t>65 h</w:t>
            </w:r>
            <w:r w:rsidRPr="00FA3050">
              <w:rPr>
                <w:rFonts w:hint="eastAsia"/>
              </w:rPr>
              <w:t>，成功制备出</w:t>
            </w:r>
            <w:r>
              <w:t>(Co</w:t>
            </w:r>
            <w:r>
              <w:rPr>
                <w:vertAlign w:val="subscript"/>
              </w:rPr>
              <w:t>0.2</w:t>
            </w:r>
            <w:r>
              <w:t>Fe</w:t>
            </w:r>
            <w:r>
              <w:rPr>
                <w:vertAlign w:val="subscript"/>
              </w:rPr>
              <w:t>0.2</w:t>
            </w:r>
            <w:r>
              <w:t>Mn</w:t>
            </w:r>
            <w:r>
              <w:rPr>
                <w:vertAlign w:val="subscript"/>
              </w:rPr>
              <w:t>0.2</w:t>
            </w:r>
            <w:r>
              <w:t>Ni</w:t>
            </w:r>
            <w:r>
              <w:rPr>
                <w:vertAlign w:val="subscript"/>
              </w:rPr>
              <w:t>0.2</w:t>
            </w:r>
            <w:r>
              <w:t>Zn</w:t>
            </w:r>
            <w:r>
              <w:rPr>
                <w:vertAlign w:val="subscript"/>
              </w:rPr>
              <w:t>0.2</w:t>
            </w:r>
            <w:r>
              <w:t>)Fe</w:t>
            </w:r>
            <w:r>
              <w:rPr>
                <w:vertAlign w:val="subscript"/>
              </w:rPr>
              <w:t>2</w:t>
            </w:r>
            <w:r>
              <w:t>O</w:t>
            </w:r>
            <w:r>
              <w:rPr>
                <w:vertAlign w:val="subscript"/>
              </w:rPr>
              <w:t>4</w:t>
            </w:r>
            <w:r w:rsidRPr="00FA3050">
              <w:rPr>
                <w:rFonts w:hint="eastAsia"/>
              </w:rPr>
              <w:t>尖晶石型氧化物颗粒。</w:t>
            </w:r>
            <w:proofErr w:type="spellStart"/>
            <w:r w:rsidRPr="005D51DD">
              <w:t>Dragoe</w:t>
            </w:r>
            <w:proofErr w:type="spellEnd"/>
            <w:r w:rsidR="001C70CA" w:rsidRPr="001C70CA">
              <w:rPr>
                <w:rFonts w:hint="eastAsia"/>
                <w:vertAlign w:val="superscript"/>
              </w:rPr>
              <w:t>[23]</w:t>
            </w:r>
            <w:r w:rsidRPr="00FA3050">
              <w:rPr>
                <w:rFonts w:hint="eastAsia"/>
              </w:rPr>
              <w:t>等利用氧化物和碳酸盐</w:t>
            </w:r>
            <w:r>
              <w:rPr>
                <w:rFonts w:hint="eastAsia"/>
              </w:rPr>
              <w:t>（</w:t>
            </w:r>
            <w:r w:rsidRPr="00D015B9">
              <w:t xml:space="preserve">MgO, </w:t>
            </w:r>
            <w:proofErr w:type="spellStart"/>
            <w:r w:rsidRPr="00D015B9">
              <w:t>CuO</w:t>
            </w:r>
            <w:proofErr w:type="spellEnd"/>
            <w:r w:rsidRPr="00D015B9">
              <w:t>, Co</w:t>
            </w:r>
            <w:r w:rsidRPr="00D015B9">
              <w:rPr>
                <w:vertAlign w:val="subscript"/>
              </w:rPr>
              <w:t>3</w:t>
            </w:r>
            <w:r w:rsidRPr="00D015B9">
              <w:t>O</w:t>
            </w:r>
            <w:r w:rsidRPr="00D015B9">
              <w:rPr>
                <w:vertAlign w:val="subscript"/>
              </w:rPr>
              <w:t>4</w:t>
            </w:r>
            <w:r w:rsidRPr="00D015B9">
              <w:t>, Ni</w:t>
            </w:r>
            <w:r w:rsidRPr="00D015B9">
              <w:rPr>
                <w:vertAlign w:val="subscript"/>
              </w:rPr>
              <w:t>2</w:t>
            </w:r>
            <w:r w:rsidRPr="00D015B9">
              <w:t>O</w:t>
            </w:r>
            <w:r w:rsidRPr="00D015B9">
              <w:rPr>
                <w:vertAlign w:val="subscript"/>
              </w:rPr>
              <w:t>3</w:t>
            </w:r>
            <w:r w:rsidRPr="00D015B9">
              <w:t xml:space="preserve">, </w:t>
            </w:r>
            <w:proofErr w:type="spellStart"/>
            <w:r w:rsidRPr="00D015B9">
              <w:t>ZnO</w:t>
            </w:r>
            <w:proofErr w:type="spellEnd"/>
            <w:r w:rsidRPr="00D015B9">
              <w:t>, Li</w:t>
            </w:r>
            <w:r w:rsidRPr="00D015B9">
              <w:rPr>
                <w:vertAlign w:val="subscript"/>
              </w:rPr>
              <w:t>2</w:t>
            </w:r>
            <w:r w:rsidRPr="00D015B9">
              <w:t>CO</w:t>
            </w:r>
            <w:r w:rsidRPr="00D015B9">
              <w:rPr>
                <w:vertAlign w:val="subscript"/>
              </w:rPr>
              <w:t>3</w:t>
            </w:r>
            <w:r>
              <w:rPr>
                <w:rFonts w:hint="eastAsia"/>
              </w:rPr>
              <w:t>）</w:t>
            </w:r>
            <w:r w:rsidRPr="00FA3050">
              <w:rPr>
                <w:rFonts w:hint="eastAsia"/>
              </w:rPr>
              <w:t>作为原料，通过球磨法制备出样品，并将混合物在</w:t>
            </w:r>
            <w:r w:rsidRPr="00FA3050">
              <w:rPr>
                <w:rFonts w:hint="eastAsia"/>
              </w:rPr>
              <w:t>250 MPa</w:t>
            </w:r>
            <w:r w:rsidRPr="00FA3050">
              <w:rPr>
                <w:rFonts w:hint="eastAsia"/>
              </w:rPr>
              <w:t>的压力下单轴压制成</w:t>
            </w:r>
            <w:r w:rsidRPr="00FA3050">
              <w:rPr>
                <w:rFonts w:hint="eastAsia"/>
              </w:rPr>
              <w:t>12</w:t>
            </w:r>
            <w:r w:rsidRPr="00FA3050">
              <w:rPr>
                <w:rFonts w:hint="eastAsia"/>
              </w:rPr>
              <w:t>×</w:t>
            </w:r>
            <w:r w:rsidRPr="00FA3050">
              <w:rPr>
                <w:rFonts w:hint="eastAsia"/>
              </w:rPr>
              <w:t>3</w:t>
            </w:r>
            <w:r w:rsidRPr="00FA3050">
              <w:rPr>
                <w:rFonts w:hint="eastAsia"/>
              </w:rPr>
              <w:t>×</w:t>
            </w:r>
            <w:r w:rsidRPr="00FA3050">
              <w:rPr>
                <w:rFonts w:hint="eastAsia"/>
              </w:rPr>
              <w:t>3 mm3</w:t>
            </w:r>
            <w:r w:rsidRPr="00FA3050">
              <w:rPr>
                <w:rFonts w:hint="eastAsia"/>
              </w:rPr>
              <w:t>的棒，然后在</w:t>
            </w:r>
            <w:r w:rsidRPr="00FA3050">
              <w:rPr>
                <w:rFonts w:hint="eastAsia"/>
              </w:rPr>
              <w:t xml:space="preserve">1000 </w:t>
            </w:r>
            <w:r w:rsidRPr="00FA3050">
              <w:rPr>
                <w:rFonts w:hint="eastAsia"/>
              </w:rPr>
              <w:t>℃的氧化铝坩埚中加热</w:t>
            </w:r>
            <w:r w:rsidRPr="00FA3050">
              <w:rPr>
                <w:rFonts w:hint="eastAsia"/>
              </w:rPr>
              <w:t>12 h</w:t>
            </w:r>
            <w:r w:rsidRPr="00FA3050">
              <w:rPr>
                <w:rFonts w:hint="eastAsia"/>
              </w:rPr>
              <w:t>，在空气或液氮中淬火，得到了几何密度在</w:t>
            </w:r>
            <w:r w:rsidRPr="00FA3050">
              <w:rPr>
                <w:rFonts w:hint="eastAsia"/>
              </w:rPr>
              <w:t>75%</w:t>
            </w:r>
            <w:r w:rsidRPr="00FA3050">
              <w:rPr>
                <w:rFonts w:hint="eastAsia"/>
              </w:rPr>
              <w:t>～</w:t>
            </w:r>
            <w:r w:rsidRPr="00FA3050">
              <w:rPr>
                <w:rFonts w:hint="eastAsia"/>
              </w:rPr>
              <w:t>80%</w:t>
            </w:r>
            <w:r w:rsidRPr="00FA3050">
              <w:rPr>
                <w:rFonts w:hint="eastAsia"/>
              </w:rPr>
              <w:t>范围内的氧化物棒。如果需要制备更细的纳米颗粒，可以采用高能球磨法。</w:t>
            </w:r>
            <w:r w:rsidRPr="00FA3050">
              <w:rPr>
                <w:rFonts w:hint="eastAsia"/>
              </w:rPr>
              <w:t>Luo</w:t>
            </w:r>
            <w:r w:rsidR="001C70CA" w:rsidRPr="001C70CA">
              <w:rPr>
                <w:rFonts w:hint="eastAsia"/>
                <w:vertAlign w:val="superscript"/>
              </w:rPr>
              <w:t>[24]</w:t>
            </w:r>
            <w:r w:rsidRPr="00FA3050">
              <w:rPr>
                <w:rFonts w:hint="eastAsia"/>
              </w:rPr>
              <w:t>等使用</w:t>
            </w:r>
            <w:r w:rsidRPr="00FA3050">
              <w:rPr>
                <w:rFonts w:hint="eastAsia"/>
              </w:rPr>
              <w:t>Si3N4</w:t>
            </w:r>
            <w:r w:rsidRPr="00FA3050">
              <w:rPr>
                <w:rFonts w:hint="eastAsia"/>
              </w:rPr>
              <w:t>小瓶在</w:t>
            </w:r>
            <w:r w:rsidRPr="00FA3050">
              <w:rPr>
                <w:rFonts w:hint="eastAsia"/>
              </w:rPr>
              <w:t>SPEX 8000D</w:t>
            </w:r>
            <w:r w:rsidRPr="00FA3050">
              <w:rPr>
                <w:rFonts w:hint="eastAsia"/>
              </w:rPr>
              <w:t>研磨机中高能球磨</w:t>
            </w:r>
            <w:r w:rsidRPr="00FA3050">
              <w:rPr>
                <w:rFonts w:hint="eastAsia"/>
              </w:rPr>
              <w:t>6</w:t>
            </w:r>
            <w:r w:rsidRPr="00FA3050">
              <w:rPr>
                <w:rFonts w:hint="eastAsia"/>
              </w:rPr>
              <w:t>小时，制备出了一系列钙钛矿结构的高熵氧化物粉末，粒径均在纳米范围内。尽管球磨法可以制备出较多的粉末，且易于烧结成型，但其制备周期长，且粉末颗粒较大。</w:t>
            </w:r>
            <w:bookmarkEnd w:id="6"/>
            <w:bookmarkEnd w:id="7"/>
          </w:p>
          <w:p w14:paraId="5C319BCB" w14:textId="14BD5450" w:rsidR="00C12DA6" w:rsidRDefault="00C12DA6" w:rsidP="00C12DA6">
            <w:pPr>
              <w:spacing w:afterLines="50" w:after="156"/>
            </w:pPr>
            <w:r w:rsidRPr="00F163BE">
              <w:rPr>
                <w:rFonts w:hint="eastAsia"/>
              </w:rPr>
              <w:t>2</w:t>
            </w:r>
            <w:r w:rsidRPr="00F163BE">
              <w:t>.1.</w:t>
            </w:r>
            <w:r w:rsidR="00391017">
              <w:t>2</w:t>
            </w:r>
            <w:r w:rsidRPr="00F163BE">
              <w:t xml:space="preserve"> </w:t>
            </w:r>
            <w:r w:rsidRPr="00F163BE">
              <w:rPr>
                <w:rFonts w:hint="eastAsia"/>
              </w:rPr>
              <w:t>溶液燃烧法</w:t>
            </w:r>
          </w:p>
          <w:p w14:paraId="61A114E1" w14:textId="4935099F" w:rsidR="00F82331" w:rsidRDefault="006E7702" w:rsidP="00C12DA6">
            <w:pPr>
              <w:widowControl/>
              <w:ind w:firstLineChars="200" w:firstLine="420"/>
              <w:jc w:val="left"/>
            </w:pPr>
            <w:r w:rsidRPr="006E7702">
              <w:rPr>
                <w:rFonts w:hint="eastAsia"/>
              </w:rPr>
              <w:t>利用各种手段，如通电等方法，溶液燃烧法可在短时间内释放大量热能，使混合溶液中的微小液滴瞬间蒸发，从而促使溶质反应并结晶，得到预期产物。对此，</w:t>
            </w:r>
            <w:r w:rsidRPr="006E7702">
              <w:rPr>
                <w:rFonts w:hint="eastAsia"/>
              </w:rPr>
              <w:t xml:space="preserve">Ben </w:t>
            </w:r>
            <w:proofErr w:type="spellStart"/>
            <w:r w:rsidRPr="006E7702">
              <w:rPr>
                <w:rFonts w:hint="eastAsia"/>
              </w:rPr>
              <w:t>Breitung</w:t>
            </w:r>
            <w:proofErr w:type="spellEnd"/>
            <w:r>
              <w:rPr>
                <w:rFonts w:hint="eastAsia"/>
              </w:rPr>
              <w:t>等人</w:t>
            </w:r>
            <w:r w:rsidRPr="006E7702">
              <w:rPr>
                <w:rFonts w:hint="eastAsia"/>
              </w:rPr>
              <w:t>[25]</w:t>
            </w:r>
            <w:r w:rsidRPr="006E7702">
              <w:rPr>
                <w:rFonts w:hint="eastAsia"/>
              </w:rPr>
              <w:t>采用雾化喷雾热解的方法，将含金属盐的溶液喷雾成雾状，再利用含</w:t>
            </w:r>
            <w:r w:rsidRPr="006E7702">
              <w:rPr>
                <w:rFonts w:hint="eastAsia"/>
              </w:rPr>
              <w:t>O2</w:t>
            </w:r>
            <w:r w:rsidRPr="006E7702">
              <w:rPr>
                <w:rFonts w:hint="eastAsia"/>
              </w:rPr>
              <w:t>的载气将其输送到管式炉的热区加热，以获得盐岩结构的</w:t>
            </w:r>
            <w:r w:rsidRPr="006E7702">
              <w:rPr>
                <w:rFonts w:hint="eastAsia"/>
              </w:rPr>
              <w:t>(Co0.2Cu0.2Mg0.2Ni0.2Zn0.2)O</w:t>
            </w:r>
            <w:r w:rsidRPr="006E7702">
              <w:rPr>
                <w:rFonts w:hint="eastAsia"/>
              </w:rPr>
              <w:t>颗粒。另外，</w:t>
            </w:r>
            <w:proofErr w:type="spellStart"/>
            <w:r w:rsidRPr="006E7702">
              <w:rPr>
                <w:rFonts w:hint="eastAsia"/>
              </w:rPr>
              <w:t>Liangbing</w:t>
            </w:r>
            <w:proofErr w:type="spellEnd"/>
            <w:r w:rsidRPr="006E7702">
              <w:rPr>
                <w:rFonts w:hint="eastAsia"/>
              </w:rPr>
              <w:t xml:space="preserve"> Hu</w:t>
            </w:r>
            <w:r w:rsidR="001C70CA" w:rsidRPr="001C70CA">
              <w:rPr>
                <w:rFonts w:hint="eastAsia"/>
                <w:vertAlign w:val="superscript"/>
              </w:rPr>
              <w:t>[26]</w:t>
            </w:r>
            <w:r>
              <w:rPr>
                <w:rFonts w:hint="eastAsia"/>
              </w:rPr>
              <w:t>等人</w:t>
            </w:r>
            <w:r w:rsidRPr="006E7702">
              <w:rPr>
                <w:rFonts w:hint="eastAsia"/>
              </w:rPr>
              <w:t>也采用类似的方法合成了高熵氧化物颗粒，其中包括十种不同元素。这种方法具有高度可控性，能够制备出粒径小、催化性能好的粉末，但一次只能制备较少数量的产品。</w:t>
            </w:r>
          </w:p>
          <w:p w14:paraId="75FEF26C" w14:textId="77777777" w:rsidR="006E7702" w:rsidRDefault="006E7702" w:rsidP="00C12DA6">
            <w:pPr>
              <w:widowControl/>
              <w:ind w:firstLineChars="200" w:firstLine="420"/>
              <w:jc w:val="left"/>
              <w:rPr>
                <w:color w:val="222222"/>
                <w:kern w:val="0"/>
                <w:shd w:val="clear" w:color="auto" w:fill="FFFFFF"/>
              </w:rPr>
            </w:pPr>
          </w:p>
          <w:p w14:paraId="65A7CB3A" w14:textId="0674C83D" w:rsidR="00F82331" w:rsidRDefault="00F82331" w:rsidP="00F82331">
            <w:pPr>
              <w:spacing w:afterLines="50" w:after="156"/>
            </w:pPr>
            <w:r w:rsidRPr="00F163BE">
              <w:rPr>
                <w:rFonts w:hint="eastAsia"/>
              </w:rPr>
              <w:t>2</w:t>
            </w:r>
            <w:r w:rsidRPr="00F163BE">
              <w:t>.1.</w:t>
            </w:r>
            <w:r>
              <w:t>3</w:t>
            </w:r>
            <w:r w:rsidRPr="00F163BE">
              <w:t xml:space="preserve"> </w:t>
            </w:r>
            <w:r>
              <w:rPr>
                <w:rFonts w:hint="eastAsia"/>
              </w:rPr>
              <w:t>溶胶凝胶法</w:t>
            </w:r>
          </w:p>
          <w:p w14:paraId="22F09616" w14:textId="5B0D10EF" w:rsidR="00F82331" w:rsidRDefault="00E74BE4" w:rsidP="00E74BE4">
            <w:pPr>
              <w:spacing w:afterLines="50" w:after="156"/>
              <w:ind w:firstLineChars="200" w:firstLine="420"/>
            </w:pPr>
            <w:r>
              <w:rPr>
                <w:rFonts w:hint="eastAsia"/>
              </w:rPr>
              <w:t>溶胶凝胶法（</w:t>
            </w:r>
            <w:r>
              <w:rPr>
                <w:rFonts w:hint="eastAsia"/>
              </w:rPr>
              <w:t>Sol-Gel</w:t>
            </w:r>
            <w:r>
              <w:rPr>
                <w:rFonts w:hint="eastAsia"/>
              </w:rPr>
              <w:t>）是一种常用于制备高熵合金氧化物的方法之一，溶胶凝胶法是通过将金属离子或有机金属化合物（例如金属醇盐）转化为可溶性溶胶，然后在水或有机溶剂中形成凝胶，最后通过干燥和烧结来制备陶瓷材料。具体步骤为，溶胶制备：将金属离子或有机金属化合物在溶剂中进行溶解或水解，形成可溶性溶胶。凝胶制备：将溶胶在特定条件下进行水解缩聚反应，形成三维网状凝胶。干燥：将凝胶进行干燥，去除其中的水或溶剂，使凝胶转化为干燥凝胶。烧结：将干燥凝胶进行高温烧结处理，形成陶瓷材料。在制备高熵合金氧化物时，可以通过选择不同种类的金属离子或有机金属化合物，以及调节水解缩聚反应条件来控制合金氧化物的成分和结构，从而实现高熵合金氧化物的制备。</w:t>
            </w:r>
          </w:p>
          <w:p w14:paraId="1F4F8275" w14:textId="532BDD9F" w:rsidR="00E74BE4" w:rsidRDefault="00E74BE4" w:rsidP="008A5894">
            <w:pPr>
              <w:spacing w:afterLines="50" w:after="156"/>
              <w:ind w:firstLineChars="200" w:firstLine="420"/>
            </w:pPr>
            <w:r w:rsidRPr="00E74BE4">
              <w:t>Kaushik Gupta</w:t>
            </w:r>
            <w:r w:rsidR="001C70CA" w:rsidRPr="001C70CA">
              <w:rPr>
                <w:rFonts w:hint="eastAsia"/>
                <w:vertAlign w:val="superscript"/>
              </w:rPr>
              <w:t>[</w:t>
            </w:r>
            <w:r w:rsidR="001C70CA" w:rsidRPr="001C70CA">
              <w:rPr>
                <w:vertAlign w:val="superscript"/>
              </w:rPr>
              <w:t>36]</w:t>
            </w:r>
            <w:r>
              <w:rPr>
                <w:rFonts w:hint="eastAsia"/>
              </w:rPr>
              <w:t>等人在中</w:t>
            </w:r>
            <w:r w:rsidR="00957F47">
              <w:rPr>
                <w:rFonts w:hint="eastAsia"/>
              </w:rPr>
              <w:t>分别使用了</w:t>
            </w:r>
            <w:r w:rsidR="00B61439" w:rsidRPr="00B61439">
              <w:rPr>
                <w:rFonts w:hint="eastAsia"/>
              </w:rPr>
              <w:t>焙烧法</w:t>
            </w:r>
            <w:r w:rsidR="00B61439">
              <w:rPr>
                <w:rFonts w:hint="eastAsia"/>
              </w:rPr>
              <w:t>和</w:t>
            </w:r>
            <w:r>
              <w:rPr>
                <w:rFonts w:hint="eastAsia"/>
              </w:rPr>
              <w:t>溶胶凝胶法制备了</w:t>
            </w:r>
            <w:r w:rsidRPr="00E74BE4">
              <w:rPr>
                <w:rFonts w:hint="eastAsia"/>
              </w:rPr>
              <w:t>NCMO</w:t>
            </w:r>
            <w:r w:rsidRPr="00E74BE4">
              <w:rPr>
                <w:rFonts w:hint="eastAsia"/>
              </w:rPr>
              <w:t>样品</w:t>
            </w:r>
            <w:r>
              <w:rPr>
                <w:rFonts w:hint="eastAsia"/>
              </w:rPr>
              <w:t>。</w:t>
            </w:r>
            <w:r w:rsidR="003668DF">
              <w:rPr>
                <w:rFonts w:hint="eastAsia"/>
              </w:rPr>
              <w:t>对于烧结法，</w:t>
            </w:r>
            <w:r w:rsidR="003668DF" w:rsidRPr="003668DF">
              <w:rPr>
                <w:rFonts w:hint="eastAsia"/>
              </w:rPr>
              <w:t>首先将硝酸</w:t>
            </w:r>
            <w:proofErr w:type="gramStart"/>
            <w:r w:rsidR="003668DF" w:rsidRPr="003668DF">
              <w:rPr>
                <w:rFonts w:hint="eastAsia"/>
              </w:rPr>
              <w:t>铈</w:t>
            </w:r>
            <w:proofErr w:type="gramEnd"/>
            <w:r w:rsidR="003668DF" w:rsidRPr="003668DF">
              <w:rPr>
                <w:rFonts w:hint="eastAsia"/>
              </w:rPr>
              <w:t>铵和氯化锰混合，形成</w:t>
            </w:r>
            <w:r w:rsidR="003668DF" w:rsidRPr="003668DF">
              <w:rPr>
                <w:rFonts w:hint="eastAsia"/>
              </w:rPr>
              <w:t>NCMO</w:t>
            </w:r>
            <w:r w:rsidR="003668DF" w:rsidRPr="003668DF">
              <w:rPr>
                <w:rFonts w:hint="eastAsia"/>
              </w:rPr>
              <w:t>溶液。然后加入碳酸氢钠水解，生成金属碳酸盐。混合物老化后，生成的沉淀经过过滤和清洗，然后干燥得到</w:t>
            </w:r>
            <w:r w:rsidR="003668DF" w:rsidRPr="003668DF">
              <w:rPr>
                <w:rFonts w:hint="eastAsia"/>
              </w:rPr>
              <w:t>NCMO</w:t>
            </w:r>
            <w:r w:rsidR="003668DF" w:rsidRPr="003668DF">
              <w:rPr>
                <w:rFonts w:hint="eastAsia"/>
              </w:rPr>
              <w:t>样品。将</w:t>
            </w:r>
            <w:r w:rsidR="003668DF" w:rsidRPr="003668DF">
              <w:rPr>
                <w:rFonts w:hint="eastAsia"/>
              </w:rPr>
              <w:t>NCMO</w:t>
            </w:r>
            <w:r w:rsidR="003668DF" w:rsidRPr="003668DF">
              <w:rPr>
                <w:rFonts w:hint="eastAsia"/>
              </w:rPr>
              <w:t>样品分成</w:t>
            </w:r>
            <w:r w:rsidR="003668DF" w:rsidRPr="003668DF">
              <w:rPr>
                <w:rFonts w:hint="eastAsia"/>
              </w:rPr>
              <w:t>3</w:t>
            </w:r>
            <w:r w:rsidR="003668DF" w:rsidRPr="003668DF">
              <w:rPr>
                <w:rFonts w:hint="eastAsia"/>
              </w:rPr>
              <w:t>个组分，分别在不同温度（</w:t>
            </w:r>
            <w:r w:rsidR="003668DF" w:rsidRPr="003668DF">
              <w:rPr>
                <w:rFonts w:hint="eastAsia"/>
              </w:rPr>
              <w:t>373</w:t>
            </w:r>
            <w:r w:rsidR="003668DF" w:rsidRPr="003668DF">
              <w:rPr>
                <w:rFonts w:hint="eastAsia"/>
              </w:rPr>
              <w:t>、</w:t>
            </w:r>
            <w:r w:rsidR="003668DF" w:rsidRPr="003668DF">
              <w:rPr>
                <w:rFonts w:hint="eastAsia"/>
              </w:rPr>
              <w:t>573</w:t>
            </w:r>
            <w:r w:rsidR="003668DF" w:rsidRPr="003668DF">
              <w:rPr>
                <w:rFonts w:hint="eastAsia"/>
              </w:rPr>
              <w:t>和</w:t>
            </w:r>
            <w:r w:rsidR="003668DF" w:rsidRPr="003668DF">
              <w:rPr>
                <w:rFonts w:hint="eastAsia"/>
              </w:rPr>
              <w:t>773 K</w:t>
            </w:r>
            <w:r w:rsidR="003668DF" w:rsidRPr="003668DF">
              <w:rPr>
                <w:rFonts w:hint="eastAsia"/>
              </w:rPr>
              <w:t>）下进行焙烧。在这个过程中，样品经过</w:t>
            </w:r>
            <w:r w:rsidR="003668DF" w:rsidRPr="003668DF">
              <w:rPr>
                <w:rFonts w:hint="eastAsia"/>
              </w:rPr>
              <w:t>3</w:t>
            </w:r>
            <w:r w:rsidR="003668DF" w:rsidRPr="003668DF">
              <w:rPr>
                <w:rFonts w:hint="eastAsia"/>
              </w:rPr>
              <w:t>小时的加热处理，形成了</w:t>
            </w:r>
            <w:r w:rsidR="003668DF" w:rsidRPr="003668DF">
              <w:rPr>
                <w:rFonts w:hint="eastAsia"/>
              </w:rPr>
              <w:t>NCMO-1a</w:t>
            </w:r>
            <w:r w:rsidR="003668DF" w:rsidRPr="003668DF">
              <w:rPr>
                <w:rFonts w:hint="eastAsia"/>
              </w:rPr>
              <w:t>、</w:t>
            </w:r>
            <w:r w:rsidR="003668DF" w:rsidRPr="003668DF">
              <w:rPr>
                <w:rFonts w:hint="eastAsia"/>
              </w:rPr>
              <w:t>NCMO-1b</w:t>
            </w:r>
            <w:r w:rsidR="003668DF" w:rsidRPr="003668DF">
              <w:rPr>
                <w:rFonts w:hint="eastAsia"/>
              </w:rPr>
              <w:t>和</w:t>
            </w:r>
            <w:r w:rsidR="003668DF" w:rsidRPr="003668DF">
              <w:rPr>
                <w:rFonts w:hint="eastAsia"/>
              </w:rPr>
              <w:t>NCMO-1c</w:t>
            </w:r>
            <w:r w:rsidR="003668DF" w:rsidRPr="003668DF">
              <w:rPr>
                <w:rFonts w:hint="eastAsia"/>
              </w:rPr>
              <w:t>样品。</w:t>
            </w:r>
            <w:r w:rsidR="003668DF">
              <w:rPr>
                <w:rFonts w:hint="eastAsia"/>
              </w:rPr>
              <w:t>对于溶胶凝胶法</w:t>
            </w:r>
            <w:r w:rsidR="003668DF" w:rsidRPr="00E74BE4">
              <w:rPr>
                <w:rFonts w:hint="eastAsia"/>
              </w:rPr>
              <w:t>NCMO-2</w:t>
            </w:r>
            <w:r w:rsidR="003668DF" w:rsidRPr="00E74BE4">
              <w:rPr>
                <w:rFonts w:hint="eastAsia"/>
              </w:rPr>
              <w:t>样品</w:t>
            </w:r>
            <w:r w:rsidR="003668DF">
              <w:rPr>
                <w:rFonts w:hint="eastAsia"/>
              </w:rPr>
              <w:t>，</w:t>
            </w:r>
            <w:r w:rsidRPr="00E74BE4">
              <w:rPr>
                <w:rFonts w:hint="eastAsia"/>
              </w:rPr>
              <w:t>在制备</w:t>
            </w:r>
            <w:r w:rsidRPr="00E74BE4">
              <w:rPr>
                <w:rFonts w:hint="eastAsia"/>
              </w:rPr>
              <w:t>NCMO-2</w:t>
            </w:r>
            <w:r w:rsidRPr="00E74BE4">
              <w:rPr>
                <w:rFonts w:hint="eastAsia"/>
              </w:rPr>
              <w:t>样品的过程中，首先将</w:t>
            </w:r>
            <w:r w:rsidRPr="00E74BE4">
              <w:rPr>
                <w:rFonts w:hint="eastAsia"/>
              </w:rPr>
              <w:t>0.1 M ACN</w:t>
            </w:r>
            <w:r w:rsidRPr="00E74BE4">
              <w:rPr>
                <w:rFonts w:hint="eastAsia"/>
              </w:rPr>
              <w:t>和</w:t>
            </w:r>
            <w:r w:rsidRPr="00E74BE4">
              <w:rPr>
                <w:rFonts w:hint="eastAsia"/>
              </w:rPr>
              <w:t>0.1 M</w:t>
            </w:r>
            <w:r w:rsidRPr="00E74BE4">
              <w:rPr>
                <w:rFonts w:hint="eastAsia"/>
              </w:rPr>
              <w:t>氯化锰混合在一起，然后将酒石酸混合进去。接着，将混合液在沸水浴中缓慢蒸发，使其形成黄色凝胶。最后将凝胶在</w:t>
            </w:r>
            <w:r w:rsidRPr="00E74BE4">
              <w:rPr>
                <w:rFonts w:hint="eastAsia"/>
              </w:rPr>
              <w:t>773 K</w:t>
            </w:r>
            <w:r w:rsidRPr="00E74BE4">
              <w:rPr>
                <w:rFonts w:hint="eastAsia"/>
              </w:rPr>
              <w:t>下煅烧</w:t>
            </w:r>
            <w:r w:rsidRPr="00E74BE4">
              <w:rPr>
                <w:rFonts w:hint="eastAsia"/>
              </w:rPr>
              <w:t>6 h</w:t>
            </w:r>
            <w:r w:rsidRPr="00E74BE4">
              <w:rPr>
                <w:rFonts w:hint="eastAsia"/>
              </w:rPr>
              <w:t>，转化为灰色粉末。</w:t>
            </w:r>
            <w:r w:rsidR="008A5894">
              <w:rPr>
                <w:rFonts w:hint="eastAsia"/>
              </w:rPr>
              <w:t>总的来说，通过氧化还原转换共沉淀法和溶胶</w:t>
            </w:r>
            <w:r w:rsidR="008A5894">
              <w:rPr>
                <w:rFonts w:hint="eastAsia"/>
              </w:rPr>
              <w:t>-</w:t>
            </w:r>
            <w:r w:rsidR="008A5894">
              <w:rPr>
                <w:rFonts w:hint="eastAsia"/>
              </w:rPr>
              <w:t>凝胶法制备的</w:t>
            </w:r>
            <w:r w:rsidR="008A5894">
              <w:rPr>
                <w:rFonts w:hint="eastAsia"/>
              </w:rPr>
              <w:t>NCMO</w:t>
            </w:r>
            <w:r w:rsidR="008A5894">
              <w:rPr>
                <w:rFonts w:hint="eastAsia"/>
              </w:rPr>
              <w:t>材料都具有良好</w:t>
            </w:r>
            <w:proofErr w:type="gramStart"/>
            <w:r w:rsidR="008A5894">
              <w:rPr>
                <w:rFonts w:hint="eastAsia"/>
              </w:rPr>
              <w:t>的晶相和</w:t>
            </w:r>
            <w:proofErr w:type="gramEnd"/>
            <w:r w:rsidR="008A5894">
              <w:rPr>
                <w:rFonts w:hint="eastAsia"/>
              </w:rPr>
              <w:t>表面形貌，但是前者制备的材料颗粒尺寸比后者大。在除砷实验中，</w:t>
            </w:r>
            <w:r w:rsidR="008A5894">
              <w:rPr>
                <w:rFonts w:hint="eastAsia"/>
              </w:rPr>
              <w:t>NCMO-1b</w:t>
            </w:r>
            <w:r w:rsidR="008A5894">
              <w:rPr>
                <w:rFonts w:hint="eastAsia"/>
              </w:rPr>
              <w:t>样品表现出良好的除砷效果，可以在中性</w:t>
            </w:r>
            <w:r w:rsidR="008A5894">
              <w:rPr>
                <w:rFonts w:hint="eastAsia"/>
              </w:rPr>
              <w:t>pH</w:t>
            </w:r>
            <w:r w:rsidR="008A5894">
              <w:rPr>
                <w:rFonts w:hint="eastAsia"/>
              </w:rPr>
              <w:t>和室温条件下去除测试溶液中</w:t>
            </w:r>
            <w:r w:rsidR="008A5894">
              <w:rPr>
                <w:rFonts w:hint="eastAsia"/>
              </w:rPr>
              <w:t>98%</w:t>
            </w:r>
            <w:r w:rsidR="008A5894">
              <w:rPr>
                <w:rFonts w:hint="eastAsia"/>
              </w:rPr>
              <w:t>的砷</w:t>
            </w:r>
            <w:r w:rsidR="008A5894">
              <w:rPr>
                <w:rFonts w:hint="eastAsia"/>
              </w:rPr>
              <w:t>(V)</w:t>
            </w:r>
            <w:r w:rsidR="008A5894">
              <w:rPr>
                <w:rFonts w:hint="eastAsia"/>
              </w:rPr>
              <w:t>。吸附反应是自发的吸热反应，随着熵的增加而发生，而</w:t>
            </w:r>
            <w:r w:rsidR="008A5894">
              <w:rPr>
                <w:rFonts w:hint="eastAsia"/>
              </w:rPr>
              <w:lastRenderedPageBreak/>
              <w:t>磷酸离子会对</w:t>
            </w:r>
            <w:r w:rsidR="008A5894">
              <w:rPr>
                <w:rFonts w:hint="eastAsia"/>
              </w:rPr>
              <w:t>NCMO-1b</w:t>
            </w:r>
            <w:r w:rsidR="008A5894">
              <w:rPr>
                <w:rFonts w:hint="eastAsia"/>
              </w:rPr>
              <w:t>对砷</w:t>
            </w:r>
            <w:r w:rsidR="008A5894">
              <w:rPr>
                <w:rFonts w:hint="eastAsia"/>
              </w:rPr>
              <w:t>(V)</w:t>
            </w:r>
            <w:r w:rsidR="008A5894">
              <w:rPr>
                <w:rFonts w:hint="eastAsia"/>
              </w:rPr>
              <w:t>的吸附产生负面影响。砷</w:t>
            </w:r>
            <w:r w:rsidR="008A5894">
              <w:rPr>
                <w:rFonts w:hint="eastAsia"/>
              </w:rPr>
              <w:t>(V)</w:t>
            </w:r>
            <w:r w:rsidR="008A5894">
              <w:rPr>
                <w:rFonts w:hint="eastAsia"/>
              </w:rPr>
              <w:t>解吸率低，平均吸附能高，表明该吸附反应为化学吸附型。</w:t>
            </w:r>
          </w:p>
          <w:p w14:paraId="6051DCBB" w14:textId="3F8DEAA5" w:rsidR="000977B0" w:rsidRDefault="000977B0" w:rsidP="00F82331">
            <w:pPr>
              <w:spacing w:afterLines="50" w:after="156"/>
            </w:pPr>
          </w:p>
          <w:p w14:paraId="2CA1C89B" w14:textId="7DDEE4DA" w:rsidR="00F82331" w:rsidRDefault="00F82331" w:rsidP="00F82331">
            <w:pPr>
              <w:spacing w:afterLines="50" w:after="156"/>
              <w:rPr>
                <w:rFonts w:ascii="宋体" w:hAnsi="宋体"/>
              </w:rPr>
            </w:pPr>
            <w:r w:rsidRPr="00F163BE">
              <w:rPr>
                <w:rFonts w:hint="eastAsia"/>
              </w:rPr>
              <w:t>2</w:t>
            </w:r>
            <w:r w:rsidRPr="00F163BE">
              <w:t>.1.</w:t>
            </w:r>
            <w:r>
              <w:t>4</w:t>
            </w:r>
            <w:r w:rsidRPr="00F163BE">
              <w:t xml:space="preserve"> </w:t>
            </w:r>
            <w:r w:rsidRPr="00470952">
              <w:rPr>
                <w:rFonts w:ascii="宋体" w:hAnsi="宋体" w:hint="eastAsia"/>
              </w:rPr>
              <w:t>喷墨打印法</w:t>
            </w:r>
          </w:p>
          <w:p w14:paraId="46300AC8" w14:textId="3446A222" w:rsidR="00C12DA6" w:rsidRDefault="00957100" w:rsidP="00E54025">
            <w:pPr>
              <w:spacing w:afterLines="50" w:after="156"/>
              <w:ind w:firstLine="420"/>
              <w:rPr>
                <w:rFonts w:ascii="宋体" w:hAnsi="宋体"/>
              </w:rPr>
            </w:pPr>
            <w:r w:rsidRPr="00957100">
              <w:rPr>
                <w:rFonts w:ascii="宋体" w:hAnsi="宋体" w:hint="eastAsia"/>
              </w:rPr>
              <w:t>喷墨打印法是一种常用的纳米材料制备方法之一，可以用来制备高熵纳米金属氧化物材料</w:t>
            </w:r>
            <w:r>
              <w:rPr>
                <w:rFonts w:ascii="宋体" w:hAnsi="宋体" w:hint="eastAsia"/>
              </w:rPr>
              <w:t>，相比前面的方法，该方法具有批量高效合成的优点，不过对于仪器的要求也较高</w:t>
            </w:r>
            <w:r w:rsidRPr="00957100">
              <w:rPr>
                <w:rFonts w:ascii="宋体" w:hAnsi="宋体" w:hint="eastAsia"/>
              </w:rPr>
              <w:t>。</w:t>
            </w:r>
            <w:r>
              <w:rPr>
                <w:rFonts w:ascii="宋体" w:hAnsi="宋体" w:hint="eastAsia"/>
              </w:rPr>
              <w:t>主要过程分为，</w:t>
            </w:r>
            <w:r w:rsidRPr="00957100">
              <w:rPr>
                <w:rFonts w:ascii="宋体" w:hAnsi="宋体" w:hint="eastAsia"/>
              </w:rPr>
              <w:t>通常使用金属有机化合物和氧化物作为前驱体，这些前驱体通常是可溶于有机溶剂的，比如乙醇和丙酮。将前驱</w:t>
            </w:r>
            <w:proofErr w:type="gramStart"/>
            <w:r w:rsidRPr="00957100">
              <w:rPr>
                <w:rFonts w:ascii="宋体" w:hAnsi="宋体" w:hint="eastAsia"/>
              </w:rPr>
              <w:t>体加入</w:t>
            </w:r>
            <w:proofErr w:type="gramEnd"/>
            <w:r w:rsidRPr="00957100">
              <w:rPr>
                <w:rFonts w:ascii="宋体" w:hAnsi="宋体" w:hint="eastAsia"/>
              </w:rPr>
              <w:t>到有机溶剂中，用搅拌器搅拌混合均匀，得到高熵金属氧化物的墨水。将制备好的墨水放入喷墨打印机中，通过控制打印头的位置和速度，将墨水喷洒到所需的基底上，形成所需的图案。将印刷好的材料进行热处理，去除有机物质，将金属氧化物转化成金属氧化物纳米颗粒，并将这些颗粒烧结在一起，形成高熵纳米金属氧化物。需要注意的是，喷墨打印法制备高熵纳米金属氧化物的关键在于控制喷墨过程中的溶液浓度、墨水粘度、喷墨速度和基底性质等因素，以实现所需的纳米结构和形态。同时，也需要对烧结条件进行精细调控，以获得高质量的纳米金属氧化物材料。通过控制喷墨打印机的分辨率和喷墨速度，将金属前驱体混合成的墨水喷洒在所需的基底上，形成所需的图案。</w:t>
            </w:r>
            <w:r>
              <w:rPr>
                <w:rFonts w:ascii="宋体" w:hAnsi="宋体"/>
              </w:rPr>
              <w:t>H</w:t>
            </w:r>
            <w:r>
              <w:rPr>
                <w:rFonts w:ascii="宋体" w:hAnsi="宋体" w:hint="eastAsia"/>
              </w:rPr>
              <w:t>aber等</w:t>
            </w:r>
            <w:r w:rsidR="001C70CA" w:rsidRPr="001C70CA">
              <w:rPr>
                <w:rFonts w:ascii="宋体" w:hAnsi="宋体" w:hint="eastAsia"/>
                <w:vertAlign w:val="superscript"/>
              </w:rPr>
              <w:t>[3</w:t>
            </w:r>
            <w:r w:rsidR="001C70CA" w:rsidRPr="001C70CA">
              <w:rPr>
                <w:rFonts w:ascii="宋体" w:hAnsi="宋体"/>
                <w:vertAlign w:val="superscript"/>
              </w:rPr>
              <w:t>7]</w:t>
            </w:r>
            <w:r>
              <w:rPr>
                <w:rFonts w:ascii="宋体" w:hAnsi="宋体" w:hint="eastAsia"/>
              </w:rPr>
              <w:t>人使用了该方法进行高通量的高熵金属氧化物催化剂的批量合成。</w:t>
            </w:r>
            <w:r w:rsidRPr="00957100">
              <w:rPr>
                <w:rFonts w:ascii="宋体" w:hAnsi="宋体" w:hint="eastAsia"/>
              </w:rPr>
              <w:t>在制备过程中，先将金属前驱体混合成的墨水打印在一组</w:t>
            </w:r>
            <w:r w:rsidRPr="00957100">
              <w:t>1mm×1mm</w:t>
            </w:r>
            <w:r w:rsidRPr="00957100">
              <w:rPr>
                <w:rFonts w:ascii="宋体" w:hAnsi="宋体" w:hint="eastAsia"/>
              </w:rPr>
              <w:t>的点上，然后经过煅烧和退火等过程，将金属前驱体转化为氧化物。这种方法可以通过调节金属前驱体的浓度、墨水的粘度等因素，来控制所得材料的形态和结构。通过这种方法，可以在基底上制备出高熵金属氧化物材料，并在电沉积等过程中用于制备电化学催化剂。</w:t>
            </w:r>
          </w:p>
          <w:p w14:paraId="14C6C84C" w14:textId="77777777" w:rsidR="00E54025" w:rsidRPr="00E54025" w:rsidRDefault="00E54025" w:rsidP="00E54025">
            <w:pPr>
              <w:spacing w:afterLines="50" w:after="156"/>
              <w:ind w:firstLine="420"/>
              <w:rPr>
                <w:rFonts w:ascii="宋体" w:hAnsi="宋体"/>
              </w:rPr>
            </w:pPr>
          </w:p>
          <w:p w14:paraId="5C608086" w14:textId="3E85702D" w:rsidR="00682A47" w:rsidRPr="001805E9" w:rsidRDefault="00682A47" w:rsidP="00682A47">
            <w:pPr>
              <w:rPr>
                <w:rFonts w:ascii="宋体" w:hAnsi="宋体"/>
                <w:b/>
                <w:bCs/>
                <w:sz w:val="24"/>
                <w:szCs w:val="22"/>
              </w:rPr>
            </w:pPr>
            <w:r w:rsidRPr="001805E9">
              <w:rPr>
                <w:rFonts w:ascii="宋体" w:hAnsi="宋体"/>
                <w:b/>
                <w:bCs/>
                <w:sz w:val="24"/>
                <w:szCs w:val="22"/>
              </w:rPr>
              <w:t xml:space="preserve">3 </w:t>
            </w:r>
            <w:r w:rsidRPr="001805E9">
              <w:rPr>
                <w:rFonts w:ascii="宋体" w:hAnsi="宋体" w:hint="eastAsia"/>
                <w:b/>
                <w:bCs/>
                <w:sz w:val="24"/>
                <w:szCs w:val="22"/>
              </w:rPr>
              <w:t>机器学习在O</w:t>
            </w:r>
            <w:r w:rsidRPr="001805E9">
              <w:rPr>
                <w:rFonts w:ascii="宋体" w:hAnsi="宋体"/>
                <w:b/>
                <w:bCs/>
                <w:sz w:val="24"/>
                <w:szCs w:val="22"/>
              </w:rPr>
              <w:t>ER</w:t>
            </w:r>
            <w:r w:rsidRPr="001805E9">
              <w:rPr>
                <w:rFonts w:ascii="宋体" w:hAnsi="宋体" w:hint="eastAsia"/>
                <w:b/>
                <w:bCs/>
                <w:sz w:val="24"/>
                <w:szCs w:val="22"/>
              </w:rPr>
              <w:t>反应中的应用</w:t>
            </w:r>
          </w:p>
          <w:p w14:paraId="4DF2BA41" w14:textId="77777777" w:rsidR="00532E06" w:rsidRPr="00470952" w:rsidRDefault="0083377B" w:rsidP="00532E06">
            <w:pPr>
              <w:ind w:firstLineChars="200" w:firstLine="420"/>
              <w:rPr>
                <w:rFonts w:ascii="宋体" w:hAnsi="宋体"/>
              </w:rPr>
            </w:pPr>
            <w:r w:rsidRPr="00470952">
              <w:rPr>
                <w:rFonts w:ascii="宋体" w:hAnsi="宋体"/>
              </w:rPr>
              <w:t>在OER反应中，机器学习可以用于预测催化剂的活性和稳定性，以帮助快速筛选出高效的催化剂</w:t>
            </w:r>
            <w:r w:rsidR="00DA7E59" w:rsidRPr="00470952">
              <w:rPr>
                <w:rFonts w:ascii="宋体" w:hAnsi="宋体" w:hint="eastAsia"/>
              </w:rPr>
              <w:t>，这里主要探讨的是催化剂组分对于反应的过电位的影响。</w:t>
            </w:r>
            <w:r w:rsidRPr="00470952">
              <w:rPr>
                <w:rFonts w:ascii="宋体" w:hAnsi="宋体"/>
              </w:rPr>
              <w:t>常用的机器学习算法包括神经网络、支持向量机、随机森林等。在机器学习之前，需要对反应条件进行优化，以保证数据集的质量和可靠性。同时，需要对催化剂进行表征，以提取合适的特征用于模型训练。最终，需要通过实验验证机器学习模型的准确性和可靠性，以评估其在材料筛选中的应用价值和局限性。</w:t>
            </w:r>
          </w:p>
          <w:p w14:paraId="3CD49AEE" w14:textId="2A2A6813" w:rsidR="00532E06" w:rsidRPr="00D65D12" w:rsidRDefault="00285A0C" w:rsidP="00285A0C">
            <w:pPr>
              <w:ind w:firstLineChars="200" w:firstLine="420"/>
              <w:rPr>
                <w:rFonts w:ascii="宋体" w:hAnsi="宋体"/>
              </w:rPr>
            </w:pPr>
            <w:r w:rsidRPr="00470952">
              <w:rPr>
                <w:rFonts w:ascii="宋体" w:hAnsi="宋体" w:hint="eastAsia"/>
              </w:rPr>
              <w:t>对于O</w:t>
            </w:r>
            <w:r w:rsidRPr="00470952">
              <w:rPr>
                <w:rFonts w:ascii="宋体" w:hAnsi="宋体"/>
              </w:rPr>
              <w:t>ER</w:t>
            </w:r>
            <w:r w:rsidRPr="00470952">
              <w:rPr>
                <w:rFonts w:ascii="宋体" w:hAnsi="宋体" w:hint="eastAsia"/>
              </w:rPr>
              <w:t>反应过电位的机器学习主要包括数据集的收集，对于材料特征的抽取，机器学习模型的训练</w:t>
            </w:r>
            <w:r w:rsidR="00D65D12">
              <w:rPr>
                <w:rFonts w:ascii="宋体" w:hAnsi="宋体" w:hint="eastAsia"/>
              </w:rPr>
              <w:t>以及训练好的模型运用</w:t>
            </w:r>
            <w:r w:rsidRPr="00470952">
              <w:rPr>
                <w:rFonts w:ascii="宋体" w:hAnsi="宋体" w:hint="eastAsia"/>
              </w:rPr>
              <w:t>。下面我们将分别介绍一下这</w:t>
            </w:r>
            <w:r w:rsidR="00D65D12">
              <w:rPr>
                <w:rFonts w:ascii="宋体" w:hAnsi="宋体" w:hint="eastAsia"/>
              </w:rPr>
              <w:t>四个部分。</w:t>
            </w:r>
          </w:p>
          <w:p w14:paraId="58CDDD51" w14:textId="77777777" w:rsidR="00786A80" w:rsidRPr="00470952" w:rsidRDefault="00786A80" w:rsidP="00786A80">
            <w:pPr>
              <w:rPr>
                <w:rFonts w:ascii="宋体" w:hAnsi="宋体"/>
              </w:rPr>
            </w:pPr>
          </w:p>
          <w:p w14:paraId="30C8EA3E" w14:textId="118FC86C" w:rsidR="00501DB2" w:rsidRPr="00470952" w:rsidRDefault="00501DB2" w:rsidP="00501DB2">
            <w:pPr>
              <w:rPr>
                <w:rFonts w:ascii="宋体" w:hAnsi="宋体"/>
                <w:b/>
              </w:rPr>
            </w:pPr>
            <w:r w:rsidRPr="00470952">
              <w:rPr>
                <w:rFonts w:ascii="宋体" w:hAnsi="宋体"/>
                <w:b/>
              </w:rPr>
              <w:t>3.1 OER</w:t>
            </w:r>
            <w:r w:rsidRPr="00470952">
              <w:rPr>
                <w:rFonts w:ascii="宋体" w:hAnsi="宋体" w:hint="eastAsia"/>
                <w:b/>
              </w:rPr>
              <w:t>反应催化剂数据集</w:t>
            </w:r>
          </w:p>
          <w:p w14:paraId="35091901" w14:textId="3BAF777C" w:rsidR="00A625F4" w:rsidRPr="00470952" w:rsidRDefault="00501DB2" w:rsidP="00470952">
            <w:pPr>
              <w:ind w:firstLineChars="200" w:firstLine="420"/>
              <w:rPr>
                <w:rFonts w:ascii="宋体" w:hAnsi="宋体"/>
              </w:rPr>
            </w:pPr>
            <w:r w:rsidRPr="00470952">
              <w:rPr>
                <w:rFonts w:ascii="宋体" w:hAnsi="宋体" w:hint="eastAsia"/>
              </w:rPr>
              <w:t>O</w:t>
            </w:r>
            <w:r w:rsidRPr="00470952">
              <w:rPr>
                <w:rFonts w:ascii="宋体" w:hAnsi="宋体"/>
              </w:rPr>
              <w:t>ER</w:t>
            </w:r>
            <w:r w:rsidRPr="00470952">
              <w:rPr>
                <w:rFonts w:ascii="宋体" w:hAnsi="宋体" w:hint="eastAsia"/>
              </w:rPr>
              <w:t>反应催化剂的数据</w:t>
            </w:r>
            <w:proofErr w:type="gramStart"/>
            <w:r w:rsidRPr="00470952">
              <w:rPr>
                <w:rFonts w:ascii="宋体" w:hAnsi="宋体" w:hint="eastAsia"/>
              </w:rPr>
              <w:t>集主要</w:t>
            </w:r>
            <w:proofErr w:type="gramEnd"/>
            <w:r w:rsidRPr="00470952">
              <w:rPr>
                <w:rFonts w:ascii="宋体" w:hAnsi="宋体" w:hint="eastAsia"/>
              </w:rPr>
              <w:t>来自实验，</w:t>
            </w:r>
            <w:r w:rsidR="00D85433" w:rsidRPr="00470952">
              <w:rPr>
                <w:rFonts w:ascii="宋体" w:hAnsi="宋体" w:hint="eastAsia"/>
              </w:rPr>
              <w:t>2</w:t>
            </w:r>
            <w:r w:rsidR="00D85433" w:rsidRPr="00470952">
              <w:rPr>
                <w:rFonts w:ascii="宋体" w:hAnsi="宋体"/>
              </w:rPr>
              <w:t>014</w:t>
            </w:r>
            <w:r w:rsidR="00D85433" w:rsidRPr="00470952">
              <w:rPr>
                <w:rFonts w:ascii="宋体" w:hAnsi="宋体" w:hint="eastAsia"/>
              </w:rPr>
              <w:t>年，</w:t>
            </w:r>
            <w:r w:rsidR="00D85433" w:rsidRPr="00372AD3">
              <w:t>Haber</w:t>
            </w:r>
            <w:r w:rsidR="00D85433" w:rsidRPr="001C70CA">
              <w:rPr>
                <w:vertAlign w:val="superscript"/>
              </w:rPr>
              <w:t>[</w:t>
            </w:r>
            <w:r w:rsidR="002B3799" w:rsidRPr="001C70CA">
              <w:rPr>
                <w:vertAlign w:val="superscript"/>
              </w:rPr>
              <w:t>37</w:t>
            </w:r>
            <w:r w:rsidR="00D85433" w:rsidRPr="001C70CA">
              <w:rPr>
                <w:vertAlign w:val="superscript"/>
              </w:rPr>
              <w:t>]</w:t>
            </w:r>
            <w:r w:rsidR="00D85433" w:rsidRPr="00470952">
              <w:rPr>
                <w:rFonts w:ascii="宋体" w:hAnsi="宋体" w:hint="eastAsia"/>
              </w:rPr>
              <w:t>等人采用高分辨率喷墨打印法合成了</w:t>
            </w:r>
            <w:r w:rsidR="00D85433" w:rsidRPr="00372AD3">
              <w:t>5456</w:t>
            </w:r>
            <w:r w:rsidR="00D85433" w:rsidRPr="00470952">
              <w:rPr>
                <w:rFonts w:ascii="宋体" w:hAnsi="宋体" w:hint="eastAsia"/>
              </w:rPr>
              <w:t>种含有</w:t>
            </w:r>
            <w:r w:rsidR="00D85433" w:rsidRPr="00372AD3">
              <w:t>Ni,</w:t>
            </w:r>
            <w:r w:rsidR="00320D34" w:rsidRPr="00372AD3">
              <w:t xml:space="preserve"> </w:t>
            </w:r>
            <w:r w:rsidR="00D85433" w:rsidRPr="00372AD3">
              <w:t>Fe,</w:t>
            </w:r>
            <w:r w:rsidR="00320D34" w:rsidRPr="00372AD3">
              <w:t xml:space="preserve"> </w:t>
            </w:r>
            <w:r w:rsidR="00D85433" w:rsidRPr="00372AD3">
              <w:t>Co, Ce</w:t>
            </w:r>
            <w:r w:rsidR="00D85433" w:rsidRPr="00470952">
              <w:rPr>
                <w:rFonts w:ascii="宋体" w:hAnsi="宋体" w:hint="eastAsia"/>
              </w:rPr>
              <w:t>元素的氧化物组合物催化剂。</w:t>
            </w:r>
            <m:oMath>
              <m:r>
                <w:rPr>
                  <w:rFonts w:ascii="Cambria Math" w:hAnsi="Cambria Math"/>
                </w:rPr>
                <m:t>10mA/c</m:t>
              </m:r>
              <m:sSup>
                <m:sSupPr>
                  <m:ctrlPr>
                    <w:rPr>
                      <w:rFonts w:ascii="Cambria Math" w:hAnsi="Cambria Math"/>
                      <w:i/>
                      <w:iCs/>
                    </w:rPr>
                  </m:ctrlPr>
                </m:sSupPr>
                <m:e>
                  <m:r>
                    <w:rPr>
                      <w:rFonts w:ascii="Cambria Math" w:hAnsi="Cambria Math"/>
                    </w:rPr>
                    <m:t>m</m:t>
                  </m:r>
                </m:e>
                <m:sup>
                  <m:r>
                    <w:rPr>
                      <w:rFonts w:ascii="Cambria Math" w:hAnsi="Cambria Math"/>
                    </w:rPr>
                    <m:t>2</m:t>
                  </m:r>
                </m:sup>
              </m:sSup>
            </m:oMath>
            <w:r w:rsidR="00D85433" w:rsidRPr="00470952">
              <w:rPr>
                <w:rFonts w:ascii="宋体" w:hAnsi="宋体" w:hint="eastAsia"/>
              </w:rPr>
              <w:t>的条件下进行10s过电位实现得到过电位。</w:t>
            </w:r>
            <w:r w:rsidR="00A625F4" w:rsidRPr="00470952">
              <w:rPr>
                <w:rFonts w:ascii="宋体" w:hAnsi="宋体" w:hint="eastAsia"/>
              </w:rPr>
              <w:t>其制备过程主要包括喷墨打印沉积、制备金属油墨、打印组合物库、煅烧和焙烧等步骤。具体制备步骤</w:t>
            </w:r>
            <w:r w:rsidR="00470952">
              <w:rPr>
                <w:rFonts w:ascii="宋体" w:hAnsi="宋体" w:hint="eastAsia"/>
              </w:rPr>
              <w:t>为</w:t>
            </w:r>
            <w:r w:rsidR="00A625F4" w:rsidRPr="00470952">
              <w:rPr>
                <w:rFonts w:ascii="宋体" w:hAnsi="宋体" w:hint="eastAsia"/>
              </w:rPr>
              <w:t>以</w:t>
            </w:r>
            <w:r w:rsidR="00A625F4" w:rsidRPr="00372AD3">
              <w:t>2880 x 1440 dpi</w:t>
            </w:r>
            <w:r w:rsidR="00A625F4" w:rsidRPr="00470952">
              <w:rPr>
                <w:rFonts w:ascii="宋体" w:hAnsi="宋体" w:hint="eastAsia"/>
              </w:rPr>
              <w:t>的分辨率，将</w:t>
            </w:r>
            <w:r w:rsidR="00A625F4" w:rsidRPr="00372AD3">
              <w:t>5456</w:t>
            </w:r>
            <w:r w:rsidR="00A625F4" w:rsidRPr="00470952">
              <w:rPr>
                <w:rFonts w:ascii="宋体" w:hAnsi="宋体" w:hint="eastAsia"/>
              </w:rPr>
              <w:t>个完整的样品阵列通过喷墨打印沉积在三个</w:t>
            </w:r>
            <w:r w:rsidR="00A625F4" w:rsidRPr="00372AD3">
              <w:t>10 cm x 15 cm</w:t>
            </w:r>
            <w:r w:rsidR="00A625F4" w:rsidRPr="00470952">
              <w:rPr>
                <w:rFonts w:ascii="宋体" w:hAnsi="宋体" w:hint="eastAsia"/>
              </w:rPr>
              <w:t>的玻璃板上。制备金属油墨，将</w:t>
            </w:r>
            <w:r w:rsidR="00A625F4" w:rsidRPr="00372AD3">
              <w:t>5 mmol</w:t>
            </w:r>
            <w:r w:rsidR="00A625F4" w:rsidRPr="00470952">
              <w:rPr>
                <w:rFonts w:ascii="宋体" w:hAnsi="宋体" w:hint="eastAsia"/>
              </w:rPr>
              <w:t>的</w:t>
            </w:r>
            <w:r w:rsidR="00A625F4" w:rsidRPr="00372AD3">
              <w:t>Ni</w:t>
            </w:r>
            <w:r w:rsidR="00A625F4" w:rsidRPr="00372AD3">
              <w:t>、</w:t>
            </w:r>
            <w:r w:rsidR="00A625F4" w:rsidRPr="00372AD3">
              <w:t>Fe</w:t>
            </w:r>
            <w:r w:rsidR="00A625F4" w:rsidRPr="00372AD3">
              <w:t>、</w:t>
            </w:r>
            <w:r w:rsidR="00A625F4" w:rsidRPr="00372AD3">
              <w:t>Co</w:t>
            </w:r>
            <w:r w:rsidR="00A625F4" w:rsidRPr="00470952">
              <w:rPr>
                <w:rFonts w:ascii="宋体" w:hAnsi="宋体" w:hint="eastAsia"/>
              </w:rPr>
              <w:t>和</w:t>
            </w:r>
            <w:r w:rsidR="00A625F4" w:rsidRPr="00372AD3">
              <w:t>Ce</w:t>
            </w:r>
            <w:r w:rsidR="00A625F4" w:rsidRPr="00470952">
              <w:rPr>
                <w:rFonts w:ascii="宋体" w:hAnsi="宋体" w:hint="eastAsia"/>
              </w:rPr>
              <w:t>前驱体与</w:t>
            </w:r>
            <w:r w:rsidR="00A625F4" w:rsidRPr="00372AD3">
              <w:t>0.80 g F127</w:t>
            </w:r>
            <w:r w:rsidR="00A625F4" w:rsidRPr="00372AD3">
              <w:t>、</w:t>
            </w:r>
            <w:r w:rsidR="00A625F4" w:rsidRPr="00372AD3">
              <w:t>1.0 mL</w:t>
            </w:r>
            <w:r w:rsidR="00A625F4" w:rsidRPr="00470952">
              <w:rPr>
                <w:rFonts w:ascii="宋体" w:hAnsi="宋体" w:hint="eastAsia"/>
              </w:rPr>
              <w:t>冰醋酸、</w:t>
            </w:r>
            <w:r w:rsidR="00A625F4" w:rsidRPr="00372AD3">
              <w:t>0.40 mL</w:t>
            </w:r>
            <w:r w:rsidR="00A625F4" w:rsidRPr="00470952">
              <w:rPr>
                <w:rFonts w:ascii="宋体" w:hAnsi="宋体" w:hint="eastAsia"/>
              </w:rPr>
              <w:t>浓缩</w:t>
            </w:r>
            <w:r w:rsidR="00A625F4" w:rsidRPr="00372AD3">
              <w:t>HNO3</w:t>
            </w:r>
            <w:r w:rsidR="00A625F4" w:rsidRPr="00470952">
              <w:rPr>
                <w:rFonts w:ascii="宋体" w:hAnsi="宋体" w:hint="eastAsia"/>
              </w:rPr>
              <w:t>和</w:t>
            </w:r>
            <w:r w:rsidR="00A625F4" w:rsidRPr="00372AD3">
              <w:t>30 mL 200</w:t>
            </w:r>
            <w:r w:rsidR="00A625F4" w:rsidRPr="00470952">
              <w:rPr>
                <w:rFonts w:ascii="宋体" w:hAnsi="宋体" w:hint="eastAsia"/>
              </w:rPr>
              <w:t>级乙醇混合制成。将组合物库打印为一组</w:t>
            </w:r>
            <w:r w:rsidR="00A625F4" w:rsidRPr="00372AD3">
              <w:t>1</w:t>
            </w:r>
            <w:r w:rsidR="00372AD3" w:rsidRPr="00372AD3">
              <w:t xml:space="preserve">mm </w:t>
            </w:r>
            <w:r w:rsidR="00A625F4" w:rsidRPr="00372AD3">
              <w:t>x 1</w:t>
            </w:r>
            <w:r w:rsidR="00372AD3" w:rsidRPr="00372AD3">
              <w:t>mm</w:t>
            </w:r>
            <w:r w:rsidR="00A625F4" w:rsidRPr="00470952">
              <w:rPr>
                <w:rFonts w:ascii="宋体" w:hAnsi="宋体" w:hint="eastAsia"/>
              </w:rPr>
              <w:t>的点在2毫米沥青上后，将墨水干燥。将金属前体在空气中在</w:t>
            </w:r>
            <w:r w:rsidR="00A625F4" w:rsidRPr="00372AD3">
              <w:t>40°C</w:t>
            </w:r>
            <w:r w:rsidR="00A625F4" w:rsidRPr="00470952">
              <w:rPr>
                <w:rFonts w:ascii="宋体" w:hAnsi="宋体" w:hint="eastAsia"/>
              </w:rPr>
              <w:t>下煅烧</w:t>
            </w:r>
            <w:r w:rsidR="00A625F4" w:rsidRPr="00372AD3">
              <w:t>18</w:t>
            </w:r>
            <w:r w:rsidR="00A625F4" w:rsidRPr="00470952">
              <w:rPr>
                <w:rFonts w:ascii="宋体" w:hAnsi="宋体" w:hint="eastAsia"/>
              </w:rPr>
              <w:t>小时，然后在</w:t>
            </w:r>
            <w:r w:rsidR="00A625F4" w:rsidRPr="00372AD3">
              <w:t>70°C</w:t>
            </w:r>
            <w:r w:rsidR="00A625F4" w:rsidRPr="00470952">
              <w:rPr>
                <w:rFonts w:ascii="宋体" w:hAnsi="宋体" w:hint="eastAsia"/>
              </w:rPr>
              <w:t>下焙烧</w:t>
            </w:r>
            <w:r w:rsidR="00A625F4" w:rsidRPr="00372AD3">
              <w:t>24</w:t>
            </w:r>
            <w:r w:rsidR="00A625F4" w:rsidRPr="00470952">
              <w:rPr>
                <w:rFonts w:ascii="宋体" w:hAnsi="宋体" w:hint="eastAsia"/>
              </w:rPr>
              <w:t>小时。在</w:t>
            </w:r>
            <w:r w:rsidR="00A625F4" w:rsidRPr="00372AD3">
              <w:t>350°C</w:t>
            </w:r>
            <w:r w:rsidR="00A625F4" w:rsidRPr="00470952">
              <w:rPr>
                <w:rFonts w:ascii="宋体" w:hAnsi="宋体" w:hint="eastAsia"/>
              </w:rPr>
              <w:t>下焙烧</w:t>
            </w:r>
            <w:r w:rsidR="00A625F4" w:rsidRPr="00372AD3">
              <w:t>5</w:t>
            </w:r>
            <w:r w:rsidR="00A625F4" w:rsidRPr="00470952">
              <w:rPr>
                <w:rFonts w:ascii="宋体" w:hAnsi="宋体" w:hint="eastAsia"/>
              </w:rPr>
              <w:t>小时和浸泡</w:t>
            </w:r>
            <w:r w:rsidR="00A625F4" w:rsidRPr="00372AD3">
              <w:t>10</w:t>
            </w:r>
            <w:r w:rsidR="00A625F4" w:rsidRPr="00470952">
              <w:rPr>
                <w:rFonts w:ascii="宋体" w:hAnsi="宋体" w:hint="eastAsia"/>
              </w:rPr>
              <w:t>小时将其转化为氧化物。</w:t>
            </w:r>
          </w:p>
          <w:p w14:paraId="48A0A5FC" w14:textId="23C55B93" w:rsidR="00470952" w:rsidRPr="00470952" w:rsidRDefault="009F0FE2" w:rsidP="00470952">
            <w:pPr>
              <w:ind w:firstLine="420"/>
              <w:rPr>
                <w:rFonts w:ascii="宋体" w:hAnsi="宋体"/>
              </w:rPr>
            </w:pPr>
            <w:r w:rsidRPr="00470952">
              <w:rPr>
                <w:rFonts w:ascii="宋体" w:hAnsi="宋体" w:hint="eastAsia"/>
              </w:rPr>
              <w:t>制备完成后</w:t>
            </w:r>
            <w:r w:rsidR="00470952" w:rsidRPr="00470952">
              <w:rPr>
                <w:rFonts w:ascii="宋体" w:hAnsi="宋体" w:hint="eastAsia"/>
              </w:rPr>
              <w:t>进行电化学的过电位测量主要包括测量条件、电化学测试方法和评价材料稳</w:t>
            </w:r>
            <w:r w:rsidR="00470952" w:rsidRPr="00470952">
              <w:rPr>
                <w:rFonts w:ascii="宋体" w:hAnsi="宋体" w:hint="eastAsia"/>
              </w:rPr>
              <w:lastRenderedPageBreak/>
              <w:t>定性等。具体测试过程</w:t>
            </w:r>
            <w:r w:rsidR="00470952">
              <w:rPr>
                <w:rFonts w:ascii="宋体" w:hAnsi="宋体" w:hint="eastAsia"/>
              </w:rPr>
              <w:t>为</w:t>
            </w:r>
            <w:r w:rsidR="00470952" w:rsidRPr="00470952">
              <w:rPr>
                <w:rFonts w:ascii="宋体" w:hAnsi="宋体" w:hint="eastAsia"/>
              </w:rPr>
              <w:t>在</w:t>
            </w:r>
            <w:r w:rsidR="00470952" w:rsidRPr="00372AD3">
              <w:t>NaOH</w:t>
            </w:r>
            <w:r w:rsidR="00372AD3">
              <w:rPr>
                <w:rFonts w:ascii="宋体" w:hAnsi="宋体" w:hint="eastAsia"/>
              </w:rPr>
              <w:t>溶液</w:t>
            </w:r>
            <w:r w:rsidR="00470952" w:rsidRPr="00470952">
              <w:rPr>
                <w:rFonts w:ascii="宋体" w:hAnsi="宋体" w:hint="eastAsia"/>
              </w:rPr>
              <w:t>中，工作电极以</w:t>
            </w:r>
            <w:r w:rsidR="00470952" w:rsidRPr="00372AD3">
              <w:t>1600 rpm</w:t>
            </w:r>
            <w:r w:rsidR="00470952" w:rsidRPr="00470952">
              <w:rPr>
                <w:rFonts w:ascii="宋体" w:hAnsi="宋体" w:hint="eastAsia"/>
              </w:rPr>
              <w:t>的速度旋转，电极对包括碳棒（</w:t>
            </w:r>
            <w:r w:rsidR="00470952" w:rsidRPr="00372AD3">
              <w:t>99.999</w:t>
            </w:r>
            <w:r w:rsidR="00470952" w:rsidRPr="00372AD3">
              <w:t>％，</w:t>
            </w:r>
            <w:r w:rsidR="00470952" w:rsidRPr="00372AD3">
              <w:t xml:space="preserve">Alfa </w:t>
            </w:r>
            <w:proofErr w:type="spellStart"/>
            <w:r w:rsidR="00470952" w:rsidRPr="00372AD3">
              <w:t>Aesar</w:t>
            </w:r>
            <w:proofErr w:type="spellEnd"/>
            <w:r w:rsidR="00470952" w:rsidRPr="00470952">
              <w:rPr>
                <w:rFonts w:ascii="宋体" w:hAnsi="宋体" w:hint="eastAsia"/>
              </w:rPr>
              <w:t>）和商业</w:t>
            </w:r>
            <w:proofErr w:type="gramStart"/>
            <w:r w:rsidR="00470952" w:rsidRPr="00470952">
              <w:rPr>
                <w:rFonts w:ascii="宋体" w:hAnsi="宋体" w:hint="eastAsia"/>
              </w:rPr>
              <w:t>饱和卡洛美</w:t>
            </w:r>
            <w:proofErr w:type="gramEnd"/>
            <w:r w:rsidR="00470952" w:rsidRPr="00470952">
              <w:rPr>
                <w:rFonts w:ascii="宋体" w:hAnsi="宋体" w:hint="eastAsia"/>
              </w:rPr>
              <w:t>电极</w:t>
            </w:r>
            <w:r w:rsidR="00470952" w:rsidRPr="00372AD3">
              <w:t>（</w:t>
            </w:r>
            <w:r w:rsidR="00470952" w:rsidRPr="00372AD3">
              <w:t>SCE</w:t>
            </w:r>
            <w:r w:rsidR="00470952" w:rsidRPr="00372AD3">
              <w:t>）（</w:t>
            </w:r>
            <w:r w:rsidR="00470952" w:rsidRPr="00372AD3">
              <w:t>CH-Instruments</w:t>
            </w:r>
            <w:r w:rsidR="00470952" w:rsidRPr="00372AD3">
              <w:t>）</w:t>
            </w:r>
            <w:r w:rsidR="00470952" w:rsidRPr="00470952">
              <w:rPr>
                <w:rFonts w:ascii="宋体" w:hAnsi="宋体" w:hint="eastAsia"/>
              </w:rPr>
              <w:t>。测量是在经过氧气饱和的NaOH中进行的，使用的是修改过的双室U型电池，第一个室中含有大约120毫升的溶液，其中包括工作和参考电极，第二个室中含有大约25毫升的溶液，其中包括辅助电极。两个室之间通过细孔玻璃隔板分隔。在每组实验之前，电池会用氧气净化约20分钟。</w:t>
            </w:r>
          </w:p>
          <w:p w14:paraId="739D45A7" w14:textId="2E06A798" w:rsidR="00470952" w:rsidRPr="00470952" w:rsidRDefault="00470952" w:rsidP="00470952">
            <w:pPr>
              <w:rPr>
                <w:rFonts w:ascii="宋体" w:hAnsi="宋体"/>
              </w:rPr>
            </w:pPr>
            <w:r w:rsidRPr="00470952">
              <w:rPr>
                <w:rFonts w:ascii="宋体" w:hAnsi="宋体" w:hint="eastAsia"/>
              </w:rPr>
              <w:t>使用循环伏安法</w:t>
            </w:r>
            <w:r w:rsidRPr="00372AD3">
              <w:t>（</w:t>
            </w:r>
            <w:r w:rsidRPr="00372AD3">
              <w:t>CV</w:t>
            </w:r>
            <w:r w:rsidRPr="00372AD3">
              <w:t>）</w:t>
            </w:r>
            <w:r w:rsidRPr="00470952">
              <w:rPr>
                <w:rFonts w:ascii="宋体" w:hAnsi="宋体" w:hint="eastAsia"/>
              </w:rPr>
              <w:t>和电化学阻抗谱</w:t>
            </w:r>
            <w:r w:rsidRPr="00372AD3">
              <w:t>（</w:t>
            </w:r>
            <w:r w:rsidRPr="00372AD3">
              <w:t>EIS</w:t>
            </w:r>
            <w:r w:rsidRPr="00372AD3">
              <w:t>）</w:t>
            </w:r>
            <w:r w:rsidRPr="00470952">
              <w:rPr>
                <w:rFonts w:ascii="宋体" w:hAnsi="宋体" w:hint="eastAsia"/>
              </w:rPr>
              <w:t>测定电化学电容。评价OER活性的方法包括：使用</w:t>
            </w:r>
            <w:r w:rsidRPr="00372AD3">
              <w:t>10 mV/s</w:t>
            </w:r>
            <w:r w:rsidRPr="00470952">
              <w:rPr>
                <w:rFonts w:ascii="宋体" w:hAnsi="宋体" w:hint="eastAsia"/>
              </w:rPr>
              <w:t>扫描速率获取的</w:t>
            </w:r>
            <w:r w:rsidRPr="00372AD3">
              <w:t>CV</w:t>
            </w:r>
            <w:r w:rsidRPr="00470952">
              <w:rPr>
                <w:rFonts w:ascii="宋体" w:hAnsi="宋体" w:hint="eastAsia"/>
              </w:rPr>
              <w:t>、一系列30秒的恒定电流</w:t>
            </w:r>
            <w:r w:rsidRPr="00372AD3">
              <w:t>CP</w:t>
            </w:r>
            <w:r w:rsidRPr="00470952">
              <w:rPr>
                <w:rFonts w:ascii="宋体" w:hAnsi="宋体" w:hint="eastAsia"/>
              </w:rPr>
              <w:t>步骤和恒定电位</w:t>
            </w:r>
            <w:r w:rsidRPr="00372AD3">
              <w:t>CA</w:t>
            </w:r>
            <w:r w:rsidRPr="00470952">
              <w:rPr>
                <w:rFonts w:ascii="宋体" w:hAnsi="宋体" w:hint="eastAsia"/>
              </w:rPr>
              <w:t>步骤。</w:t>
            </w:r>
          </w:p>
          <w:p w14:paraId="54089E6A" w14:textId="505832A8" w:rsidR="00501DB2" w:rsidRDefault="00470952" w:rsidP="00470952">
            <w:pPr>
              <w:rPr>
                <w:rFonts w:ascii="宋体" w:hAnsi="宋体"/>
              </w:rPr>
            </w:pPr>
            <w:r w:rsidRPr="00470952">
              <w:rPr>
                <w:rFonts w:ascii="宋体" w:hAnsi="宋体" w:hint="eastAsia"/>
              </w:rPr>
              <w:t>稳定性测试通过将催化剂材料保持在</w:t>
            </w:r>
            <w:r w:rsidRPr="00372AD3">
              <w:t>10 mA cm-2</w:t>
            </w:r>
            <w:r w:rsidRPr="00470952">
              <w:rPr>
                <w:rFonts w:ascii="宋体" w:hAnsi="宋体" w:hint="eastAsia"/>
              </w:rPr>
              <w:t>的恒定电流密度下2小时，并随时间测量电势来确定。</w:t>
            </w:r>
          </w:p>
          <w:p w14:paraId="629C38F6" w14:textId="16EE7048" w:rsidR="00470952" w:rsidRDefault="00470952" w:rsidP="00786A80">
            <w:pPr>
              <w:ind w:firstLine="420"/>
              <w:rPr>
                <w:rFonts w:ascii="宋体" w:hAnsi="宋体"/>
              </w:rPr>
            </w:pPr>
            <w:r>
              <w:rPr>
                <w:rFonts w:ascii="宋体" w:hAnsi="宋体" w:hint="eastAsia"/>
              </w:rPr>
              <w:t>由于借助</w:t>
            </w:r>
            <w:r w:rsidRPr="00470952">
              <w:rPr>
                <w:rFonts w:ascii="宋体" w:hAnsi="宋体" w:hint="eastAsia"/>
              </w:rPr>
              <w:t>喷墨打印沉积</w:t>
            </w:r>
            <w:r>
              <w:rPr>
                <w:rFonts w:ascii="宋体" w:hAnsi="宋体" w:hint="eastAsia"/>
              </w:rPr>
              <w:t>的方法，他们可以在短时间内大量制备不同组分的催化剂，</w:t>
            </w:r>
            <w:r w:rsidR="007F6FCA">
              <w:rPr>
                <w:rFonts w:ascii="宋体" w:hAnsi="宋体" w:hint="eastAsia"/>
              </w:rPr>
              <w:t>由此构建了一个较为完备的数据集。</w:t>
            </w:r>
            <w:r w:rsidR="008871CC">
              <w:rPr>
                <w:rFonts w:ascii="宋体" w:hAnsi="宋体" w:hint="eastAsia"/>
              </w:rPr>
              <w:t>当然类似于</w:t>
            </w:r>
            <w:r w:rsidR="008871CC" w:rsidRPr="00372AD3">
              <w:t xml:space="preserve">Materials Project, </w:t>
            </w:r>
            <w:proofErr w:type="spellStart"/>
            <w:r w:rsidR="008871CC" w:rsidRPr="00372AD3">
              <w:t>Citrination</w:t>
            </w:r>
            <w:proofErr w:type="spellEnd"/>
            <w:r w:rsidR="008871CC" w:rsidRPr="00372AD3">
              <w:t>, OQMD</w:t>
            </w:r>
            <w:r w:rsidR="008871CC">
              <w:rPr>
                <w:rFonts w:ascii="宋体" w:hAnsi="宋体" w:hint="eastAsia"/>
              </w:rPr>
              <w:t>等平台也具有类似</w:t>
            </w:r>
            <w:r w:rsidR="008871CC" w:rsidRPr="00372AD3">
              <w:t>OER</w:t>
            </w:r>
            <w:r w:rsidR="008871CC">
              <w:rPr>
                <w:rFonts w:ascii="宋体" w:hAnsi="宋体" w:hint="eastAsia"/>
              </w:rPr>
              <w:t>反应相关的数据。</w:t>
            </w:r>
          </w:p>
          <w:p w14:paraId="7E12C87E" w14:textId="6CC8569D" w:rsidR="00786A80" w:rsidRDefault="00786A80" w:rsidP="00786A80">
            <w:pPr>
              <w:rPr>
                <w:rFonts w:ascii="宋体" w:hAnsi="宋体"/>
              </w:rPr>
            </w:pPr>
          </w:p>
          <w:p w14:paraId="5B5187CF" w14:textId="43C56444" w:rsidR="008D292E" w:rsidRDefault="008D292E" w:rsidP="008D292E">
            <w:pPr>
              <w:rPr>
                <w:rFonts w:ascii="宋体" w:hAnsi="宋体"/>
                <w:b/>
              </w:rPr>
            </w:pPr>
            <w:r w:rsidRPr="00470952">
              <w:rPr>
                <w:rFonts w:ascii="宋体" w:hAnsi="宋体"/>
                <w:b/>
              </w:rPr>
              <w:t>3.</w:t>
            </w:r>
            <w:r>
              <w:rPr>
                <w:rFonts w:ascii="宋体" w:hAnsi="宋体"/>
                <w:b/>
              </w:rPr>
              <w:t>2</w:t>
            </w:r>
            <w:r w:rsidRPr="00470952">
              <w:rPr>
                <w:rFonts w:ascii="宋体" w:hAnsi="宋体"/>
                <w:b/>
              </w:rPr>
              <w:t xml:space="preserve"> </w:t>
            </w:r>
            <w:r>
              <w:rPr>
                <w:rFonts w:ascii="宋体" w:hAnsi="宋体" w:hint="eastAsia"/>
                <w:b/>
              </w:rPr>
              <w:t>高熵氧化物材料特征抽取</w:t>
            </w:r>
            <w:r w:rsidR="00E226A2">
              <w:rPr>
                <w:rFonts w:ascii="宋体" w:hAnsi="宋体" w:hint="eastAsia"/>
                <w:b/>
              </w:rPr>
              <w:t>与机器学习模型</w:t>
            </w:r>
          </w:p>
          <w:p w14:paraId="312D15EE" w14:textId="2758C7A2" w:rsidR="00AD5D62" w:rsidRDefault="00C424D2" w:rsidP="002B3799">
            <w:pPr>
              <w:ind w:firstLine="420"/>
              <w:rPr>
                <w:rFonts w:ascii="宋体" w:hAnsi="宋体"/>
              </w:rPr>
            </w:pPr>
            <w:r>
              <w:rPr>
                <w:rFonts w:ascii="宋体" w:hAnsi="宋体" w:hint="eastAsia"/>
              </w:rPr>
              <w:t>对于高熵氧化物的材料特征抽取，主要需要将催化剂材料组分与影响O</w:t>
            </w:r>
            <w:r>
              <w:rPr>
                <w:rFonts w:ascii="宋体" w:hAnsi="宋体"/>
              </w:rPr>
              <w:t>ER</w:t>
            </w:r>
            <w:r>
              <w:rPr>
                <w:rFonts w:ascii="宋体" w:hAnsi="宋体" w:hint="eastAsia"/>
              </w:rPr>
              <w:t>反应的因素结合起来考虑。</w:t>
            </w:r>
            <w:r w:rsidRPr="001C70CA">
              <w:t>Jiang</w:t>
            </w:r>
            <w:r w:rsidR="001C70CA" w:rsidRPr="001C70CA">
              <w:rPr>
                <w:vertAlign w:val="superscript"/>
              </w:rPr>
              <w:t>[38]</w:t>
            </w:r>
            <w:r>
              <w:rPr>
                <w:rFonts w:ascii="宋体" w:hAnsi="宋体" w:hint="eastAsia"/>
              </w:rPr>
              <w:t>等人分析了高熵氧化物的元素性质相关的物理因素，</w:t>
            </w:r>
            <w:r w:rsidR="00E226A2">
              <w:rPr>
                <w:rFonts w:ascii="宋体" w:hAnsi="宋体" w:hint="eastAsia"/>
              </w:rPr>
              <w:t>使用</w:t>
            </w:r>
            <w:r w:rsidR="00E226A2" w:rsidRPr="00E226A2">
              <w:rPr>
                <w:rFonts w:ascii="宋体" w:hAnsi="宋体" w:hint="eastAsia"/>
              </w:rPr>
              <w:t>价电子数、相对原子质量、原子序数、原子半径(</w:t>
            </w:r>
            <w:proofErr w:type="gramStart"/>
            <w:r w:rsidR="00E226A2" w:rsidRPr="00E226A2">
              <w:rPr>
                <w:rFonts w:ascii="宋体" w:hAnsi="宋体" w:hint="eastAsia"/>
              </w:rPr>
              <w:t>非键</w:t>
            </w:r>
            <w:proofErr w:type="gramEnd"/>
            <w:r w:rsidR="00E226A2" w:rsidRPr="00E226A2">
              <w:rPr>
                <w:rFonts w:ascii="宋体" w:hAnsi="宋体" w:hint="eastAsia"/>
              </w:rPr>
              <w:t>)、共价半径、电离能(第一)、电子亲和度、电负性(鲍林尺度) 、最外层d轨道电子数</w:t>
            </w:r>
            <w:r w:rsidR="00E226A2">
              <w:rPr>
                <w:rFonts w:ascii="宋体" w:hAnsi="宋体" w:hint="eastAsia"/>
              </w:rPr>
              <w:t>等特征构建了关于包含Ni，</w:t>
            </w:r>
            <w:r w:rsidR="00E226A2">
              <w:rPr>
                <w:rFonts w:ascii="宋体" w:hAnsi="宋体"/>
              </w:rPr>
              <w:t>C</w:t>
            </w:r>
            <w:r w:rsidR="00E226A2">
              <w:rPr>
                <w:rFonts w:ascii="宋体" w:hAnsi="宋体" w:hint="eastAsia"/>
              </w:rPr>
              <w:t>o，</w:t>
            </w:r>
            <w:r w:rsidR="00E226A2">
              <w:rPr>
                <w:rFonts w:ascii="宋体" w:hAnsi="宋体"/>
              </w:rPr>
              <w:t>F</w:t>
            </w:r>
            <w:r w:rsidR="00E226A2">
              <w:rPr>
                <w:rFonts w:ascii="宋体" w:hAnsi="宋体" w:hint="eastAsia"/>
              </w:rPr>
              <w:t>e三种元素的高熵金属氧化物</w:t>
            </w:r>
            <w:r w:rsidR="00AD5D62">
              <w:rPr>
                <w:rFonts w:ascii="宋体" w:hAnsi="宋体" w:hint="eastAsia"/>
              </w:rPr>
              <w:t>数据，利用类似于随机森林，K</w:t>
            </w:r>
            <w:r w:rsidR="00AD5D62">
              <w:rPr>
                <w:rFonts w:ascii="宋体" w:hAnsi="宋体"/>
              </w:rPr>
              <w:t>NN</w:t>
            </w:r>
            <w:r w:rsidR="00AD5D62">
              <w:rPr>
                <w:rFonts w:ascii="宋体" w:hAnsi="宋体" w:hint="eastAsia"/>
              </w:rPr>
              <w:t>，弹性</w:t>
            </w:r>
            <w:proofErr w:type="gramStart"/>
            <w:r w:rsidR="00AD5D62">
              <w:rPr>
                <w:rFonts w:ascii="宋体" w:hAnsi="宋体" w:hint="eastAsia"/>
              </w:rPr>
              <w:t>回归网</w:t>
            </w:r>
            <w:proofErr w:type="gramEnd"/>
            <w:r w:rsidR="00AD5D62">
              <w:rPr>
                <w:rFonts w:ascii="宋体" w:hAnsi="宋体" w:hint="eastAsia"/>
              </w:rPr>
              <w:t>等经典机器学习模型进行训练。</w:t>
            </w:r>
          </w:p>
          <w:p w14:paraId="409AF5F6" w14:textId="3115E7C9" w:rsidR="00BD761B" w:rsidRDefault="00AD5D62" w:rsidP="00AD5D62">
            <w:pPr>
              <w:rPr>
                <w:rFonts w:ascii="宋体" w:hAnsi="宋体"/>
              </w:rPr>
            </w:pPr>
            <w:r>
              <w:rPr>
                <w:rFonts w:ascii="宋体" w:hAnsi="宋体" w:hint="eastAsia"/>
              </w:rPr>
              <w:t>他们发现，基于提升类的树模型具有较好的拟合效果。最终得到的相对误差为1</w:t>
            </w:r>
            <w:r>
              <w:rPr>
                <w:rFonts w:ascii="宋体" w:hAnsi="宋体"/>
              </w:rPr>
              <w:t>.2%</w:t>
            </w:r>
            <w:r>
              <w:rPr>
                <w:rFonts w:ascii="宋体" w:hAnsi="宋体" w:hint="eastAsia"/>
              </w:rPr>
              <w:t>。</w:t>
            </w:r>
            <w:r w:rsidR="002C0282">
              <w:rPr>
                <w:rFonts w:ascii="宋体" w:hAnsi="宋体" w:hint="eastAsia"/>
              </w:rPr>
              <w:t>（图x所示）</w:t>
            </w:r>
            <w:r w:rsidR="00954E3E">
              <w:rPr>
                <w:rFonts w:ascii="宋体" w:hAnsi="宋体" w:hint="eastAsia"/>
              </w:rPr>
              <w:t>并且发现第一电离能对其的过电位影响最大。</w:t>
            </w:r>
          </w:p>
          <w:p w14:paraId="55C11F6D" w14:textId="6F2D7C92" w:rsidR="002C0282" w:rsidRDefault="002C0282" w:rsidP="002C0282">
            <w:pPr>
              <w:ind w:firstLineChars="700" w:firstLine="1470"/>
              <w:rPr>
                <w:rFonts w:ascii="宋体" w:hAnsi="宋体"/>
              </w:rPr>
            </w:pPr>
            <w:r>
              <w:rPr>
                <w:noProof/>
              </w:rPr>
              <w:drawing>
                <wp:inline distT="0" distB="0" distL="0" distR="0" wp14:anchorId="7BBEF64D" wp14:editId="30A40A92">
                  <wp:extent cx="3253931" cy="2714874"/>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444" cy="2717805"/>
                          </a:xfrm>
                          <a:prstGeom prst="rect">
                            <a:avLst/>
                          </a:prstGeom>
                        </pic:spPr>
                      </pic:pic>
                    </a:graphicData>
                  </a:graphic>
                </wp:inline>
              </w:drawing>
            </w:r>
          </w:p>
          <w:p w14:paraId="3F10D14B" w14:textId="479E99F3" w:rsidR="002C0282" w:rsidRPr="002C0282" w:rsidRDefault="002C0282" w:rsidP="002C0282">
            <w:pPr>
              <w:spacing w:afterLines="50" w:after="156"/>
              <w:jc w:val="center"/>
              <w:rPr>
                <w:szCs w:val="21"/>
              </w:rPr>
            </w:pPr>
            <w:r w:rsidRPr="00263D74">
              <w:rPr>
                <w:rFonts w:hint="eastAsia"/>
                <w:szCs w:val="21"/>
              </w:rPr>
              <w:t>图</w:t>
            </w:r>
            <w:r w:rsidR="00002355">
              <w:rPr>
                <w:rFonts w:hint="eastAsia"/>
                <w:szCs w:val="21"/>
              </w:rPr>
              <w:t xml:space="preserve"> </w:t>
            </w:r>
            <w:r w:rsidR="00002355">
              <w:rPr>
                <w:szCs w:val="21"/>
              </w:rPr>
              <w:t>5</w:t>
            </w:r>
            <w:r w:rsidRPr="00263D74">
              <w:rPr>
                <w:szCs w:val="21"/>
              </w:rPr>
              <w:t xml:space="preserve"> </w:t>
            </w:r>
            <w:r w:rsidRPr="002C0282">
              <w:rPr>
                <w:rFonts w:hint="eastAsia"/>
                <w:szCs w:val="21"/>
              </w:rPr>
              <w:t>模型选择过程中不同模型的均方误差</w:t>
            </w:r>
          </w:p>
          <w:p w14:paraId="7917D98D" w14:textId="0D3D2A25" w:rsidR="00A80C55" w:rsidRDefault="001805E9" w:rsidP="00A80C55">
            <w:pPr>
              <w:ind w:firstLineChars="200" w:firstLine="420"/>
              <w:rPr>
                <w:rFonts w:ascii="宋体" w:hAnsi="宋体"/>
              </w:rPr>
            </w:pPr>
            <w:r>
              <w:rPr>
                <w:rFonts w:ascii="宋体" w:hAnsi="宋体" w:hint="eastAsia"/>
              </w:rPr>
              <w:t>考虑到</w:t>
            </w:r>
            <w:r w:rsidR="007822B8">
              <w:rPr>
                <w:rFonts w:ascii="宋体" w:hAnsi="宋体" w:hint="eastAsia"/>
              </w:rPr>
              <w:t>一般的无机材料的机器学习的特征抽取，</w:t>
            </w:r>
            <w:r w:rsidR="007822B8" w:rsidRPr="001C70CA">
              <w:t>Ward</w:t>
            </w:r>
            <w:r w:rsidR="001C70CA" w:rsidRPr="001C70CA">
              <w:rPr>
                <w:vertAlign w:val="superscript"/>
              </w:rPr>
              <w:t>[39]</w:t>
            </w:r>
            <w:r w:rsidR="007822B8">
              <w:rPr>
                <w:rFonts w:ascii="宋体" w:hAnsi="宋体" w:hint="eastAsia"/>
              </w:rPr>
              <w:t>等人在2</w:t>
            </w:r>
            <w:r w:rsidR="007822B8">
              <w:rPr>
                <w:rFonts w:ascii="宋体" w:hAnsi="宋体"/>
              </w:rPr>
              <w:t>016</w:t>
            </w:r>
            <w:r w:rsidR="007822B8">
              <w:rPr>
                <w:rFonts w:ascii="宋体" w:hAnsi="宋体" w:hint="eastAsia"/>
              </w:rPr>
              <w:t>年提出了一种通用的抽取无机材料的特征的方法。</w:t>
            </w:r>
            <w:r w:rsidR="007D4C26">
              <w:rPr>
                <w:rFonts w:ascii="宋体" w:hAnsi="宋体" w:hint="eastAsia"/>
              </w:rPr>
              <w:t>考虑的元素的物理特征以及空间结构，他们分别提取了包含原子序列，原子质量，熔点，电负性，空间群，磁矩的平均值，众数，方程等1</w:t>
            </w:r>
            <w:r w:rsidR="007D4C26">
              <w:rPr>
                <w:rFonts w:ascii="宋体" w:hAnsi="宋体"/>
              </w:rPr>
              <w:t>30</w:t>
            </w:r>
            <w:r w:rsidR="007D4C26">
              <w:rPr>
                <w:rFonts w:ascii="宋体" w:hAnsi="宋体" w:hint="eastAsia"/>
              </w:rPr>
              <w:t>个特征。</w:t>
            </w:r>
            <w:r w:rsidR="00AE32CC">
              <w:rPr>
                <w:rFonts w:ascii="宋体" w:hAnsi="宋体" w:hint="eastAsia"/>
              </w:rPr>
              <w:t>据此他们利用</w:t>
            </w:r>
            <w:r w:rsidR="00AE32CC">
              <w:rPr>
                <w:rFonts w:ascii="宋体" w:hAnsi="宋体"/>
              </w:rPr>
              <w:t>ICSD</w:t>
            </w:r>
            <w:r w:rsidR="00AE32CC">
              <w:rPr>
                <w:rFonts w:ascii="宋体" w:hAnsi="宋体" w:hint="eastAsia"/>
              </w:rPr>
              <w:t>上的2</w:t>
            </w:r>
            <w:r w:rsidR="00AE32CC">
              <w:rPr>
                <w:rFonts w:ascii="宋体" w:hAnsi="宋体"/>
              </w:rPr>
              <w:t>2667</w:t>
            </w:r>
            <w:r w:rsidR="00AE32CC">
              <w:rPr>
                <w:rFonts w:ascii="宋体" w:hAnsi="宋体" w:hint="eastAsia"/>
              </w:rPr>
              <w:t>中化合物的能带隙能</w:t>
            </w:r>
            <w:r w:rsidR="00C83977">
              <w:rPr>
                <w:rFonts w:ascii="宋体" w:hAnsi="宋体" w:hint="eastAsia"/>
              </w:rPr>
              <w:t>用于判断可以用于太阳能电池的带隙0</w:t>
            </w:r>
            <w:r w:rsidR="00C83977">
              <w:rPr>
                <w:rFonts w:ascii="宋体" w:hAnsi="宋体"/>
              </w:rPr>
              <w:t>.9-1.7</w:t>
            </w:r>
            <w:r w:rsidR="00C83977">
              <w:rPr>
                <w:rFonts w:ascii="宋体" w:hAnsi="宋体" w:hint="eastAsia"/>
              </w:rPr>
              <w:t>eV材料筛选，他们发现基于此种通用特征筛选，对于材料的带隙是否处于这个范围的准确率达到了随机选择的5倍以上。</w:t>
            </w:r>
            <w:r w:rsidR="00793058">
              <w:rPr>
                <w:rFonts w:ascii="宋体" w:hAnsi="宋体" w:hint="eastAsia"/>
              </w:rPr>
              <w:t>同时他们还</w:t>
            </w:r>
            <w:r w:rsidR="00793058" w:rsidRPr="00793058">
              <w:rPr>
                <w:rFonts w:ascii="宋体" w:hAnsi="宋体" w:hint="eastAsia"/>
              </w:rPr>
              <w:t>使用了机器学习算法来解决金属玻璃形成问题。具体来说，他们使用了145个属性集和随机森林分类器集成62来创建模型，该模型可以将材料数据分为两类：可以形成金属玻璃和不能形成金属玻璃。他们使用交叉验证来验证</w:t>
            </w:r>
            <w:r w:rsidR="00793058" w:rsidRPr="00793058">
              <w:rPr>
                <w:rFonts w:ascii="宋体" w:hAnsi="宋体" w:hint="eastAsia"/>
              </w:rPr>
              <w:lastRenderedPageBreak/>
              <w:t>模型的准确性，并发现该模型在整个数据集上训练的情况下可以获得90%的准确率。为了测试他们的模型预测新合金的能力，他们使用训练数据集中不包含Al、Ni和Zr元素的化合物来预测Al-Ni-Zr三元体系的非晶态概率。他们发现他们的模型能够准确地预测这些区域的存在和位置，这表明他们的方法可以在尚未评估的合金体系中准确地定位有利成分。通过迭代地使用每个二元系统作为测试集，他们进一步验证了他们的模型外推到不包括在训练集中的合金系统的能力。他们发现他们的模型在测试集中可以获得80.2%的分类精度，表明他们的模型可以预测完全未评估的合金体系中的玻璃形成能力。最后，他们使用他们的模型来预测所有可能的三元合金的玻璃形成概率</w:t>
            </w:r>
            <w:r w:rsidR="0048138F">
              <w:rPr>
                <w:rFonts w:ascii="宋体" w:hAnsi="宋体" w:hint="eastAsia"/>
              </w:rPr>
              <w:t>（如下图所示）</w:t>
            </w:r>
            <w:r w:rsidR="00793058" w:rsidRPr="00793058">
              <w:rPr>
                <w:rFonts w:ascii="宋体" w:hAnsi="宋体" w:hint="eastAsia"/>
              </w:rPr>
              <w:t>，并找到了具有</w:t>
            </w:r>
            <w:proofErr w:type="gramStart"/>
            <w:r w:rsidR="00793058" w:rsidRPr="00793058">
              <w:rPr>
                <w:rFonts w:ascii="宋体" w:hAnsi="宋体" w:hint="eastAsia"/>
              </w:rPr>
              <w:t>最高潜力</w:t>
            </w:r>
            <w:proofErr w:type="gramEnd"/>
            <w:r w:rsidR="00793058" w:rsidRPr="00793058">
              <w:rPr>
                <w:rFonts w:ascii="宋体" w:hAnsi="宋体" w:hint="eastAsia"/>
              </w:rPr>
              <w:t>的八种合金。考虑到已知的金属玻璃的存在，其中一种合金（</w:t>
            </w:r>
            <m:oMath>
              <m:r>
                <w:rPr>
                  <w:rFonts w:ascii="Cambria Math" w:hAnsi="Cambria Math"/>
                </w:rPr>
                <m:t>Z</m:t>
              </m:r>
              <m:sSub>
                <m:sSubPr>
                  <m:ctrlPr>
                    <w:rPr>
                      <w:rFonts w:ascii="Cambria Math" w:hAnsi="Cambria Math"/>
                    </w:rPr>
                  </m:ctrlPr>
                </m:sSubPr>
                <m:e>
                  <m:r>
                    <w:rPr>
                      <w:rFonts w:ascii="Cambria Math" w:hAnsi="Cambria Math"/>
                    </w:rPr>
                    <m:t>r</m:t>
                  </m:r>
                </m:e>
                <m:sub>
                  <m:r>
                    <w:rPr>
                      <w:rFonts w:ascii="Cambria Math" w:hAnsi="Cambria Math"/>
                    </w:rPr>
                    <m:t>0.38</m:t>
                  </m:r>
                </m:sub>
              </m:s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0.24</m:t>
                  </m:r>
                </m:sub>
              </m:sSub>
              <m:r>
                <w:rPr>
                  <w:rFonts w:ascii="Cambria Math" w:hAnsi="Cambria Math"/>
                </w:rPr>
                <m:t>C</m:t>
              </m:r>
              <m:sSub>
                <m:sSubPr>
                  <m:ctrlPr>
                    <w:rPr>
                      <w:rFonts w:ascii="Cambria Math" w:hAnsi="Cambria Math"/>
                    </w:rPr>
                  </m:ctrlPr>
                </m:sSubPr>
                <m:e>
                  <m:r>
                    <w:rPr>
                      <w:rFonts w:ascii="Cambria Math" w:hAnsi="Cambria Math"/>
                    </w:rPr>
                    <m:t>u</m:t>
                  </m:r>
                </m:e>
                <m:sub>
                  <m:r>
                    <w:rPr>
                      <w:rFonts w:ascii="Cambria Math" w:hAnsi="Cambria Math"/>
                    </w:rPr>
                    <m:t>0.38</m:t>
                  </m:r>
                </m:sub>
              </m:sSub>
            </m:oMath>
            <w:r w:rsidR="00793058" w:rsidRPr="00793058">
              <w:rPr>
                <w:rFonts w:ascii="宋体" w:hAnsi="宋体" w:hint="eastAsia"/>
              </w:rPr>
              <w:t>）被</w:t>
            </w:r>
            <w:r w:rsidR="0040427F">
              <w:rPr>
                <w:rFonts w:ascii="宋体" w:hAnsi="宋体" w:hint="eastAsia"/>
              </w:rPr>
              <w:t>认为是几率最高。</w:t>
            </w:r>
          </w:p>
          <w:p w14:paraId="7ED7B882" w14:textId="79AA6389" w:rsidR="005F621B" w:rsidRDefault="005F621B" w:rsidP="005F621B">
            <w:pPr>
              <w:ind w:firstLineChars="100" w:firstLine="210"/>
              <w:rPr>
                <w:rFonts w:ascii="宋体" w:hAnsi="宋体"/>
              </w:rPr>
            </w:pPr>
            <w:r>
              <w:rPr>
                <w:noProof/>
              </w:rPr>
              <w:drawing>
                <wp:inline distT="0" distB="0" distL="0" distR="0" wp14:anchorId="5D503CBD" wp14:editId="10752588">
                  <wp:extent cx="5063952" cy="2182633"/>
                  <wp:effectExtent l="0" t="0" r="381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8434" cy="2184565"/>
                          </a:xfrm>
                          <a:prstGeom prst="rect">
                            <a:avLst/>
                          </a:prstGeom>
                        </pic:spPr>
                      </pic:pic>
                    </a:graphicData>
                  </a:graphic>
                </wp:inline>
              </w:drawing>
            </w:r>
          </w:p>
          <w:p w14:paraId="18B97456" w14:textId="27F18712" w:rsidR="0048138F" w:rsidRDefault="007519FF" w:rsidP="0048138F">
            <w:pPr>
              <w:ind w:firstLineChars="100" w:firstLine="210"/>
              <w:jc w:val="center"/>
              <w:rPr>
                <w:rFonts w:ascii="宋体" w:hAnsi="宋体"/>
              </w:rPr>
            </w:pPr>
            <w:r>
              <w:rPr>
                <w:rFonts w:ascii="宋体" w:hAnsi="宋体" w:hint="eastAsia"/>
              </w:rPr>
              <w:t>图6</w:t>
            </w:r>
            <w:r>
              <w:rPr>
                <w:rFonts w:ascii="宋体" w:hAnsi="宋体"/>
              </w:rPr>
              <w:t xml:space="preserve"> </w:t>
            </w:r>
            <w:r w:rsidR="0048138F" w:rsidRPr="0048138F">
              <w:rPr>
                <w:rFonts w:ascii="宋体" w:hAnsi="宋体" w:hint="eastAsia"/>
              </w:rPr>
              <w:t>(a) 图例展示了对</w:t>
            </w:r>
            <w:r w:rsidR="0048138F" w:rsidRPr="001712EC">
              <w:t>Al-Ni-Zr</w:t>
            </w:r>
            <w:r w:rsidR="0048138F" w:rsidRPr="0048138F">
              <w:rPr>
                <w:rFonts w:ascii="宋体" w:hAnsi="宋体" w:hint="eastAsia"/>
              </w:rPr>
              <w:t>三元金属玻璃形成能力的实验测量结果。其中，绿色圆圈表示可以通过熔融纺丝形成完全非晶态条带的成分；蓝色方块表示只能形成部分非晶态条带的成分；红色十字表示不可能形成任何明显数量的非晶态相的成分。(b) 图例展示了使用机器学习模型预测</w:t>
            </w:r>
            <w:r w:rsidR="0048138F" w:rsidRPr="001712EC">
              <w:t>Al-Ni-Zr</w:t>
            </w:r>
            <w:r w:rsidR="0048138F" w:rsidRPr="0048138F">
              <w:rPr>
                <w:rFonts w:ascii="宋体" w:hAnsi="宋体" w:hint="eastAsia"/>
              </w:rPr>
              <w:t>三元金属玻璃形成能力的结果。每个点的颜色代表了玻璃形成的相对可能性，其中1表示最可能，0表示最不可能。这个模型是使用本工作中描述的方法开发的，并且没有对来自</w:t>
            </w:r>
            <w:r w:rsidR="0048138F" w:rsidRPr="001712EC">
              <w:t>Al-Ni-Zr</w:t>
            </w:r>
            <w:r w:rsidR="0048138F" w:rsidRPr="0048138F">
              <w:rPr>
                <w:rFonts w:ascii="宋体" w:hAnsi="宋体" w:hint="eastAsia"/>
              </w:rPr>
              <w:t>三元或其任何组成二元的任何测量进行训练。</w:t>
            </w:r>
          </w:p>
          <w:p w14:paraId="79BDAA07" w14:textId="77777777" w:rsidR="0048138F" w:rsidRDefault="0048138F" w:rsidP="00FC0489">
            <w:pPr>
              <w:rPr>
                <w:rFonts w:ascii="宋体" w:hAnsi="宋体"/>
              </w:rPr>
            </w:pPr>
          </w:p>
          <w:p w14:paraId="6E5EFB3D" w14:textId="18AEF8E3" w:rsidR="00A80C55" w:rsidRDefault="00476369" w:rsidP="00A80C55">
            <w:pPr>
              <w:ind w:firstLineChars="200" w:firstLine="420"/>
              <w:rPr>
                <w:rFonts w:ascii="宋体" w:hAnsi="宋体"/>
              </w:rPr>
            </w:pPr>
            <w:r>
              <w:rPr>
                <w:rFonts w:ascii="宋体" w:hAnsi="宋体" w:hint="eastAsia"/>
              </w:rPr>
              <w:t>2</w:t>
            </w:r>
            <w:r>
              <w:rPr>
                <w:rFonts w:ascii="宋体" w:hAnsi="宋体"/>
              </w:rPr>
              <w:t>022</w:t>
            </w:r>
            <w:r>
              <w:rPr>
                <w:rFonts w:ascii="宋体" w:hAnsi="宋体" w:hint="eastAsia"/>
              </w:rPr>
              <w:t>年</w:t>
            </w:r>
            <w:r w:rsidRPr="00B37D95">
              <w:t>Jiang</w:t>
            </w:r>
            <w:r w:rsidR="00BD1BBE" w:rsidRPr="001C70CA">
              <w:rPr>
                <w:rFonts w:ascii="宋体" w:hAnsi="宋体"/>
                <w:vertAlign w:val="superscript"/>
              </w:rPr>
              <w:t>[40]</w:t>
            </w:r>
            <w:r>
              <w:rPr>
                <w:rFonts w:ascii="宋体" w:hAnsi="宋体" w:hint="eastAsia"/>
              </w:rPr>
              <w:t>等人</w:t>
            </w:r>
            <w:r w:rsidR="00A4498E" w:rsidRPr="00A4498E">
              <w:rPr>
                <w:rFonts w:ascii="宋体" w:hAnsi="宋体" w:hint="eastAsia"/>
              </w:rPr>
              <w:t>从63篇文献中手动收集了88个氢氧根催化剂的样品数据，并记录了每个样品的25个特征，如Ni、Co、Fe等元素的摩尔分数，催化剂的相态和形貌信息，测量条件以及目标性能OP(在10 mA/cm2)。在收集数据后，去除了重复和不完整数据，最终得到了一个包含88个实例和1个目标属性的数据集。数据集中的化学元素空间是高维且稀疏的，包含了21种元素，其中Ni、Co和Fe是主要元素。作者还记录了样品的形态、相态和工作电极类型等信息。目标属性OP的变化范围为170 ~ 420 mV，平均值为282.22 mV。</w:t>
            </w:r>
            <w:r w:rsidR="00B31D34">
              <w:rPr>
                <w:rFonts w:ascii="宋体" w:hAnsi="宋体" w:hint="eastAsia"/>
              </w:rPr>
              <w:t>在特征构建过程中，他们</w:t>
            </w:r>
            <w:r w:rsidR="00B31D34" w:rsidRPr="00B31D34">
              <w:rPr>
                <w:rFonts w:ascii="宋体" w:hAnsi="宋体" w:hint="eastAsia"/>
              </w:rPr>
              <w:t>使用数字编码方法对分类变量进行标签编码，如相位、形态和电极类型。然后，为了解决高维稀疏的问题，作者设计了一个密集表示的化学元素特征，将化学元素特征的维数从21降低到6。对于每个数据实例，作者选择前三个主要化学元素，并用原子序数和其摩尔分数表示它们。然后，通过特征变换得到一个新的数据集，其形状为88 × 10。</w:t>
            </w:r>
            <w:r w:rsidR="003C5B23">
              <w:rPr>
                <w:rFonts w:ascii="宋体" w:hAnsi="宋体" w:hint="eastAsia"/>
              </w:rPr>
              <w:t>在模型训练部分，他们</w:t>
            </w:r>
            <w:r w:rsidR="003C5B23" w:rsidRPr="003C5B23">
              <w:rPr>
                <w:rFonts w:ascii="宋体" w:hAnsi="宋体" w:hint="eastAsia"/>
              </w:rPr>
              <w:t>使用转换后的特征作为输入，目标特性作为输出，并可以捕捉化学成分、相、形貌、pH、电极和OP之间的“黑箱”关系。作者将</w:t>
            </w:r>
            <w:proofErr w:type="gramStart"/>
            <w:r w:rsidR="003C5B23" w:rsidRPr="003C5B23">
              <w:rPr>
                <w:rFonts w:ascii="宋体" w:hAnsi="宋体" w:hint="eastAsia"/>
              </w:rPr>
              <w:t>数据集按</w:t>
            </w:r>
            <w:proofErr w:type="gramEnd"/>
            <w:r w:rsidR="003C5B23" w:rsidRPr="003C5B23">
              <w:rPr>
                <w:rFonts w:ascii="宋体" w:hAnsi="宋体" w:hint="eastAsia"/>
              </w:rPr>
              <w:t>8:2分为训练集和测试集，并在训练集上使用不同的机器学习算法，包括K近邻回归(</w:t>
            </w:r>
            <w:r w:rsidR="003C5B23" w:rsidRPr="0012467A">
              <w:t>KNR</w:t>
            </w:r>
            <w:r w:rsidR="003C5B23" w:rsidRPr="003C5B23">
              <w:rPr>
                <w:rFonts w:ascii="宋体" w:hAnsi="宋体" w:hint="eastAsia"/>
              </w:rPr>
              <w:t>)、支持向量回归(</w:t>
            </w:r>
            <w:r w:rsidR="003C5B23" w:rsidRPr="0012467A">
              <w:t>SVR</w:t>
            </w:r>
            <w:r w:rsidR="003C5B23" w:rsidRPr="003C5B23">
              <w:rPr>
                <w:rFonts w:ascii="宋体" w:hAnsi="宋体" w:hint="eastAsia"/>
              </w:rPr>
              <w:t>)、贝叶斯</w:t>
            </w:r>
            <w:proofErr w:type="gramStart"/>
            <w:r w:rsidR="003C5B23" w:rsidRPr="003C5B23">
              <w:rPr>
                <w:rFonts w:ascii="宋体" w:hAnsi="宋体" w:hint="eastAsia"/>
              </w:rPr>
              <w:t>脊</w:t>
            </w:r>
            <w:proofErr w:type="gramEnd"/>
            <w:r w:rsidR="003C5B23" w:rsidRPr="003C5B23">
              <w:rPr>
                <w:rFonts w:ascii="宋体" w:hAnsi="宋体" w:hint="eastAsia"/>
              </w:rPr>
              <w:t>回归(</w:t>
            </w:r>
            <w:r w:rsidR="003C5B23" w:rsidRPr="0012467A">
              <w:t>BR</w:t>
            </w:r>
            <w:r w:rsidR="003C5B23" w:rsidRPr="003C5B23">
              <w:rPr>
                <w:rFonts w:ascii="宋体" w:hAnsi="宋体" w:hint="eastAsia"/>
              </w:rPr>
              <w:t>)、随机森林回归(</w:t>
            </w:r>
            <w:r w:rsidR="003C5B23" w:rsidRPr="0012467A">
              <w:t>RFR</w:t>
            </w:r>
            <w:r w:rsidR="003C5B23" w:rsidRPr="003C5B23">
              <w:rPr>
                <w:rFonts w:ascii="宋体" w:hAnsi="宋体" w:hint="eastAsia"/>
              </w:rPr>
              <w:t>)、梯度增强回归(GBR)、</w:t>
            </w:r>
            <w:r w:rsidR="003C5B23" w:rsidRPr="001712EC">
              <w:t>Ada</w:t>
            </w:r>
            <w:r w:rsidR="001712EC">
              <w:t>B</w:t>
            </w:r>
            <w:r w:rsidR="003C5B23" w:rsidRPr="001712EC">
              <w:t>oost</w:t>
            </w:r>
            <w:r w:rsidR="003C5B23" w:rsidRPr="003C5B23">
              <w:rPr>
                <w:rFonts w:ascii="宋体" w:hAnsi="宋体" w:hint="eastAsia"/>
              </w:rPr>
              <w:t>回归(</w:t>
            </w:r>
            <w:proofErr w:type="spellStart"/>
            <w:r w:rsidR="003C5B23" w:rsidRPr="0012467A">
              <w:t>AdaBR</w:t>
            </w:r>
            <w:proofErr w:type="spellEnd"/>
            <w:r w:rsidR="003C5B23" w:rsidRPr="003C5B23">
              <w:rPr>
                <w:rFonts w:ascii="宋体" w:hAnsi="宋体" w:hint="eastAsia"/>
              </w:rPr>
              <w:t>)和极端梯度增强回归(</w:t>
            </w:r>
            <w:r w:rsidR="003C5B23" w:rsidRPr="0012467A">
              <w:t>XGBR</w:t>
            </w:r>
            <w:r w:rsidR="003C5B23" w:rsidRPr="003C5B23">
              <w:rPr>
                <w:rFonts w:ascii="宋体" w:hAnsi="宋体" w:hint="eastAsia"/>
              </w:rPr>
              <w:t>)进行训练和网格搜索。通过五重交叉验证，作者发现RFR模型具有最小的平均均方误差(</w:t>
            </w:r>
            <w:r w:rsidR="003C5B23" w:rsidRPr="0012467A">
              <w:t>MSE</w:t>
            </w:r>
            <w:r w:rsidR="003C5B23" w:rsidRPr="003C5B23">
              <w:rPr>
                <w:rFonts w:ascii="宋体" w:hAnsi="宋体" w:hint="eastAsia"/>
              </w:rPr>
              <w:t>)和不确定性，因此选择</w:t>
            </w:r>
            <w:r w:rsidR="003C5B23" w:rsidRPr="0012467A">
              <w:t>RFR</w:t>
            </w:r>
            <w:r w:rsidR="003C5B23" w:rsidRPr="003C5B23">
              <w:rPr>
                <w:rFonts w:ascii="宋体" w:hAnsi="宋体" w:hint="eastAsia"/>
              </w:rPr>
              <w:t>模型作为</w:t>
            </w:r>
            <w:r w:rsidR="003C5B23" w:rsidRPr="0012467A">
              <w:t>OP</w:t>
            </w:r>
            <w:r w:rsidR="003C5B23" w:rsidRPr="003C5B23">
              <w:rPr>
                <w:rFonts w:ascii="宋体" w:hAnsi="宋体" w:hint="eastAsia"/>
              </w:rPr>
              <w:t>预测模型。最终，</w:t>
            </w:r>
            <w:r w:rsidR="003C5B23" w:rsidRPr="0012467A">
              <w:t>RFR</w:t>
            </w:r>
            <w:r w:rsidR="003C5B23" w:rsidRPr="003C5B23">
              <w:rPr>
                <w:rFonts w:ascii="宋体" w:hAnsi="宋体" w:hint="eastAsia"/>
              </w:rPr>
              <w:lastRenderedPageBreak/>
              <w:t>模型在训练集和测试集上分别获得6.74%和13.02%的平均相对误差。</w:t>
            </w:r>
            <w:r w:rsidR="006D30B2">
              <w:rPr>
                <w:rFonts w:ascii="宋体" w:hAnsi="宋体" w:hint="eastAsia"/>
              </w:rPr>
              <w:t>最后通过实验进行验证，</w:t>
            </w:r>
            <w:r w:rsidR="006D30B2" w:rsidRPr="006D30B2">
              <w:rPr>
                <w:rFonts w:ascii="宋体" w:hAnsi="宋体" w:hint="eastAsia"/>
              </w:rPr>
              <w:t>实验使用了溶胶-凝胶法制备了</w:t>
            </w:r>
            <w:r w:rsidR="0012467A">
              <w:rPr>
                <w:rFonts w:ascii="宋体" w:hAnsi="宋体" w:hint="eastAsia"/>
              </w:rPr>
              <w:t>四</w:t>
            </w:r>
            <w:r w:rsidR="006D30B2" w:rsidRPr="006D30B2">
              <w:rPr>
                <w:rFonts w:ascii="宋体" w:hAnsi="宋体" w:hint="eastAsia"/>
              </w:rPr>
              <w:t>种均质</w:t>
            </w:r>
            <w:proofErr w:type="spellStart"/>
            <w:r w:rsidR="006D30B2" w:rsidRPr="0012467A">
              <w:t>NiCoFeCr</w:t>
            </w:r>
            <w:proofErr w:type="spellEnd"/>
            <w:r w:rsidR="006D30B2" w:rsidRPr="006D30B2">
              <w:rPr>
                <w:rFonts w:ascii="宋体" w:hAnsi="宋体" w:hint="eastAsia"/>
              </w:rPr>
              <w:t>氢氧化物，并使用扫描电镜(SEM)、EDS映射图和XRD进行了表征。机器学习模型的特征输入包括化学成分、相、形貌、pH、电极和OP。使用k近邻算法、五重交叉验证和网格搜索选择了最优的机器学习算法（随机森林回归）。在实验验证中，通过使用训练好的机器学习模型来预测实验的OP值，结果表明，该方法可用于预测氢氧根催化剂的</w:t>
            </w:r>
            <w:r w:rsidR="006D30B2" w:rsidRPr="00235CAB">
              <w:t>OP</w:t>
            </w:r>
            <w:r w:rsidR="006D30B2" w:rsidRPr="006D30B2">
              <w:rPr>
                <w:rFonts w:ascii="宋体" w:hAnsi="宋体" w:hint="eastAsia"/>
              </w:rPr>
              <w:t>，并具有泛化能力。通过计算</w:t>
            </w:r>
            <w:r w:rsidR="006D30B2" w:rsidRPr="00235CAB">
              <w:t>Shapley</w:t>
            </w:r>
            <w:r w:rsidR="006D30B2" w:rsidRPr="006D30B2">
              <w:rPr>
                <w:rFonts w:ascii="宋体" w:hAnsi="宋体" w:hint="eastAsia"/>
              </w:rPr>
              <w:t>加性解释值，研究了电解质的三种主要成分、相、形貌、pH值与性能</w:t>
            </w:r>
            <w:r w:rsidR="006D30B2" w:rsidRPr="00235CAB">
              <w:t>OP</w:t>
            </w:r>
            <w:r w:rsidR="006D30B2" w:rsidRPr="006D30B2">
              <w:rPr>
                <w:rFonts w:ascii="宋体" w:hAnsi="宋体" w:hint="eastAsia"/>
              </w:rPr>
              <w:t>之间的关系，并对已发表的文献中的更多实验数据进行了验证。结果表明，该机器学习方法对于预测氢氧根催化剂的</w:t>
            </w:r>
            <w:r w:rsidR="006D30B2" w:rsidRPr="00235CAB">
              <w:t>OP</w:t>
            </w:r>
            <w:r w:rsidR="006D30B2" w:rsidRPr="006D30B2">
              <w:rPr>
                <w:rFonts w:ascii="宋体" w:hAnsi="宋体" w:hint="eastAsia"/>
              </w:rPr>
              <w:t>值分布具有良好的预测能力。</w:t>
            </w:r>
          </w:p>
          <w:p w14:paraId="239D1952" w14:textId="77777777" w:rsidR="00900F46" w:rsidRDefault="00900F46" w:rsidP="00A80C55">
            <w:pPr>
              <w:ind w:firstLineChars="200" w:firstLine="420"/>
              <w:rPr>
                <w:rFonts w:ascii="宋体" w:hAnsi="宋体"/>
              </w:rPr>
            </w:pPr>
          </w:p>
          <w:p w14:paraId="1E1DF0D3" w14:textId="2679842C" w:rsidR="00900F46" w:rsidRDefault="00900F46" w:rsidP="00900F46">
            <w:pPr>
              <w:rPr>
                <w:b/>
              </w:rPr>
            </w:pPr>
            <w:r w:rsidRPr="00B9022E">
              <w:rPr>
                <w:rFonts w:hint="eastAsia"/>
                <w:b/>
              </w:rPr>
              <w:t>3</w:t>
            </w:r>
            <w:r w:rsidRPr="00B9022E">
              <w:rPr>
                <w:b/>
              </w:rPr>
              <w:t>.</w:t>
            </w:r>
            <w:r>
              <w:rPr>
                <w:b/>
              </w:rPr>
              <w:t>3</w:t>
            </w:r>
            <w:r w:rsidRPr="00B9022E">
              <w:rPr>
                <w:b/>
              </w:rPr>
              <w:t xml:space="preserve"> </w:t>
            </w:r>
            <w:r w:rsidR="0080730D">
              <w:rPr>
                <w:rFonts w:hint="eastAsia"/>
                <w:b/>
              </w:rPr>
              <w:t>新材料发现以及过电位</w:t>
            </w:r>
            <w:r w:rsidRPr="00B9022E">
              <w:rPr>
                <w:b/>
              </w:rPr>
              <w:t>预测</w:t>
            </w:r>
          </w:p>
          <w:p w14:paraId="7AF1E60B" w14:textId="77777777" w:rsidR="0080730D" w:rsidRPr="00B9022E" w:rsidRDefault="0080730D" w:rsidP="00900F46"/>
          <w:p w14:paraId="629E78D1" w14:textId="77777777" w:rsidR="004D5DF5" w:rsidRDefault="00B9178D" w:rsidP="004D5DF5">
            <w:pPr>
              <w:ind w:firstLine="480"/>
            </w:pPr>
            <w:r>
              <w:rPr>
                <w:rFonts w:hint="eastAsia"/>
              </w:rPr>
              <w:t>基于训练好的机器学习模型，可以预测数据集中不包含的材料的过电位。增加数据集的内容可以发现新的配比材料的新的性质，更可以大大提升材料制备的针对性，</w:t>
            </w:r>
            <w:r w:rsidR="004D5DF5">
              <w:rPr>
                <w:rFonts w:hint="eastAsia"/>
              </w:rPr>
              <w:t>与实验相辅相成，</w:t>
            </w:r>
            <w:r>
              <w:rPr>
                <w:rFonts w:hint="eastAsia"/>
              </w:rPr>
              <w:t>节约研究成本。</w:t>
            </w:r>
          </w:p>
          <w:p w14:paraId="0C9F0C30" w14:textId="238FE705" w:rsidR="00B31D34" w:rsidRPr="00B9178D" w:rsidRDefault="00B9178D" w:rsidP="004D5DF5">
            <w:pPr>
              <w:ind w:firstLine="480"/>
            </w:pPr>
            <w:r>
              <w:rPr>
                <w:rFonts w:hint="eastAsia"/>
              </w:rPr>
              <w:t>除此之外，基于已有的模型，还可以分析不同特征与过电位之间的联系，用于探究新的影响机理。</w:t>
            </w:r>
          </w:p>
          <w:p w14:paraId="600F16BB" w14:textId="77777777" w:rsidR="00793058" w:rsidRPr="0040427F" w:rsidRDefault="00793058" w:rsidP="00793058">
            <w:pPr>
              <w:rPr>
                <w:rFonts w:ascii="宋体" w:hAnsi="宋体"/>
                <w:b/>
                <w:bCs/>
              </w:rPr>
            </w:pPr>
          </w:p>
          <w:p w14:paraId="05BD3668" w14:textId="585C7A7C" w:rsidR="00C424D2" w:rsidRPr="00470952" w:rsidRDefault="00C424D2" w:rsidP="008D292E">
            <w:pPr>
              <w:rPr>
                <w:rFonts w:ascii="宋体" w:hAnsi="宋体"/>
                <w:b/>
              </w:rPr>
            </w:pPr>
          </w:p>
          <w:p w14:paraId="5CAFB221" w14:textId="77777777" w:rsidR="008D292E" w:rsidRPr="008D292E" w:rsidRDefault="008D292E" w:rsidP="00786A80">
            <w:pPr>
              <w:rPr>
                <w:rFonts w:ascii="宋体" w:hAnsi="宋体"/>
              </w:rPr>
            </w:pPr>
          </w:p>
          <w:p w14:paraId="14109A6D" w14:textId="77777777" w:rsidR="00501DB2" w:rsidRDefault="00501DB2" w:rsidP="00501DB2"/>
          <w:p w14:paraId="202D3E86" w14:textId="2093EF47" w:rsidR="00682A47" w:rsidRPr="00532E06" w:rsidRDefault="00682A47" w:rsidP="0083377B">
            <w:pPr>
              <w:ind w:firstLineChars="200" w:firstLine="480"/>
              <w:rPr>
                <w:rFonts w:ascii="黑体" w:eastAsia="黑体" w:hAnsi="黑体"/>
                <w:sz w:val="24"/>
                <w:szCs w:val="22"/>
              </w:rPr>
            </w:pPr>
          </w:p>
          <w:p w14:paraId="4C394547" w14:textId="77777777" w:rsidR="00C12DA6" w:rsidRPr="00810928" w:rsidRDefault="00C12DA6" w:rsidP="00C12DA6"/>
          <w:p w14:paraId="453AD4E4" w14:textId="77777777" w:rsidR="00C12DA6" w:rsidRDefault="00C12DA6" w:rsidP="00C12DA6"/>
          <w:p w14:paraId="1DA2B0E1" w14:textId="77777777" w:rsidR="00C12DA6" w:rsidRDefault="00C12DA6" w:rsidP="00C12DA6"/>
          <w:p w14:paraId="05686436" w14:textId="77777777" w:rsidR="00C12DA6" w:rsidRPr="00B102AB" w:rsidRDefault="00C12DA6" w:rsidP="00C12DA6">
            <w:pPr>
              <w:rPr>
                <w:rFonts w:ascii="黑体" w:eastAsia="黑体" w:hAnsi="黑体"/>
                <w:sz w:val="24"/>
                <w:szCs w:val="22"/>
              </w:rPr>
            </w:pPr>
            <w:r w:rsidRPr="00B102AB">
              <w:rPr>
                <w:rFonts w:ascii="黑体" w:eastAsia="黑体" w:hAnsi="黑体" w:hint="eastAsia"/>
                <w:sz w:val="24"/>
                <w:szCs w:val="22"/>
              </w:rPr>
              <w:t>参考文献</w:t>
            </w:r>
          </w:p>
          <w:p w14:paraId="750CA2D1" w14:textId="77777777" w:rsidR="00B102AB" w:rsidRPr="00B102AB" w:rsidRDefault="00C12DA6" w:rsidP="00B102AB">
            <w:pPr>
              <w:pStyle w:val="EndNoteBibliography"/>
              <w:rPr>
                <w:noProof/>
              </w:rPr>
            </w:pPr>
            <w:r w:rsidRPr="002F2A52">
              <w:rPr>
                <w:b/>
                <w:bCs/>
                <w:sz w:val="21"/>
                <w:szCs w:val="22"/>
              </w:rPr>
              <w:fldChar w:fldCharType="begin"/>
            </w:r>
            <w:r w:rsidRPr="002F2A52">
              <w:rPr>
                <w:b/>
                <w:sz w:val="21"/>
                <w:szCs w:val="22"/>
              </w:rPr>
              <w:instrText xml:space="preserve"> ADDIN EN.REFLIST </w:instrText>
            </w:r>
            <w:r w:rsidRPr="002F2A52">
              <w:rPr>
                <w:b/>
                <w:bCs/>
                <w:sz w:val="21"/>
                <w:szCs w:val="22"/>
              </w:rPr>
              <w:fldChar w:fldCharType="separate"/>
            </w:r>
            <w:r w:rsidR="00B102AB" w:rsidRPr="00B102AB">
              <w:rPr>
                <w:noProof/>
              </w:rPr>
              <w:t>[1]</w:t>
            </w:r>
            <w:r w:rsidR="00B102AB" w:rsidRPr="00B102AB">
              <w:rPr>
                <w:noProof/>
              </w:rPr>
              <w:tab/>
              <w:t>BARD A J, FAULKNER L R. Fundamentals and applications [J]. Electrochemical Methods, 2001, 2(482): 580-632.</w:t>
            </w:r>
          </w:p>
          <w:p w14:paraId="6C3BF3A1" w14:textId="77777777" w:rsidR="00B102AB" w:rsidRPr="00B102AB" w:rsidRDefault="00B102AB" w:rsidP="00B102AB">
            <w:pPr>
              <w:pStyle w:val="EndNoteBibliography"/>
              <w:rPr>
                <w:noProof/>
              </w:rPr>
            </w:pPr>
            <w:r w:rsidRPr="00B102AB">
              <w:rPr>
                <w:noProof/>
              </w:rPr>
              <w:t>[2]</w:t>
            </w:r>
            <w:r w:rsidRPr="00B102AB">
              <w:rPr>
                <w:noProof/>
              </w:rPr>
              <w:tab/>
              <w:t>SUNTIVICH J, GASTEIGER H A, YABUUCHI N, et al. Design principles for oxygen-reduction activity on perovskite oxide catalysts for fuel cells and metal-air batteries [J]. Nat Chem, 2011, 3(7): 546-50.</w:t>
            </w:r>
          </w:p>
          <w:p w14:paraId="51F4D162" w14:textId="77777777" w:rsidR="00B102AB" w:rsidRPr="00B102AB" w:rsidRDefault="00B102AB" w:rsidP="00B102AB">
            <w:pPr>
              <w:pStyle w:val="EndNoteBibliography"/>
              <w:rPr>
                <w:noProof/>
              </w:rPr>
            </w:pPr>
            <w:r w:rsidRPr="00B102AB">
              <w:rPr>
                <w:noProof/>
              </w:rPr>
              <w:t>[3]</w:t>
            </w:r>
            <w:r w:rsidRPr="00B102AB">
              <w:rPr>
                <w:noProof/>
              </w:rPr>
              <w:tab/>
              <w:t>LEE H, GWON O, CHOI K, et al. Enhancing Bifunctional Electrocatalytic Activities via Metal d-Band Center Lift Induced by Oxygen Vacancy on the Subsurface of Perovskites [J]. ACS Catalysis, 2020, 10(8): 4664-70.</w:t>
            </w:r>
          </w:p>
          <w:p w14:paraId="14B40ACB" w14:textId="77777777" w:rsidR="00B102AB" w:rsidRPr="00B102AB" w:rsidRDefault="00B102AB" w:rsidP="00B102AB">
            <w:pPr>
              <w:pStyle w:val="EndNoteBibliography"/>
              <w:rPr>
                <w:noProof/>
              </w:rPr>
            </w:pPr>
            <w:r w:rsidRPr="00B102AB">
              <w:rPr>
                <w:noProof/>
              </w:rPr>
              <w:t>[4]</w:t>
            </w:r>
            <w:r w:rsidRPr="00B102AB">
              <w:rPr>
                <w:noProof/>
              </w:rPr>
              <w:tab/>
              <w:t>MEFFORD J T, RONG X, ABAKUMOV A M, et al. Water electrolysis on La(1-x)Sr(x)CoO(3-delta) perovskite electrocatalysts [J]. Nat Commun, 2016, 7(11053.</w:t>
            </w:r>
          </w:p>
          <w:p w14:paraId="18F8F4B6" w14:textId="77777777" w:rsidR="00B102AB" w:rsidRPr="00B102AB" w:rsidRDefault="00B102AB" w:rsidP="00B102AB">
            <w:pPr>
              <w:pStyle w:val="EndNoteBibliography"/>
              <w:rPr>
                <w:noProof/>
              </w:rPr>
            </w:pPr>
            <w:r w:rsidRPr="00B102AB">
              <w:rPr>
                <w:noProof/>
              </w:rPr>
              <w:t>[5]</w:t>
            </w:r>
            <w:r w:rsidRPr="00B102AB">
              <w:rPr>
                <w:noProof/>
              </w:rPr>
              <w:tab/>
              <w:t>LIU Z, WANG G, ZHU X, et al. Optimal Geometrical Configuration of Cobalt Cations in Spinel Oxides to Promote Oxygen Evolution Reaction [J]. Angew Chem Int Ed Engl, 2020, 59(12): 4736-42.</w:t>
            </w:r>
          </w:p>
          <w:p w14:paraId="1AA27591" w14:textId="77777777" w:rsidR="00B102AB" w:rsidRPr="00B102AB" w:rsidRDefault="00B102AB" w:rsidP="00B102AB">
            <w:pPr>
              <w:pStyle w:val="EndNoteBibliography"/>
              <w:rPr>
                <w:noProof/>
              </w:rPr>
            </w:pPr>
            <w:r w:rsidRPr="00B102AB">
              <w:rPr>
                <w:noProof/>
              </w:rPr>
              <w:t>[6]</w:t>
            </w:r>
            <w:r w:rsidRPr="00B102AB">
              <w:rPr>
                <w:noProof/>
              </w:rPr>
              <w:tab/>
              <w:t>LI J, CHU D, DONG H, et al. Boosted Oxygen Evolution Reactivity by Igniting Double Exchange Interaction in Spinel Oxides [J]. J Am Chem Soc, 2020, 142(1): 50-4.</w:t>
            </w:r>
          </w:p>
          <w:p w14:paraId="3A08039F" w14:textId="77777777" w:rsidR="00B102AB" w:rsidRPr="00B102AB" w:rsidRDefault="00B102AB" w:rsidP="00B102AB">
            <w:pPr>
              <w:pStyle w:val="EndNoteBibliography"/>
              <w:rPr>
                <w:noProof/>
              </w:rPr>
            </w:pPr>
            <w:r w:rsidRPr="00B102AB">
              <w:rPr>
                <w:noProof/>
              </w:rPr>
              <w:t>[7]</w:t>
            </w:r>
            <w:r w:rsidRPr="00B102AB">
              <w:rPr>
                <w:noProof/>
              </w:rPr>
              <w:tab/>
              <w:t xml:space="preserve">WEI C, FENG Z, SCHERER G G, et al. Cations in Octahedral Sites: A Descriptor for Oxygen Electrocatalysis on Transition-Metal Spinels [J]. Adv Mater, 2017, 29(23): </w:t>
            </w:r>
          </w:p>
          <w:p w14:paraId="2AF84B7E" w14:textId="77777777" w:rsidR="00B102AB" w:rsidRPr="00B102AB" w:rsidRDefault="00B102AB" w:rsidP="00B102AB">
            <w:pPr>
              <w:pStyle w:val="EndNoteBibliography"/>
              <w:rPr>
                <w:noProof/>
              </w:rPr>
            </w:pPr>
            <w:r w:rsidRPr="00B102AB">
              <w:rPr>
                <w:noProof/>
              </w:rPr>
              <w:t>[8]</w:t>
            </w:r>
            <w:r w:rsidRPr="00B102AB">
              <w:rPr>
                <w:noProof/>
              </w:rPr>
              <w:tab/>
              <w:t>WANG Z, WILLE U, JUARISTI E. Encyclopedia of physical organic chemistry, 6 volume Set [M]. John Wiley &amp; Sons, 2017.</w:t>
            </w:r>
          </w:p>
          <w:p w14:paraId="2C2F712D" w14:textId="77777777" w:rsidR="00B102AB" w:rsidRPr="00B102AB" w:rsidRDefault="00B102AB" w:rsidP="00B102AB">
            <w:pPr>
              <w:pStyle w:val="EndNoteBibliography"/>
              <w:rPr>
                <w:noProof/>
              </w:rPr>
            </w:pPr>
            <w:r w:rsidRPr="00B102AB">
              <w:rPr>
                <w:noProof/>
              </w:rPr>
              <w:lastRenderedPageBreak/>
              <w:t>[9]</w:t>
            </w:r>
            <w:r w:rsidRPr="00B102AB">
              <w:rPr>
                <w:noProof/>
              </w:rPr>
              <w:tab/>
              <w:t>ZHU K, SHI F, ZHU X, et al. The roles of oxygen vacancies in electrocatalytic oxygen evolution reaction [J]. Nano Energy, 2020, 73(</w:t>
            </w:r>
          </w:p>
          <w:p w14:paraId="5160036C" w14:textId="77777777" w:rsidR="00B102AB" w:rsidRPr="00B102AB" w:rsidRDefault="00B102AB" w:rsidP="00B102AB">
            <w:pPr>
              <w:pStyle w:val="EndNoteBibliography"/>
              <w:rPr>
                <w:noProof/>
              </w:rPr>
            </w:pPr>
            <w:r w:rsidRPr="00B102AB">
              <w:rPr>
                <w:noProof/>
              </w:rPr>
              <w:t>[10]</w:t>
            </w:r>
            <w:r w:rsidRPr="00B102AB">
              <w:rPr>
                <w:noProof/>
              </w:rPr>
              <w:tab/>
              <w:t>STRICKLER A L, ESCUDERO-ESCRIBANO M A, JARAMILLO T F. Core–Shell Au@Metal-Oxide Nanoparticle Electrocatalysts for Enhanced Oxygen Evolution [J]. Nano Letters, 2017, 17(10): 6040-6.</w:t>
            </w:r>
          </w:p>
          <w:p w14:paraId="414F6934" w14:textId="77777777" w:rsidR="00B102AB" w:rsidRPr="00B102AB" w:rsidRDefault="00B102AB" w:rsidP="00B102AB">
            <w:pPr>
              <w:pStyle w:val="EndNoteBibliography"/>
              <w:rPr>
                <w:noProof/>
              </w:rPr>
            </w:pPr>
            <w:r w:rsidRPr="00B102AB">
              <w:rPr>
                <w:noProof/>
              </w:rPr>
              <w:t>[11]</w:t>
            </w:r>
            <w:r w:rsidRPr="00B102AB">
              <w:rPr>
                <w:noProof/>
              </w:rPr>
              <w:tab/>
              <w:t xml:space="preserve">SZOTEK Z, TEMMERMAN W M, KÖDDERITZSCH D, et al. Electronic structures of normal and inverse spinel ferrites from first principles [J]. Physical Review B, 2006, 74(17): </w:t>
            </w:r>
          </w:p>
          <w:p w14:paraId="42E16575" w14:textId="77777777" w:rsidR="00B102AB" w:rsidRPr="00B102AB" w:rsidRDefault="00B102AB" w:rsidP="00B102AB">
            <w:pPr>
              <w:pStyle w:val="EndNoteBibliography"/>
              <w:rPr>
                <w:noProof/>
              </w:rPr>
            </w:pPr>
            <w:r w:rsidRPr="00B102AB">
              <w:rPr>
                <w:noProof/>
              </w:rPr>
              <w:t>[12]</w:t>
            </w:r>
            <w:r w:rsidRPr="00B102AB">
              <w:rPr>
                <w:noProof/>
              </w:rPr>
              <w:tab/>
              <w:t>LIU Y, YING Y, FEI L, et al. Valence Engineering via Selective Atomic Substitution on Tetrahedral Sites in Spinel Oxide for Highly Enhanced Oxygen Evolution Catalysis [J]. J Am Chem Soc, 2019, 141(20): 8136-45.</w:t>
            </w:r>
          </w:p>
          <w:p w14:paraId="4F6CD46A" w14:textId="77777777" w:rsidR="00B102AB" w:rsidRPr="00B102AB" w:rsidRDefault="00B102AB" w:rsidP="00B102AB">
            <w:pPr>
              <w:pStyle w:val="EndNoteBibliography"/>
              <w:rPr>
                <w:noProof/>
              </w:rPr>
            </w:pPr>
            <w:r w:rsidRPr="00B102AB">
              <w:rPr>
                <w:noProof/>
              </w:rPr>
              <w:t>[13]</w:t>
            </w:r>
            <w:r w:rsidRPr="00B102AB">
              <w:rPr>
                <w:noProof/>
              </w:rPr>
              <w:tab/>
              <w:t>SHI X, BERNASEK S L, SELLONI A. Oxygen Deficiency and Reactivity of Spinel NiCo2O4 (001) Surfaces [J]. The Journal of Physical Chemistry C, 2017, 121(7): 3929-37.</w:t>
            </w:r>
          </w:p>
          <w:p w14:paraId="527657FB" w14:textId="77777777" w:rsidR="00B102AB" w:rsidRPr="00B102AB" w:rsidRDefault="00B102AB" w:rsidP="00B102AB">
            <w:pPr>
              <w:pStyle w:val="EndNoteBibliography"/>
              <w:rPr>
                <w:noProof/>
              </w:rPr>
            </w:pPr>
            <w:r w:rsidRPr="00B102AB">
              <w:rPr>
                <w:noProof/>
              </w:rPr>
              <w:t>[14]</w:t>
            </w:r>
            <w:r w:rsidRPr="00B102AB">
              <w:rPr>
                <w:noProof/>
              </w:rPr>
              <w:tab/>
              <w:t>WEI R, BU X, GAO W, et al. Engineering Surface Structure of Spinel Oxides via High-Valent Vanadium Doping for Remarkably Enhanced Electrocatalytic Oxygen Evolution Reaction [J]. ACS Applied Materials &amp; Interfaces, 2019, 11(36): 33012-21.</w:t>
            </w:r>
          </w:p>
          <w:p w14:paraId="561CC5A2" w14:textId="77777777" w:rsidR="00B102AB" w:rsidRPr="00B102AB" w:rsidRDefault="00B102AB" w:rsidP="00B102AB">
            <w:pPr>
              <w:pStyle w:val="EndNoteBibliography"/>
              <w:rPr>
                <w:noProof/>
              </w:rPr>
            </w:pPr>
            <w:r w:rsidRPr="00B102AB">
              <w:rPr>
                <w:noProof/>
              </w:rPr>
              <w:t>[15]</w:t>
            </w:r>
            <w:r w:rsidRPr="00B102AB">
              <w:rPr>
                <w:noProof/>
              </w:rPr>
              <w:tab/>
              <w:t>ZHUANG L, GE L, YANG Y, et al. Ultrathin Iron-Cobalt Oxide Nanosheets with Abundant Oxygen Vacancies for the Oxygen Evolution Reaction [J]. Advanced Materials, 2017, 29(17): 1606793.</w:t>
            </w:r>
          </w:p>
          <w:p w14:paraId="2BE0A143" w14:textId="77777777" w:rsidR="00B102AB" w:rsidRPr="00B102AB" w:rsidRDefault="00B102AB" w:rsidP="00B102AB">
            <w:pPr>
              <w:pStyle w:val="EndNoteBibliography"/>
              <w:rPr>
                <w:noProof/>
              </w:rPr>
            </w:pPr>
            <w:r w:rsidRPr="00B102AB">
              <w:rPr>
                <w:noProof/>
              </w:rPr>
              <w:t>[16]</w:t>
            </w:r>
            <w:r w:rsidRPr="00B102AB">
              <w:rPr>
                <w:noProof/>
              </w:rPr>
              <w:tab/>
              <w:t>MIAO X, WU L, LIN Y, et al. The role of oxygen vacancies in water oxidation for perovskite cobalt oxide electrocatalysts: are more better? [J]. Chemical Communications, 2019, 55(10): 1442-5.</w:t>
            </w:r>
          </w:p>
          <w:p w14:paraId="3CD1E8ED" w14:textId="77777777" w:rsidR="00B102AB" w:rsidRPr="00B102AB" w:rsidRDefault="00B102AB" w:rsidP="00B102AB">
            <w:pPr>
              <w:pStyle w:val="EndNoteBibliography"/>
              <w:rPr>
                <w:noProof/>
              </w:rPr>
            </w:pPr>
            <w:r w:rsidRPr="00B102AB">
              <w:rPr>
                <w:noProof/>
              </w:rPr>
              <w:t>[17]</w:t>
            </w:r>
            <w:r w:rsidRPr="00B102AB">
              <w:rPr>
                <w:noProof/>
              </w:rPr>
              <w:tab/>
              <w:t>HUANG Z-F, SONG J, DU Y, et al. Chemical and structural origin of lattice oxygen oxidation in Co–Zn oxyhydroxide oxygen evolution electrocatalysts [J]. Nature Energy, 2019, 4(4): 329-38.</w:t>
            </w:r>
          </w:p>
          <w:p w14:paraId="2BA7DC7D" w14:textId="77777777" w:rsidR="00B102AB" w:rsidRPr="00B102AB" w:rsidRDefault="00B102AB" w:rsidP="00B102AB">
            <w:pPr>
              <w:pStyle w:val="EndNoteBibliography"/>
              <w:rPr>
                <w:noProof/>
              </w:rPr>
            </w:pPr>
            <w:r w:rsidRPr="00B102AB">
              <w:rPr>
                <w:noProof/>
              </w:rPr>
              <w:t>[18]</w:t>
            </w:r>
            <w:r w:rsidRPr="00B102AB">
              <w:rPr>
                <w:noProof/>
              </w:rPr>
              <w:tab/>
              <w:t xml:space="preserve">JIN, SUNTIVICH, KEVIN, et al. A perovskite oxide optimized for oxygen evolution catalysis from molecular orbital principles [J]. Science, 2011, </w:t>
            </w:r>
          </w:p>
          <w:p w14:paraId="3C451BE8" w14:textId="77777777" w:rsidR="00B102AB" w:rsidRPr="00B102AB" w:rsidRDefault="00B102AB" w:rsidP="00B102AB">
            <w:pPr>
              <w:pStyle w:val="EndNoteBibliography"/>
              <w:rPr>
                <w:noProof/>
              </w:rPr>
            </w:pPr>
            <w:r w:rsidRPr="00B102AB">
              <w:rPr>
                <w:noProof/>
              </w:rPr>
              <w:t>[19]</w:t>
            </w:r>
            <w:r w:rsidRPr="00B102AB">
              <w:rPr>
                <w:noProof/>
              </w:rPr>
              <w:tab/>
              <w:t xml:space="preserve">FRITSCH D, EDERER C. Epitaxial strain effects in the spinel ferritesCoFe2O4andNiFe2O4from first principles [J]. Physical Review B, 2010, 82(10): </w:t>
            </w:r>
          </w:p>
          <w:p w14:paraId="0765228F" w14:textId="77777777" w:rsidR="00B102AB" w:rsidRPr="00B102AB" w:rsidRDefault="00B102AB" w:rsidP="00B102AB">
            <w:pPr>
              <w:pStyle w:val="EndNoteBibliography"/>
              <w:rPr>
                <w:noProof/>
              </w:rPr>
            </w:pPr>
            <w:r w:rsidRPr="00B102AB">
              <w:rPr>
                <w:noProof/>
              </w:rPr>
              <w:t>[20]</w:t>
            </w:r>
            <w:r w:rsidRPr="00B102AB">
              <w:rPr>
                <w:noProof/>
              </w:rPr>
              <w:tab/>
              <w:t>WANG H Y, HUNG S F, CHEN H Y, et al. In Operando Identification of Geometrical-Site-Dependent Water Oxidation Activity of Spinel Co3O4 [J]. J Am Chem Soc, 2016, 138(1): 36-9.</w:t>
            </w:r>
          </w:p>
          <w:p w14:paraId="6187B8DF" w14:textId="77777777" w:rsidR="00B102AB" w:rsidRPr="00B102AB" w:rsidRDefault="00B102AB" w:rsidP="00B102AB">
            <w:pPr>
              <w:pStyle w:val="EndNoteBibliography"/>
              <w:rPr>
                <w:noProof/>
              </w:rPr>
            </w:pPr>
            <w:r w:rsidRPr="00B102AB">
              <w:rPr>
                <w:noProof/>
              </w:rPr>
              <w:t>[21]</w:t>
            </w:r>
            <w:r w:rsidRPr="00B102AB">
              <w:rPr>
                <w:noProof/>
              </w:rPr>
              <w:tab/>
              <w:t>TSAI M H, YEH J W. High-Entropy Alloys: A Critical Review [J]. Materials Research Letters, 2014, 2(3): 107-23.</w:t>
            </w:r>
          </w:p>
          <w:p w14:paraId="2D906D06" w14:textId="77777777" w:rsidR="00B102AB" w:rsidRPr="00B102AB" w:rsidRDefault="00B102AB" w:rsidP="00B102AB">
            <w:pPr>
              <w:pStyle w:val="EndNoteBibliography"/>
              <w:rPr>
                <w:noProof/>
              </w:rPr>
            </w:pPr>
            <w:r w:rsidRPr="00B102AB">
              <w:rPr>
                <w:noProof/>
              </w:rPr>
              <w:t>[22]</w:t>
            </w:r>
            <w:r w:rsidRPr="00B102AB">
              <w:rPr>
                <w:noProof/>
              </w:rPr>
              <w:tab/>
              <w:t xml:space="preserve">ZHANG Y, LU T, YE Y, et al. Stabilizing Oxygen Vacancy in Entropy-Engineered CoFe2O4-Type Catalysts for Co-prosperity of Efficiency and Stability in an Oxygen Evolution Reaction [J]. ACS Appl Mater Interfaces, 2020, </w:t>
            </w:r>
          </w:p>
          <w:p w14:paraId="312C005B" w14:textId="77777777" w:rsidR="00B102AB" w:rsidRPr="00B102AB" w:rsidRDefault="00B102AB" w:rsidP="00B102AB">
            <w:pPr>
              <w:pStyle w:val="EndNoteBibliography"/>
              <w:rPr>
                <w:noProof/>
              </w:rPr>
            </w:pPr>
            <w:r w:rsidRPr="00B102AB">
              <w:rPr>
                <w:noProof/>
              </w:rPr>
              <w:t>[23]</w:t>
            </w:r>
            <w:r w:rsidRPr="00B102AB">
              <w:rPr>
                <w:noProof/>
              </w:rPr>
              <w:tab/>
              <w:t>BERARDAN D, MEENA A K, FRANGER S, et al. Controlled Jahn-Teller distortion in (MgCoNiCuZn)O-based high entropy oxides [J]. Journal of Alloys and Compounds, 2017, 704(693-700.</w:t>
            </w:r>
          </w:p>
          <w:p w14:paraId="6108BCFB" w14:textId="77777777" w:rsidR="00B102AB" w:rsidRPr="00B102AB" w:rsidRDefault="00B102AB" w:rsidP="00B102AB">
            <w:pPr>
              <w:pStyle w:val="EndNoteBibliography"/>
              <w:rPr>
                <w:noProof/>
              </w:rPr>
            </w:pPr>
            <w:r w:rsidRPr="00B102AB">
              <w:rPr>
                <w:noProof/>
              </w:rPr>
              <w:t>[24]</w:t>
            </w:r>
            <w:r w:rsidRPr="00B102AB">
              <w:rPr>
                <w:noProof/>
              </w:rPr>
              <w:tab/>
              <w:t>JIANG S, HU T, GILD J, et al. A new class of high-entropy perovskite oxides [J]. Scripta Materialia, 2018, 142(116-20.</w:t>
            </w:r>
          </w:p>
          <w:p w14:paraId="631BB32D" w14:textId="77777777" w:rsidR="00B102AB" w:rsidRPr="00B102AB" w:rsidRDefault="00B102AB" w:rsidP="00B102AB">
            <w:pPr>
              <w:pStyle w:val="EndNoteBibliography"/>
              <w:rPr>
                <w:noProof/>
              </w:rPr>
            </w:pPr>
            <w:r w:rsidRPr="00B102AB">
              <w:rPr>
                <w:noProof/>
              </w:rPr>
              <w:t>[25]</w:t>
            </w:r>
            <w:r w:rsidRPr="00B102AB">
              <w:rPr>
                <w:noProof/>
              </w:rPr>
              <w:tab/>
              <w:t>SARKAR A, VELASCO L, WANG D, et al. High entropy oxides for reversible energy storage [J]. Nature Communications, 2018, 9(1): 3400.</w:t>
            </w:r>
          </w:p>
          <w:p w14:paraId="27C4F990" w14:textId="77777777" w:rsidR="00B102AB" w:rsidRPr="00B102AB" w:rsidRDefault="00B102AB" w:rsidP="00B102AB">
            <w:pPr>
              <w:pStyle w:val="EndNoteBibliography"/>
              <w:rPr>
                <w:noProof/>
              </w:rPr>
            </w:pPr>
            <w:r w:rsidRPr="00B102AB">
              <w:rPr>
                <w:noProof/>
              </w:rPr>
              <w:t>[26]</w:t>
            </w:r>
            <w:r w:rsidRPr="00B102AB">
              <w:rPr>
                <w:noProof/>
              </w:rPr>
              <w:tab/>
              <w:t>LI T, YAO Y, HUANG Z, et al. Denary oxide nanoparticles as highly stable catalysts for methane combustion [J]. Nature Catalysis, 2021, 4(1): 62-70.</w:t>
            </w:r>
          </w:p>
          <w:p w14:paraId="21079472" w14:textId="77777777" w:rsidR="00B102AB" w:rsidRPr="00B102AB" w:rsidRDefault="00B102AB" w:rsidP="00B102AB">
            <w:pPr>
              <w:pStyle w:val="EndNoteBibliography"/>
              <w:rPr>
                <w:noProof/>
              </w:rPr>
            </w:pPr>
            <w:r w:rsidRPr="00B102AB">
              <w:rPr>
                <w:noProof/>
              </w:rPr>
              <w:t>[27]</w:t>
            </w:r>
            <w:r w:rsidRPr="00B102AB">
              <w:rPr>
                <w:noProof/>
              </w:rPr>
              <w:tab/>
              <w:t>ZHANG Y, DAI W, ZHANG P, et al. In-situ electrochemical tuning of (CoNiMnZnFe)3O3.2 high-entropy oxide for efficient oxygen evolution reactions [J]. Journal of Alloys and Compounds, 2021, 868(</w:t>
            </w:r>
          </w:p>
          <w:p w14:paraId="54FBCC15" w14:textId="77777777" w:rsidR="00B102AB" w:rsidRPr="00B102AB" w:rsidRDefault="00B102AB" w:rsidP="00B102AB">
            <w:pPr>
              <w:pStyle w:val="EndNoteBibliography"/>
              <w:rPr>
                <w:noProof/>
              </w:rPr>
            </w:pPr>
            <w:r w:rsidRPr="00B102AB">
              <w:rPr>
                <w:noProof/>
              </w:rPr>
              <w:t>[28]</w:t>
            </w:r>
            <w:r w:rsidRPr="00B102AB">
              <w:rPr>
                <w:noProof/>
              </w:rPr>
              <w:tab/>
              <w:t xml:space="preserve">JIN Z, LYU J, ZHAO Y-L, et al. Top–Down Synthesis of Noble Metal Particles on High-Entropy Oxide Supports for Electrocatalysis [J]. Chemistry of Materials, 2021, </w:t>
            </w:r>
          </w:p>
          <w:p w14:paraId="66FDD443" w14:textId="77777777" w:rsidR="00B102AB" w:rsidRPr="00B102AB" w:rsidRDefault="00B102AB" w:rsidP="00B102AB">
            <w:pPr>
              <w:pStyle w:val="EndNoteBibliography"/>
              <w:rPr>
                <w:noProof/>
              </w:rPr>
            </w:pPr>
            <w:r w:rsidRPr="00B102AB">
              <w:rPr>
                <w:noProof/>
              </w:rPr>
              <w:lastRenderedPageBreak/>
              <w:t>[29]</w:t>
            </w:r>
            <w:r w:rsidRPr="00B102AB">
              <w:rPr>
                <w:noProof/>
              </w:rPr>
              <w:tab/>
              <w:t>DAI W, LU T, PAN Y. Novel and promising electrocatalyst for oxygen evolution reaction based on MnFeCoNi high entropy alloy [J]. Journal of Power Sources, 2019, 430(104-11.</w:t>
            </w:r>
          </w:p>
          <w:p w14:paraId="7EE4F0B9" w14:textId="77777777" w:rsidR="00B102AB" w:rsidRPr="00B102AB" w:rsidRDefault="00B102AB" w:rsidP="00B102AB">
            <w:pPr>
              <w:pStyle w:val="EndNoteBibliography"/>
              <w:rPr>
                <w:noProof/>
              </w:rPr>
            </w:pPr>
            <w:r w:rsidRPr="00B102AB">
              <w:rPr>
                <w:noProof/>
              </w:rPr>
              <w:t>[30]</w:t>
            </w:r>
            <w:r w:rsidRPr="00B102AB">
              <w:rPr>
                <w:noProof/>
              </w:rPr>
              <w:tab/>
              <w:t>NORSKOV J K, ROSSMEISL J, LOGADOTTIR A, et al. Origin of the overpotential for oxygen reduction at a fuel-cell cathode [J]. Journal of Physical Chemistry B, 2004, 108(46): 17886-92.</w:t>
            </w:r>
          </w:p>
          <w:p w14:paraId="3BC12DB8" w14:textId="77777777" w:rsidR="00B102AB" w:rsidRPr="00B102AB" w:rsidRDefault="00B102AB" w:rsidP="00B102AB">
            <w:pPr>
              <w:pStyle w:val="EndNoteBibliography"/>
              <w:rPr>
                <w:noProof/>
              </w:rPr>
            </w:pPr>
            <w:r w:rsidRPr="00B102AB">
              <w:rPr>
                <w:noProof/>
              </w:rPr>
              <w:t>[31]</w:t>
            </w:r>
            <w:r w:rsidRPr="00B102AB">
              <w:rPr>
                <w:noProof/>
              </w:rPr>
              <w:tab/>
              <w:t>NORSKO J K. Chemisorption on metal surfaces [J]. Reports on Progress in Physics, 1990, 53(10): 1253-95.</w:t>
            </w:r>
          </w:p>
          <w:p w14:paraId="2F6D1376" w14:textId="77777777" w:rsidR="00B102AB" w:rsidRPr="00B102AB" w:rsidRDefault="00B102AB" w:rsidP="00B102AB">
            <w:pPr>
              <w:pStyle w:val="EndNoteBibliography"/>
              <w:rPr>
                <w:noProof/>
              </w:rPr>
            </w:pPr>
            <w:r w:rsidRPr="00B102AB">
              <w:rPr>
                <w:noProof/>
              </w:rPr>
              <w:t>[32]</w:t>
            </w:r>
            <w:r w:rsidRPr="00B102AB">
              <w:rPr>
                <w:noProof/>
              </w:rPr>
              <w:tab/>
              <w:t>NORSKOV J K, ABILD-PEDERSEN F, STUDT F, et al. Density functional theory in surface chemistry and catalysis [J]. Proc Natl Acad Sci U S A, 2011, 108(3): 937-43.</w:t>
            </w:r>
          </w:p>
          <w:p w14:paraId="4C4DCF4D" w14:textId="77777777" w:rsidR="00B102AB" w:rsidRPr="00B102AB" w:rsidRDefault="00B102AB" w:rsidP="00B102AB">
            <w:pPr>
              <w:pStyle w:val="EndNoteBibliography"/>
              <w:rPr>
                <w:noProof/>
              </w:rPr>
            </w:pPr>
            <w:r w:rsidRPr="00B102AB">
              <w:rPr>
                <w:noProof/>
              </w:rPr>
              <w:t>[33]</w:t>
            </w:r>
            <w:r w:rsidRPr="00B102AB">
              <w:rPr>
                <w:noProof/>
              </w:rPr>
              <w:tab/>
              <w:t>SUN Y, LIAO H, WANG J, et al. Covalency competition dominates the water oxidation structure–activity relationship on spinel oxides [J]. Nature Catalysis, 2020, 3(7): 554-63.</w:t>
            </w:r>
          </w:p>
          <w:p w14:paraId="4385BE27" w14:textId="48249654" w:rsidR="00372AD3" w:rsidRDefault="00C12DA6" w:rsidP="00372AD3">
            <w:r w:rsidRPr="002F2A52">
              <w:rPr>
                <w:b/>
                <w:bCs/>
                <w:szCs w:val="22"/>
              </w:rPr>
              <w:fldChar w:fldCharType="end"/>
            </w:r>
            <w:r w:rsidR="00372AD3" w:rsidRPr="00372AD3">
              <w:rPr>
                <w:szCs w:val="22"/>
              </w:rPr>
              <w:t>[34]</w:t>
            </w:r>
            <w:r w:rsidR="00372AD3" w:rsidRPr="00372AD3">
              <w:t xml:space="preserve"> Liu Y, Zhou D, Deng T, He G, Chen A, Sun X, Yang Y, Miao P. Research Progress of Oxygen Evolution Reaction Catalysts for Electrochemical Water Splitting. </w:t>
            </w:r>
            <w:proofErr w:type="spellStart"/>
            <w:r w:rsidR="00372AD3" w:rsidRPr="00372AD3">
              <w:t>ChemSusChem</w:t>
            </w:r>
            <w:proofErr w:type="spellEnd"/>
            <w:r w:rsidR="00372AD3" w:rsidRPr="00372AD3">
              <w:t xml:space="preserve">. 2021 Dec 17;14(24):5359-5383. </w:t>
            </w:r>
            <w:proofErr w:type="spellStart"/>
            <w:r w:rsidR="00372AD3" w:rsidRPr="00372AD3">
              <w:t>doi</w:t>
            </w:r>
            <w:proofErr w:type="spellEnd"/>
            <w:r w:rsidR="00372AD3" w:rsidRPr="00372AD3">
              <w:t xml:space="preserve">: 10.1002/cssc.202101898. PMID: 34704377. </w:t>
            </w:r>
            <w:proofErr w:type="spellStart"/>
            <w:r w:rsidR="00372AD3" w:rsidRPr="00372AD3">
              <w:t>Epub</w:t>
            </w:r>
            <w:proofErr w:type="spellEnd"/>
            <w:r w:rsidR="00372AD3" w:rsidRPr="00372AD3">
              <w:t xml:space="preserve"> 2021 Nov 23</w:t>
            </w:r>
            <w:r w:rsidR="00372AD3" w:rsidRPr="009E25A7">
              <w:t>.</w:t>
            </w:r>
          </w:p>
          <w:p w14:paraId="35539326" w14:textId="77777777" w:rsidR="00F17415" w:rsidRDefault="00372AD3" w:rsidP="00F17415">
            <w:r>
              <w:t xml:space="preserve">[35] </w:t>
            </w:r>
            <w:proofErr w:type="spellStart"/>
            <w:r>
              <w:t>Yuanmiao</w:t>
            </w:r>
            <w:proofErr w:type="spellEnd"/>
            <w:r>
              <w:t xml:space="preserve"> Sun, Gao Chen, </w:t>
            </w:r>
            <w:proofErr w:type="spellStart"/>
            <w:r>
              <w:t>Shibo</w:t>
            </w:r>
            <w:proofErr w:type="spellEnd"/>
            <w:r>
              <w:t xml:space="preserve"> Xi, and </w:t>
            </w:r>
            <w:proofErr w:type="spellStart"/>
            <w:r>
              <w:t>Zhichuan</w:t>
            </w:r>
            <w:proofErr w:type="spellEnd"/>
            <w:r>
              <w:t xml:space="preserve"> J. Xu ACS Catalysis 2021 11 (22), 13947-13954</w:t>
            </w:r>
            <w:r>
              <w:rPr>
                <w:rFonts w:hint="eastAsia"/>
              </w:rPr>
              <w:t xml:space="preserve"> </w:t>
            </w:r>
            <w:r>
              <w:t>DOI: 10.1021/acscatal.1c04393</w:t>
            </w:r>
          </w:p>
          <w:p w14:paraId="78460690" w14:textId="77777777" w:rsidR="00F17415" w:rsidRDefault="00EA3FB6" w:rsidP="00F17415">
            <w:r>
              <w:rPr>
                <w:rFonts w:hint="eastAsia"/>
              </w:rPr>
              <w:t>[</w:t>
            </w:r>
            <w:r>
              <w:t>36]</w:t>
            </w:r>
            <w:r w:rsidRPr="000977B0">
              <w:t xml:space="preserve"> Gupta, K., Bhattacharya, S., Chattopadhyay, D., Mukhopadhyay, A., Biswas, H., Dutta, J., Ray, N.R., &amp; Ghosh, U.C. (2011). Ceria associated manganese oxide nanoparticles: Synthesis, characterization and arsenic(V) sorption behavior. Chemical Engineering Journal, 172(1), 219-229. </w:t>
            </w:r>
            <w:hyperlink r:id="rId17" w:history="1">
              <w:r w:rsidR="00C07956" w:rsidRPr="00717EB9">
                <w:rPr>
                  <w:rStyle w:val="Hyperlink"/>
                </w:rPr>
                <w:t>https://doi.org/10.1016/j.cej.2011.05.092</w:t>
              </w:r>
            </w:hyperlink>
            <w:r w:rsidRPr="000977B0">
              <w:t>.</w:t>
            </w:r>
          </w:p>
          <w:p w14:paraId="1BDB3568" w14:textId="77777777" w:rsidR="00BD1BBE" w:rsidRDefault="00C07956" w:rsidP="00BD1BBE">
            <w:r>
              <w:rPr>
                <w:rFonts w:hint="eastAsia"/>
              </w:rPr>
              <w:t>[</w:t>
            </w:r>
            <w:proofErr w:type="gramStart"/>
            <w:r>
              <w:t>37]</w:t>
            </w:r>
            <w:r w:rsidRPr="00C07956">
              <w:t>Haber</w:t>
            </w:r>
            <w:proofErr w:type="gramEnd"/>
            <w:r w:rsidRPr="00C07956">
              <w:t xml:space="preserve">, J. A.; Cai, Y.; Jung, S.; Xiang, C.; Mitrovic, S.; </w:t>
            </w:r>
            <w:proofErr w:type="spellStart"/>
            <w:r w:rsidRPr="00C07956">
              <w:t>Jin</w:t>
            </w:r>
            <w:proofErr w:type="spellEnd"/>
            <w:r w:rsidRPr="00C07956">
              <w:t xml:space="preserve">, </w:t>
            </w:r>
            <w:proofErr w:type="spellStart"/>
            <w:r w:rsidRPr="00C07956">
              <w:t>J.;Bell</w:t>
            </w:r>
            <w:proofErr w:type="spellEnd"/>
            <w:r w:rsidRPr="00C07956">
              <w:t xml:space="preserve">, A. T.; Gregoire, J. M. Discovering Ce-rich oxygen </w:t>
            </w:r>
            <w:proofErr w:type="spellStart"/>
            <w:r w:rsidRPr="00C07956">
              <w:t>evolutioncatalysts</w:t>
            </w:r>
            <w:proofErr w:type="spellEnd"/>
            <w:r w:rsidRPr="00C07956">
              <w:t xml:space="preserve">, from high throughput screening to water electrolysis. </w:t>
            </w:r>
            <w:proofErr w:type="spellStart"/>
            <w:r w:rsidRPr="00C07956">
              <w:t>EnergyEnviron</w:t>
            </w:r>
            <w:proofErr w:type="spellEnd"/>
            <w:r w:rsidRPr="00C07956">
              <w:t>. Sci. 2014,682−688</w:t>
            </w:r>
          </w:p>
          <w:p w14:paraId="682E8F1C" w14:textId="77777777" w:rsidR="00BD1BBE" w:rsidRDefault="0099397F" w:rsidP="00BD1BBE">
            <w:r>
              <w:rPr>
                <w:rFonts w:hint="eastAsia"/>
              </w:rPr>
              <w:t>[</w:t>
            </w:r>
            <w:r>
              <w:t xml:space="preserve">38] </w:t>
            </w:r>
            <w:proofErr w:type="spellStart"/>
            <w:r w:rsidRPr="0099397F">
              <w:t>Xue</w:t>
            </w:r>
            <w:proofErr w:type="spellEnd"/>
            <w:r w:rsidRPr="0099397F">
              <w:t xml:space="preserve"> Jiang, Yong Wang, </w:t>
            </w:r>
            <w:proofErr w:type="spellStart"/>
            <w:r w:rsidRPr="0099397F">
              <w:t>Baorui</w:t>
            </w:r>
            <w:proofErr w:type="spellEnd"/>
            <w:r w:rsidRPr="0099397F">
              <w:t xml:space="preserve"> Jia, </w:t>
            </w:r>
            <w:proofErr w:type="spellStart"/>
            <w:r w:rsidRPr="0099397F">
              <w:t>Xuanhui</w:t>
            </w:r>
            <w:proofErr w:type="spellEnd"/>
            <w:r w:rsidRPr="0099397F">
              <w:t xml:space="preserve"> Qu, and </w:t>
            </w:r>
            <w:proofErr w:type="spellStart"/>
            <w:r w:rsidRPr="0099397F">
              <w:t>Mingli</w:t>
            </w:r>
            <w:proofErr w:type="spellEnd"/>
            <w:r w:rsidRPr="0099397F">
              <w:t xml:space="preserve"> </w:t>
            </w:r>
            <w:proofErr w:type="spellStart"/>
            <w:r w:rsidRPr="0099397F">
              <w:t>QinACS</w:t>
            </w:r>
            <w:proofErr w:type="spellEnd"/>
            <w:r w:rsidRPr="0099397F">
              <w:t xml:space="preserve"> Omega 2022 7 (16), 14160-14164DOI: 10.1021/acsomega.2c00776</w:t>
            </w:r>
          </w:p>
          <w:p w14:paraId="5EB58A4D" w14:textId="77777777" w:rsidR="00116277" w:rsidRDefault="00BD1BBE" w:rsidP="00BD1BBE">
            <w:r>
              <w:rPr>
                <w:rFonts w:hint="eastAsia"/>
              </w:rPr>
              <w:t>[</w:t>
            </w:r>
            <w:r>
              <w:t xml:space="preserve">39] </w:t>
            </w:r>
            <w:r w:rsidRPr="00BD1BBE">
              <w:t>Ward, Logan and Agrawal, Ankit and Choudhary, Alok and Wolverton, Christopher A general-purpose machine learning framework for predicting properties of inorganic materials</w:t>
            </w:r>
          </w:p>
          <w:p w14:paraId="54C08A0A" w14:textId="7D70ADAB" w:rsidR="00116277" w:rsidRDefault="00116277" w:rsidP="00BD1BBE">
            <w:r>
              <w:rPr>
                <w:rFonts w:hint="eastAsia"/>
              </w:rPr>
              <w:t>[</w:t>
            </w:r>
            <w:r>
              <w:t xml:space="preserve">40] </w:t>
            </w:r>
            <w:proofErr w:type="spellStart"/>
            <w:r w:rsidRPr="00116277">
              <w:t>Xue</w:t>
            </w:r>
            <w:proofErr w:type="spellEnd"/>
            <w:r w:rsidRPr="00116277">
              <w:t xml:space="preserve"> Jiang, Yong Wang, </w:t>
            </w:r>
            <w:proofErr w:type="spellStart"/>
            <w:r w:rsidRPr="00116277">
              <w:t>Baorui</w:t>
            </w:r>
            <w:proofErr w:type="spellEnd"/>
            <w:r w:rsidRPr="00116277">
              <w:t xml:space="preserve"> Jia, </w:t>
            </w:r>
            <w:proofErr w:type="spellStart"/>
            <w:r w:rsidRPr="00116277">
              <w:t>Xuanhui</w:t>
            </w:r>
            <w:proofErr w:type="spellEnd"/>
            <w:r w:rsidRPr="00116277">
              <w:t xml:space="preserve"> Qu, and </w:t>
            </w:r>
            <w:proofErr w:type="spellStart"/>
            <w:r w:rsidRPr="00116277">
              <w:t>Mingli</w:t>
            </w:r>
            <w:proofErr w:type="spellEnd"/>
            <w:r w:rsidRPr="00116277">
              <w:t xml:space="preserve"> </w:t>
            </w:r>
            <w:proofErr w:type="spellStart"/>
            <w:r w:rsidRPr="00116277">
              <w:t>QinACS</w:t>
            </w:r>
            <w:proofErr w:type="spellEnd"/>
            <w:r w:rsidRPr="00116277">
              <w:t xml:space="preserve"> Applied Materials &amp; Interfaces 2022 14 (36), 41141-41148DOI: 10.1021/acsami.2c13435</w:t>
            </w:r>
          </w:p>
          <w:p w14:paraId="4A5C0854" w14:textId="41F842DF" w:rsidR="0022108C" w:rsidRDefault="0022108C" w:rsidP="0022108C">
            <w:r>
              <w:rPr>
                <w:rFonts w:hint="eastAsia"/>
              </w:rPr>
              <w:t>[</w:t>
            </w:r>
            <w:r>
              <w:t xml:space="preserve">41] Xu, N.; Coco, C. A.; Wang, Y.; </w:t>
            </w:r>
            <w:proofErr w:type="spellStart"/>
            <w:r>
              <w:t>Su</w:t>
            </w:r>
            <w:proofErr w:type="spellEnd"/>
            <w:r>
              <w:t xml:space="preserve">, T.; Wang, Y.; Peng, </w:t>
            </w:r>
            <w:proofErr w:type="spellStart"/>
            <w:proofErr w:type="gramStart"/>
            <w:r>
              <w:t>L.;Zhang</w:t>
            </w:r>
            <w:proofErr w:type="spellEnd"/>
            <w:proofErr w:type="gramEnd"/>
            <w:r>
              <w:t xml:space="preserve">, Y.; Liu, Y.; </w:t>
            </w:r>
            <w:proofErr w:type="spellStart"/>
            <w:r>
              <w:t>Qiao</w:t>
            </w:r>
            <w:proofErr w:type="spellEnd"/>
            <w:r>
              <w:t xml:space="preserve">, J.; Zhou, X. D. Electro-conversion </w:t>
            </w:r>
            <w:proofErr w:type="spellStart"/>
            <w:r>
              <w:t>ofMethane</w:t>
            </w:r>
            <w:proofErr w:type="spellEnd"/>
            <w:r>
              <w:t xml:space="preserve"> to Alcohols on “Capsule-like” Binary Metal Oxide </w:t>
            </w:r>
            <w:proofErr w:type="spellStart"/>
            <w:r>
              <w:t>Catalysts.Appl</w:t>
            </w:r>
            <w:proofErr w:type="spellEnd"/>
            <w:r>
              <w:t xml:space="preserve">. </w:t>
            </w:r>
            <w:proofErr w:type="spellStart"/>
            <w:r>
              <w:t>Catal</w:t>
            </w:r>
            <w:proofErr w:type="spellEnd"/>
            <w:r>
              <w:t>., B 2021, 282, 119572.</w:t>
            </w:r>
          </w:p>
          <w:p w14:paraId="5BEC82DF" w14:textId="28683CFB" w:rsidR="0022108C" w:rsidRDefault="0022108C" w:rsidP="0022108C">
            <w:r>
              <w:rPr>
                <w:rFonts w:hint="eastAsia"/>
              </w:rPr>
              <w:t>[</w:t>
            </w:r>
            <w:r>
              <w:t xml:space="preserve">42] Sun, S.; Sun, Y.; Zhou, Y.; Xi, S.; Ren, X.; Huang, B.; Liao, </w:t>
            </w:r>
            <w:proofErr w:type="spellStart"/>
            <w:proofErr w:type="gramStart"/>
            <w:r>
              <w:t>H.;Wang</w:t>
            </w:r>
            <w:proofErr w:type="spellEnd"/>
            <w:proofErr w:type="gramEnd"/>
            <w:r>
              <w:t xml:space="preserve">, L. P.; Du, Y.; Xu, Z. J. Shifting Oxygen Charge </w:t>
            </w:r>
            <w:proofErr w:type="spellStart"/>
            <w:r>
              <w:t>TowardsOctahedral</w:t>
            </w:r>
            <w:proofErr w:type="spellEnd"/>
            <w:r>
              <w:t xml:space="preserve"> Metal: A Way to Promote Water Oxidation on Cobalt</w:t>
            </w:r>
          </w:p>
          <w:p w14:paraId="1B658958" w14:textId="77777777" w:rsidR="0022108C" w:rsidRDefault="0022108C" w:rsidP="0022108C">
            <w:r>
              <w:t xml:space="preserve">Spinel Oxides. </w:t>
            </w:r>
            <w:proofErr w:type="spellStart"/>
            <w:r>
              <w:t>Angew</w:t>
            </w:r>
            <w:proofErr w:type="spellEnd"/>
            <w:r>
              <w:t>. Chem. 2019, 131, 6103−6108.</w:t>
            </w:r>
          </w:p>
          <w:p w14:paraId="2C705C56" w14:textId="32F84DA3" w:rsidR="0022108C" w:rsidRDefault="0022108C" w:rsidP="0022108C">
            <w:r>
              <w:rPr>
                <w:rFonts w:hint="eastAsia"/>
              </w:rPr>
              <w:t>[</w:t>
            </w:r>
            <w:r>
              <w:t xml:space="preserve">43] Sun, Y.; Ren, X.; Sun, S.; Liu, Z.; Xi, S.; Xu, Z. J. </w:t>
            </w:r>
            <w:proofErr w:type="spellStart"/>
            <w:r>
              <w:t>EngineeringHigh</w:t>
            </w:r>
            <w:proofErr w:type="spellEnd"/>
            <w:r>
              <w:t xml:space="preserve">-Spin State Cobalt Cations in Spinel Zinc Cobalt Oxide for </w:t>
            </w:r>
            <w:proofErr w:type="spellStart"/>
            <w:r>
              <w:t>SpinCannel</w:t>
            </w:r>
            <w:proofErr w:type="spellEnd"/>
            <w:r>
              <w:t xml:space="preserve"> Propagation and Active Site Enhancement in Water Oxidation. </w:t>
            </w:r>
            <w:proofErr w:type="spellStart"/>
            <w:r>
              <w:t>Angew</w:t>
            </w:r>
            <w:proofErr w:type="spellEnd"/>
            <w:r>
              <w:t>. Chem., Int. Ed. 2021, 60, 14536−14544.</w:t>
            </w:r>
          </w:p>
          <w:p w14:paraId="66C365B1" w14:textId="19A54330" w:rsidR="0022108C" w:rsidRDefault="0022108C" w:rsidP="0022108C">
            <w:r>
              <w:rPr>
                <w:rFonts w:hint="eastAsia"/>
              </w:rPr>
              <w:t>[</w:t>
            </w:r>
            <w:r>
              <w:t xml:space="preserve">44] Sun, Y.; Sun, S.; Yang, H.; Xi, S.; </w:t>
            </w:r>
            <w:proofErr w:type="spellStart"/>
            <w:r>
              <w:t>Gracia</w:t>
            </w:r>
            <w:proofErr w:type="spellEnd"/>
            <w:r>
              <w:t>, J.; Xu, Z. J. Spin-Related Electron Transfer and Orbital Interactions in Oxygen Electrocatalysis.</w:t>
            </w:r>
            <w:r>
              <w:rPr>
                <w:rFonts w:hint="eastAsia"/>
              </w:rPr>
              <w:t xml:space="preserve"> </w:t>
            </w:r>
            <w:r>
              <w:t>Adv. Mater. 2020, 32, 2003297.</w:t>
            </w:r>
          </w:p>
          <w:p w14:paraId="2455F1F3" w14:textId="6BAB820F" w:rsidR="00EA3FB6" w:rsidRDefault="00EA3FB6" w:rsidP="00372AD3"/>
          <w:p w14:paraId="3EA7E237" w14:textId="453F196C" w:rsidR="00372AD3" w:rsidRPr="00372AD3" w:rsidRDefault="00372AD3" w:rsidP="00372AD3"/>
          <w:p w14:paraId="3987F20E" w14:textId="7CDCB90D" w:rsidR="00372AD3" w:rsidRPr="00372AD3" w:rsidRDefault="00372AD3" w:rsidP="00C12DA6">
            <w:pPr>
              <w:rPr>
                <w:szCs w:val="22"/>
              </w:rPr>
            </w:pPr>
          </w:p>
          <w:p w14:paraId="124E352D" w14:textId="072562AB" w:rsidR="00C12DA6" w:rsidRPr="0065132F" w:rsidRDefault="00C12DA6" w:rsidP="008149CC">
            <w:pPr>
              <w:pStyle w:val="PlainText"/>
            </w:pPr>
          </w:p>
        </w:tc>
      </w:tr>
      <w:tr w:rsidR="00EB6C54" w:rsidRPr="0065132F" w14:paraId="595327B8" w14:textId="77777777" w:rsidTr="008149CC">
        <w:trPr>
          <w:gridAfter w:val="1"/>
          <w:wAfter w:w="180" w:type="dxa"/>
          <w:trHeight w:val="13383"/>
        </w:trPr>
        <w:tc>
          <w:tcPr>
            <w:tcW w:w="8460" w:type="dxa"/>
          </w:tcPr>
          <w:p w14:paraId="6B2C1987" w14:textId="7869C871" w:rsidR="009B1FF0" w:rsidRDefault="00EB6C54" w:rsidP="00F0014B">
            <w:pPr>
              <w:pStyle w:val="PlainText"/>
              <w:numPr>
                <w:ilvl w:val="0"/>
                <w:numId w:val="3"/>
              </w:numPr>
            </w:pPr>
            <w:r w:rsidRPr="0065132F">
              <w:rPr>
                <w:rFonts w:hint="eastAsia"/>
              </w:rPr>
              <w:lastRenderedPageBreak/>
              <w:t>方案（设计方案、或研究方案、研制方案）论证：</w:t>
            </w:r>
          </w:p>
          <w:p w14:paraId="0CB0DF0E" w14:textId="0D3B8546" w:rsidR="00F0014B" w:rsidRDefault="00F0014B" w:rsidP="00F0014B">
            <w:pPr>
              <w:pStyle w:val="PlainText"/>
            </w:pPr>
          </w:p>
          <w:p w14:paraId="00D608A8" w14:textId="0ED86DA5" w:rsidR="004E7B57" w:rsidRPr="004E7B57" w:rsidRDefault="00F0014B" w:rsidP="004E7B57">
            <w:pPr>
              <w:pStyle w:val="PlainText"/>
              <w:rPr>
                <w:i/>
              </w:rPr>
            </w:pPr>
            <w:r>
              <w:rPr>
                <w:rFonts w:hint="eastAsia"/>
              </w:rPr>
              <w:t>数据集构建：</w:t>
            </w:r>
            <w:r w:rsidR="00703C4C">
              <w:rPr>
                <w:rFonts w:hint="eastAsia"/>
              </w:rPr>
              <w:t>基于论文中实验数据集，经过数据清理以及数据补充构建</w:t>
            </w:r>
            <w:r w:rsidR="004E7B57">
              <w:rPr>
                <w:rFonts w:hint="eastAsia"/>
              </w:rPr>
              <w:t>配格式为</w:t>
            </w:r>
            <m:oMath>
              <m:d>
                <m:dPr>
                  <m:ctrlPr>
                    <w:rPr>
                      <w:rFonts w:ascii="Cambria Math" w:hAnsi="Cambria Math"/>
                      <w:i/>
                      <w:iCs/>
                    </w:rPr>
                  </m:ctrlPr>
                </m:dPr>
                <m:e>
                  <m:r>
                    <w:rPr>
                      <w:rFonts w:ascii="Cambria Math" w:hAnsi="Cambria Math"/>
                    </w:rPr>
                    <m:t>N</m:t>
                  </m:r>
                  <m:sSub>
                    <m:sSubPr>
                      <m:ctrlPr>
                        <w:rPr>
                          <w:rFonts w:ascii="Cambria Math" w:hAnsi="Cambria Math"/>
                          <w:i/>
                          <w:iCs/>
                        </w:rPr>
                      </m:ctrlPr>
                    </m:sSubPr>
                    <m:e>
                      <m:r>
                        <w:rPr>
                          <w:rFonts w:ascii="Cambria Math" w:hAnsi="Cambria Math"/>
                        </w:rPr>
                        <m:t>i</m:t>
                      </m:r>
                    </m:e>
                    <m:sub>
                      <m:r>
                        <w:rPr>
                          <w:rFonts w:ascii="Cambria Math" w:hAnsi="Cambria Math"/>
                        </w:rPr>
                        <m:t>a</m:t>
                      </m:r>
                    </m:sub>
                  </m:sSub>
                  <m:r>
                    <w:rPr>
                      <w:rFonts w:ascii="Cambria Math" w:hAnsi="Cambria Math"/>
                    </w:rPr>
                    <m:t>F</m:t>
                  </m:r>
                  <m:sSub>
                    <m:sSubPr>
                      <m:ctrlPr>
                        <w:rPr>
                          <w:rFonts w:ascii="Cambria Math" w:hAnsi="Cambria Math"/>
                          <w:i/>
                          <w:iCs/>
                        </w:rPr>
                      </m:ctrlPr>
                    </m:sSubPr>
                    <m:e>
                      <m:r>
                        <w:rPr>
                          <w:rFonts w:ascii="Cambria Math" w:hAnsi="Cambria Math"/>
                        </w:rPr>
                        <m:t>e</m:t>
                      </m:r>
                    </m:e>
                    <m:sub>
                      <m:r>
                        <w:rPr>
                          <w:rFonts w:ascii="Cambria Math" w:hAnsi="Cambria Math"/>
                        </w:rPr>
                        <m:t>b</m:t>
                      </m:r>
                    </m:sub>
                  </m:sSub>
                  <m:r>
                    <w:rPr>
                      <w:rFonts w:ascii="Cambria Math" w:hAnsi="Cambria Math"/>
                    </w:rPr>
                    <m:t>C</m:t>
                  </m:r>
                  <m:sSub>
                    <m:sSubPr>
                      <m:ctrlPr>
                        <w:rPr>
                          <w:rFonts w:ascii="Cambria Math" w:hAnsi="Cambria Math"/>
                          <w:i/>
                          <w:iCs/>
                        </w:rPr>
                      </m:ctrlPr>
                    </m:sSubPr>
                    <m:e>
                      <m:r>
                        <w:rPr>
                          <w:rFonts w:ascii="Cambria Math" w:hAnsi="Cambria Math"/>
                        </w:rPr>
                        <m:t>o</m:t>
                      </m:r>
                    </m:e>
                    <m:sub>
                      <m:r>
                        <w:rPr>
                          <w:rFonts w:ascii="Cambria Math" w:hAnsi="Cambria Math"/>
                        </w:rPr>
                        <m:t>c</m:t>
                      </m:r>
                    </m:sub>
                  </m:sSub>
                  <m:sSub>
                    <m:sSubPr>
                      <m:ctrlPr>
                        <w:rPr>
                          <w:rFonts w:ascii="Cambria Math" w:hAnsi="Cambria Math"/>
                          <w:i/>
                          <w:iCs/>
                        </w:rPr>
                      </m:ctrlPr>
                    </m:sSubPr>
                    <m:e>
                      <m:r>
                        <w:rPr>
                          <w:rFonts w:ascii="Cambria Math" w:hAnsi="Cambria Math"/>
                        </w:rPr>
                        <m:t>C</m:t>
                      </m:r>
                      <m:r>
                        <w:rPr>
                          <w:rFonts w:ascii="Cambria Math" w:hAnsi="Cambria Math" w:hint="eastAsia"/>
                        </w:rPr>
                        <m:t>e</m:t>
                      </m:r>
                    </m:e>
                    <m:sub>
                      <m:r>
                        <w:rPr>
                          <w:rFonts w:ascii="Cambria Math" w:hAnsi="Cambria Math"/>
                        </w:rPr>
                        <m:t>d</m:t>
                      </m:r>
                    </m:sub>
                  </m:sSub>
                </m:e>
              </m:d>
              <m:sSub>
                <m:sSubPr>
                  <m:ctrlPr>
                    <w:rPr>
                      <w:rFonts w:ascii="Cambria Math" w:hAnsi="Cambria Math"/>
                      <w:i/>
                      <w:iCs/>
                    </w:rPr>
                  </m:ctrlPr>
                </m:sSubPr>
                <m:e>
                  <m:r>
                    <w:rPr>
                      <w:rFonts w:ascii="Cambria Math" w:hAnsi="Cambria Math"/>
                    </w:rPr>
                    <m:t>O</m:t>
                  </m:r>
                </m:e>
                <m:sub>
                  <m:r>
                    <w:rPr>
                      <w:rFonts w:ascii="Cambria Math" w:hAnsi="Cambria Math"/>
                    </w:rPr>
                    <m:t>x</m:t>
                  </m:r>
                </m:sub>
              </m:sSub>
              <m:r>
                <w:rPr>
                  <w:rFonts w:ascii="Cambria Math" w:hAnsi="Cambria Math"/>
                </w:rPr>
                <m:t> </m:t>
              </m:r>
            </m:oMath>
            <w:r w:rsidR="004E7B57">
              <w:rPr>
                <w:rFonts w:hint="eastAsia"/>
                <w:iCs/>
              </w:rPr>
              <w:t>这样的高熵氧化物催化剂。</w:t>
            </w:r>
          </w:p>
          <w:p w14:paraId="628EE462" w14:textId="77777777" w:rsidR="00125A2B" w:rsidRDefault="00125A2B" w:rsidP="00F0014B">
            <w:pPr>
              <w:pStyle w:val="PlainText"/>
            </w:pPr>
          </w:p>
          <w:p w14:paraId="33D03119" w14:textId="69D908D3" w:rsidR="00F0014B" w:rsidRDefault="00F62407" w:rsidP="00F0014B">
            <w:pPr>
              <w:pStyle w:val="PlainText"/>
            </w:pPr>
            <w:r>
              <w:rPr>
                <w:rFonts w:hint="eastAsia"/>
              </w:rPr>
              <w:t>特征抽取：考虑到论文中的实验合成环境，利用</w:t>
            </w:r>
            <w:r w:rsidRPr="003E2C50">
              <w:rPr>
                <w:rFonts w:ascii="Times New Roman" w:hAnsi="Times New Roman" w:cs="Times New Roman"/>
              </w:rPr>
              <w:t>Python</w:t>
            </w:r>
            <w:r>
              <w:rPr>
                <w:rFonts w:hint="eastAsia"/>
              </w:rPr>
              <w:t>中的</w:t>
            </w:r>
            <w:proofErr w:type="spellStart"/>
            <w:r w:rsidRPr="003E2C50">
              <w:rPr>
                <w:rFonts w:ascii="Times New Roman" w:hAnsi="Times New Roman" w:cs="Times New Roman"/>
              </w:rPr>
              <w:t>Matminer</w:t>
            </w:r>
            <w:proofErr w:type="spellEnd"/>
            <w:r>
              <w:rPr>
                <w:rFonts w:hint="eastAsia"/>
              </w:rPr>
              <w:t>进行特征生成描述不同材料配比的特征，并进行相应的调整。</w:t>
            </w:r>
          </w:p>
          <w:p w14:paraId="332B90A8" w14:textId="77777777" w:rsidR="00125A2B" w:rsidRPr="008E1232" w:rsidRDefault="00125A2B" w:rsidP="00F0014B">
            <w:pPr>
              <w:pStyle w:val="PlainText"/>
            </w:pPr>
          </w:p>
          <w:p w14:paraId="7A7E3170" w14:textId="77777777" w:rsidR="00125A2B" w:rsidRDefault="00125A2B" w:rsidP="00125A2B">
            <w:pPr>
              <w:pStyle w:val="PlainText"/>
            </w:pPr>
            <w:r>
              <w:rPr>
                <w:rFonts w:hint="eastAsia"/>
              </w:rPr>
              <w:t>机器学习模型训练：基于前面提到的特征抽取，结合目前常见的机器学习算法，例如神经网络、支持向量机、随机森林等，并添加目前较为流行的深度学习算法，如多层感知机，</w:t>
            </w:r>
          </w:p>
          <w:p w14:paraId="563B8E3F" w14:textId="77777777" w:rsidR="00125A2B" w:rsidRDefault="00125A2B" w:rsidP="00125A2B">
            <w:pPr>
              <w:pStyle w:val="PlainText"/>
            </w:pPr>
            <w:r>
              <w:rPr>
                <w:rFonts w:hint="eastAsia"/>
              </w:rPr>
              <w:t>残差神经网络，</w:t>
            </w:r>
            <w:r w:rsidRPr="0066646B">
              <w:rPr>
                <w:rFonts w:ascii="Times New Roman" w:hAnsi="Times New Roman" w:cs="Times New Roman"/>
              </w:rPr>
              <w:t>Tab-Transformer</w:t>
            </w:r>
            <w:r>
              <w:rPr>
                <w:rFonts w:hint="eastAsia"/>
              </w:rPr>
              <w:t>等模型，在划分好的训练集和测试集上进行模型训练，得到最优的模型。然后进行模型的评估，包括模型的准确率、召回率、误差分布等。</w:t>
            </w:r>
          </w:p>
          <w:p w14:paraId="073BA6C0" w14:textId="77777777" w:rsidR="00125A2B" w:rsidRDefault="00125A2B" w:rsidP="00125A2B">
            <w:pPr>
              <w:pStyle w:val="PlainText"/>
            </w:pPr>
          </w:p>
          <w:p w14:paraId="0996EE6A" w14:textId="463D35CC" w:rsidR="00125A2B" w:rsidRDefault="00125A2B" w:rsidP="00125A2B">
            <w:pPr>
              <w:pStyle w:val="PlainText"/>
            </w:pPr>
            <w:r>
              <w:rPr>
                <w:rFonts w:hint="eastAsia"/>
              </w:rPr>
              <w:t>实验验证：在得到最优模型后，利用该模型对论文中未提及的高熵氧化物催化剂进行预测，得到预测结果，并与实验结果进行对比，验证模型的准确性。具体来说，以</w:t>
            </w:r>
            <w:r w:rsidRPr="003E2C50">
              <w:rPr>
                <w:rFonts w:ascii="Times New Roman" w:hAnsi="Times New Roman" w:cs="Times New Roman"/>
              </w:rPr>
              <w:t>NI</w:t>
            </w:r>
            <w:r w:rsidR="003E2C50" w:rsidRPr="003E2C50">
              <w:rPr>
                <w:rFonts w:ascii="Times New Roman" w:hAnsi="Times New Roman" w:cs="Times New Roman"/>
              </w:rPr>
              <w:t>、</w:t>
            </w:r>
            <w:r w:rsidRPr="003E2C50">
              <w:rPr>
                <w:rFonts w:ascii="Times New Roman" w:hAnsi="Times New Roman" w:cs="Times New Roman"/>
              </w:rPr>
              <w:t>Co</w:t>
            </w:r>
            <w:r w:rsidR="003E2C50" w:rsidRPr="003E2C50">
              <w:rPr>
                <w:rFonts w:ascii="Times New Roman" w:hAnsi="Times New Roman" w:cs="Times New Roman"/>
              </w:rPr>
              <w:t>、</w:t>
            </w:r>
            <w:r w:rsidRPr="003E2C50">
              <w:rPr>
                <w:rFonts w:ascii="Times New Roman" w:hAnsi="Times New Roman" w:cs="Times New Roman"/>
              </w:rPr>
              <w:t>Ce</w:t>
            </w:r>
            <w:r w:rsidR="003E2C50" w:rsidRPr="003E2C50">
              <w:rPr>
                <w:rFonts w:ascii="Times New Roman" w:hAnsi="Times New Roman" w:cs="Times New Roman"/>
              </w:rPr>
              <w:t>、</w:t>
            </w:r>
            <w:r w:rsidRPr="003E2C50">
              <w:rPr>
                <w:rFonts w:ascii="Times New Roman" w:hAnsi="Times New Roman" w:cs="Times New Roman"/>
              </w:rPr>
              <w:t xml:space="preserve">Fe </w:t>
            </w:r>
            <w:r>
              <w:rPr>
                <w:rFonts w:hint="eastAsia"/>
              </w:rPr>
              <w:t>的氧化物为原料，采用溶胶凝胶法合成高熵氧化物催化剂。然后通过</w:t>
            </w:r>
            <w:r w:rsidRPr="003E2C50">
              <w:rPr>
                <w:rFonts w:ascii="Times New Roman" w:hAnsi="Times New Roman" w:cs="Times New Roman"/>
              </w:rPr>
              <w:t>XRD</w:t>
            </w:r>
            <w:r w:rsidRPr="003E2C50">
              <w:rPr>
                <w:rFonts w:ascii="Times New Roman" w:hAnsi="Times New Roman" w:cs="Times New Roman"/>
              </w:rPr>
              <w:t>、</w:t>
            </w:r>
            <w:r w:rsidRPr="003E2C50">
              <w:rPr>
                <w:rFonts w:ascii="Times New Roman" w:hAnsi="Times New Roman" w:cs="Times New Roman"/>
              </w:rPr>
              <w:t>SEM</w:t>
            </w:r>
            <w:r w:rsidRPr="003E2C50">
              <w:rPr>
                <w:rFonts w:ascii="Times New Roman" w:hAnsi="Times New Roman" w:cs="Times New Roman"/>
              </w:rPr>
              <w:t>、</w:t>
            </w:r>
            <w:r w:rsidRPr="003E2C50">
              <w:rPr>
                <w:rFonts w:ascii="Times New Roman" w:hAnsi="Times New Roman" w:cs="Times New Roman"/>
              </w:rPr>
              <w:t>TEM</w:t>
            </w:r>
            <w:r w:rsidRPr="003E2C50">
              <w:rPr>
                <w:rFonts w:ascii="Times New Roman" w:hAnsi="Times New Roman" w:cs="Times New Roman"/>
              </w:rPr>
              <w:t>、</w:t>
            </w:r>
            <w:r w:rsidRPr="003E2C50">
              <w:rPr>
                <w:rFonts w:ascii="Times New Roman" w:hAnsi="Times New Roman" w:cs="Times New Roman"/>
              </w:rPr>
              <w:t>XPS</w:t>
            </w:r>
            <w:r w:rsidRPr="003E2C50">
              <w:rPr>
                <w:rFonts w:ascii="Times New Roman" w:hAnsi="Times New Roman" w:cs="Times New Roman"/>
              </w:rPr>
              <w:t>、</w:t>
            </w:r>
            <w:r w:rsidRPr="003E2C50">
              <w:rPr>
                <w:rFonts w:ascii="Times New Roman" w:hAnsi="Times New Roman" w:cs="Times New Roman"/>
              </w:rPr>
              <w:t>XRF</w:t>
            </w:r>
            <w:r>
              <w:rPr>
                <w:rFonts w:hint="eastAsia"/>
              </w:rPr>
              <w:t>等方法对合成的催化剂进行结构、形貌、化学成分、电子结构等方面的分析。对于电化学测试方面，将粉末混合于乙醇混合液中，超声振荡后，将样品滴在碳纤维纸上，利用</w:t>
            </w:r>
            <w:r w:rsidRPr="0066646B">
              <w:rPr>
                <w:rFonts w:ascii="Times New Roman" w:hAnsi="Times New Roman" w:cs="Times New Roman"/>
              </w:rPr>
              <w:t>CHI660E</w:t>
            </w:r>
            <w:r>
              <w:rPr>
                <w:rFonts w:hint="eastAsia"/>
              </w:rPr>
              <w:t>电化学工作站对样品通过循环伏安法、线性扫描伏安法、计时电流法测试其</w:t>
            </w:r>
            <w:r w:rsidRPr="0066646B">
              <w:rPr>
                <w:rFonts w:ascii="Times New Roman" w:hAnsi="Times New Roman" w:cs="Times New Roman"/>
              </w:rPr>
              <w:t>OER</w:t>
            </w:r>
            <w:r>
              <w:rPr>
                <w:rFonts w:hint="eastAsia"/>
              </w:rPr>
              <w:t>催化性能，获得材料的过电位、</w:t>
            </w:r>
            <w:r w:rsidRPr="0066646B">
              <w:rPr>
                <w:rFonts w:ascii="Times New Roman" w:hAnsi="Times New Roman" w:cs="Times New Roman"/>
              </w:rPr>
              <w:t>Tafel</w:t>
            </w:r>
            <w:r>
              <w:rPr>
                <w:rFonts w:hint="eastAsia"/>
              </w:rPr>
              <w:t>斜率、电化学活性面积、反应稳定性等指标。最后对比电化学测试结果和模型预测结果。</w:t>
            </w:r>
          </w:p>
          <w:p w14:paraId="7B5924E4" w14:textId="77777777" w:rsidR="00226856" w:rsidRPr="00B2292B" w:rsidRDefault="00226856" w:rsidP="008149CC">
            <w:pPr>
              <w:pStyle w:val="PlainText"/>
              <w:rPr>
                <w:rFonts w:ascii="Times New Roman" w:hAnsi="Times New Roman" w:cs="Times New Roman"/>
              </w:rPr>
            </w:pPr>
          </w:p>
          <w:p w14:paraId="3EF914CB" w14:textId="74FCC915" w:rsidR="00226856" w:rsidRPr="00B2292B" w:rsidRDefault="00226856" w:rsidP="008149CC">
            <w:pPr>
              <w:pStyle w:val="PlainText"/>
              <w:rPr>
                <w:rFonts w:ascii="Times New Roman" w:hAnsi="Times New Roman" w:cs="Times New Roman"/>
              </w:rPr>
            </w:pPr>
            <w:r w:rsidRPr="00B2292B">
              <w:rPr>
                <w:rFonts w:ascii="Times New Roman" w:hAnsi="Times New Roman" w:cs="Times New Roman" w:hint="eastAsia"/>
              </w:rPr>
              <w:t>流程图如下图所示：</w:t>
            </w:r>
          </w:p>
          <w:p w14:paraId="7D5FA53E" w14:textId="609425FB" w:rsidR="00226856" w:rsidRPr="00843DDF" w:rsidRDefault="00F82331" w:rsidP="008149CC">
            <w:pPr>
              <w:pStyle w:val="PlainText"/>
              <w:rPr>
                <w:sz w:val="24"/>
                <w:szCs w:val="24"/>
              </w:rPr>
            </w:pPr>
            <w:r w:rsidRPr="00F82331">
              <w:rPr>
                <w:noProof/>
                <w:sz w:val="24"/>
                <w:szCs w:val="24"/>
              </w:rPr>
              <w:drawing>
                <wp:inline distT="0" distB="0" distL="0" distR="0" wp14:anchorId="0F8B6526" wp14:editId="50BF93C1">
                  <wp:extent cx="5274310" cy="2831465"/>
                  <wp:effectExtent l="0" t="0" r="254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831465"/>
                          </a:xfrm>
                          <a:prstGeom prst="rect">
                            <a:avLst/>
                          </a:prstGeom>
                          <a:noFill/>
                          <a:ln>
                            <a:noFill/>
                          </a:ln>
                        </pic:spPr>
                      </pic:pic>
                    </a:graphicData>
                  </a:graphic>
                </wp:inline>
              </w:drawing>
            </w:r>
          </w:p>
        </w:tc>
      </w:tr>
      <w:tr w:rsidR="00EB6C54" w:rsidRPr="0065132F" w14:paraId="199C531C" w14:textId="77777777" w:rsidTr="00A31491">
        <w:trPr>
          <w:gridAfter w:val="1"/>
          <w:wAfter w:w="180" w:type="dxa"/>
          <w:trHeight w:val="13598"/>
        </w:trPr>
        <w:tc>
          <w:tcPr>
            <w:tcW w:w="8460" w:type="dxa"/>
          </w:tcPr>
          <w:p w14:paraId="175D9273" w14:textId="77777777" w:rsidR="00EB6C54" w:rsidRDefault="00EB6C54" w:rsidP="008149CC">
            <w:pPr>
              <w:pStyle w:val="PlainText"/>
            </w:pPr>
            <w:r w:rsidRPr="0065132F">
              <w:rPr>
                <w:rFonts w:hint="eastAsia"/>
              </w:rPr>
              <w:lastRenderedPageBreak/>
              <w:t>五、进度安排：</w:t>
            </w:r>
          </w:p>
          <w:p w14:paraId="3D2D88BB" w14:textId="17C6936B" w:rsidR="00993EC1" w:rsidRPr="00993EC1" w:rsidRDefault="00B044C2" w:rsidP="008149CC">
            <w:pPr>
              <w:pStyle w:val="PlainText"/>
              <w:rPr>
                <w:rFonts w:ascii="Times New Roman" w:hAnsi="Times New Roman" w:cs="Times New Roman"/>
              </w:rPr>
            </w:pPr>
            <w:r w:rsidRPr="00993EC1">
              <w:rPr>
                <w:rFonts w:ascii="Times New Roman" w:hAnsi="Times New Roman" w:cs="Times New Roman"/>
              </w:rPr>
              <w:t>202</w:t>
            </w:r>
            <w:r w:rsidR="003C4A50">
              <w:rPr>
                <w:rFonts w:ascii="Times New Roman" w:hAnsi="Times New Roman" w:cs="Times New Roman"/>
              </w:rPr>
              <w:t>2</w:t>
            </w:r>
            <w:r w:rsidRPr="00993EC1">
              <w:rPr>
                <w:rFonts w:ascii="Times New Roman" w:hAnsi="Times New Roman" w:cs="Times New Roman"/>
              </w:rPr>
              <w:t>.9</w:t>
            </w:r>
            <w:r w:rsidR="002644A6" w:rsidRPr="00993EC1">
              <w:rPr>
                <w:rFonts w:ascii="Times New Roman" w:hAnsi="Times New Roman" w:cs="Times New Roman" w:hint="eastAsia"/>
              </w:rPr>
              <w:t>～</w:t>
            </w:r>
            <w:r w:rsidRPr="00993EC1">
              <w:rPr>
                <w:rFonts w:ascii="Times New Roman" w:hAnsi="Times New Roman" w:cs="Times New Roman"/>
              </w:rPr>
              <w:t>202</w:t>
            </w:r>
            <w:r w:rsidR="003C4A50">
              <w:rPr>
                <w:rFonts w:ascii="Times New Roman" w:hAnsi="Times New Roman" w:cs="Times New Roman"/>
              </w:rPr>
              <w:t>2</w:t>
            </w:r>
            <w:r w:rsidR="00974906" w:rsidRPr="00993EC1">
              <w:rPr>
                <w:rFonts w:ascii="Times New Roman" w:hAnsi="Times New Roman" w:cs="Times New Roman" w:hint="eastAsia"/>
              </w:rPr>
              <w:t>.</w:t>
            </w:r>
            <w:r w:rsidR="00974906" w:rsidRPr="00993EC1">
              <w:rPr>
                <w:rFonts w:ascii="Times New Roman" w:hAnsi="Times New Roman" w:cs="Times New Roman"/>
              </w:rPr>
              <w:t>12</w:t>
            </w:r>
            <w:r w:rsidR="002E2A7D" w:rsidRPr="00993EC1">
              <w:rPr>
                <w:rFonts w:ascii="Times New Roman" w:hAnsi="Times New Roman" w:cs="Times New Roman" w:hint="eastAsia"/>
              </w:rPr>
              <w:t>：</w:t>
            </w:r>
          </w:p>
          <w:p w14:paraId="30790775" w14:textId="33266536" w:rsidR="00A02C99" w:rsidRPr="00993EC1" w:rsidRDefault="002E2A7D" w:rsidP="008149CC">
            <w:pPr>
              <w:pStyle w:val="PlainText"/>
              <w:rPr>
                <w:rFonts w:ascii="Times New Roman" w:hAnsi="Times New Roman" w:cs="Times New Roman"/>
              </w:rPr>
            </w:pPr>
            <w:r w:rsidRPr="00993EC1">
              <w:rPr>
                <w:rFonts w:ascii="Times New Roman" w:hAnsi="Times New Roman" w:cs="Times New Roman" w:hint="eastAsia"/>
              </w:rPr>
              <w:t>完成课题文献调研和实验方案论证。</w:t>
            </w:r>
            <w:r w:rsidR="00775FAE" w:rsidRPr="00993EC1">
              <w:rPr>
                <w:rFonts w:ascii="Times New Roman" w:hAnsi="Times New Roman" w:cs="Times New Roman" w:hint="eastAsia"/>
              </w:rPr>
              <w:t>阅读高熵化合物、高熵合金、</w:t>
            </w:r>
            <w:proofErr w:type="gramStart"/>
            <w:r w:rsidR="00775FAE" w:rsidRPr="00993EC1">
              <w:rPr>
                <w:rFonts w:ascii="Times New Roman" w:hAnsi="Times New Roman" w:cs="Times New Roman" w:hint="eastAsia"/>
              </w:rPr>
              <w:t>析氧反应</w:t>
            </w:r>
            <w:proofErr w:type="gramEnd"/>
            <w:r w:rsidR="003C4A50">
              <w:rPr>
                <w:rFonts w:ascii="Times New Roman" w:hAnsi="Times New Roman" w:cs="Times New Roman" w:hint="eastAsia"/>
              </w:rPr>
              <w:t>，机器学习</w:t>
            </w:r>
            <w:r w:rsidR="00FD33EE" w:rsidRPr="00993EC1">
              <w:rPr>
                <w:rFonts w:ascii="Times New Roman" w:hAnsi="Times New Roman" w:cs="Times New Roman" w:hint="eastAsia"/>
              </w:rPr>
              <w:t>相关概念</w:t>
            </w:r>
            <w:r w:rsidR="002E16AB" w:rsidRPr="00993EC1">
              <w:rPr>
                <w:rFonts w:ascii="Times New Roman" w:hAnsi="Times New Roman" w:cs="Times New Roman" w:hint="eastAsia"/>
              </w:rPr>
              <w:t>，</w:t>
            </w:r>
            <w:r w:rsidR="00146DD6" w:rsidRPr="00993EC1">
              <w:rPr>
                <w:rFonts w:ascii="Times New Roman" w:hAnsi="Times New Roman" w:cs="Times New Roman" w:hint="eastAsia"/>
              </w:rPr>
              <w:t>了解</w:t>
            </w:r>
            <w:r w:rsidR="002E16AB" w:rsidRPr="00993EC1">
              <w:rPr>
                <w:rFonts w:ascii="Times New Roman" w:hAnsi="Times New Roman" w:cs="Times New Roman" w:hint="eastAsia"/>
              </w:rPr>
              <w:t>高熵氧化物的特性、制备以及</w:t>
            </w:r>
            <w:r w:rsidR="00146DD6" w:rsidRPr="00993EC1">
              <w:rPr>
                <w:rFonts w:ascii="Times New Roman" w:hAnsi="Times New Roman" w:cs="Times New Roman" w:hint="eastAsia"/>
              </w:rPr>
              <w:t>测试</w:t>
            </w:r>
            <w:r w:rsidR="00146DD6" w:rsidRPr="00993EC1">
              <w:rPr>
                <w:rFonts w:ascii="Times New Roman" w:hAnsi="Times New Roman" w:cs="Times New Roman" w:hint="eastAsia"/>
              </w:rPr>
              <w:t>OER</w:t>
            </w:r>
            <w:r w:rsidR="00146DD6" w:rsidRPr="00993EC1">
              <w:rPr>
                <w:rFonts w:ascii="Times New Roman" w:hAnsi="Times New Roman" w:cs="Times New Roman" w:hint="eastAsia"/>
              </w:rPr>
              <w:t>催化性能</w:t>
            </w:r>
            <w:r w:rsidR="002E16AB" w:rsidRPr="00993EC1">
              <w:rPr>
                <w:rFonts w:ascii="Times New Roman" w:hAnsi="Times New Roman" w:cs="Times New Roman" w:hint="eastAsia"/>
              </w:rPr>
              <w:t>等相关实验</w:t>
            </w:r>
            <w:r w:rsidR="00146DD6" w:rsidRPr="00993EC1">
              <w:rPr>
                <w:rFonts w:ascii="Times New Roman" w:hAnsi="Times New Roman" w:cs="Times New Roman" w:hint="eastAsia"/>
              </w:rPr>
              <w:t>方法</w:t>
            </w:r>
            <w:r w:rsidR="002E16AB" w:rsidRPr="00993EC1">
              <w:rPr>
                <w:rFonts w:ascii="Times New Roman" w:hAnsi="Times New Roman" w:cs="Times New Roman" w:hint="eastAsia"/>
              </w:rPr>
              <w:t>。</w:t>
            </w:r>
            <w:r w:rsidR="00A06630" w:rsidRPr="00993EC1">
              <w:rPr>
                <w:rFonts w:ascii="Times New Roman" w:hAnsi="Times New Roman" w:cs="Times New Roman" w:hint="eastAsia"/>
              </w:rPr>
              <w:t>同时</w:t>
            </w:r>
            <w:r w:rsidR="002644A6" w:rsidRPr="00993EC1">
              <w:rPr>
                <w:rFonts w:ascii="Times New Roman" w:hAnsi="Times New Roman" w:cs="Times New Roman" w:hint="eastAsia"/>
              </w:rPr>
              <w:t>知晓预测</w:t>
            </w:r>
            <w:r w:rsidR="002644A6" w:rsidRPr="00993EC1">
              <w:rPr>
                <w:rFonts w:ascii="Times New Roman" w:hAnsi="Times New Roman" w:cs="Times New Roman" w:hint="eastAsia"/>
              </w:rPr>
              <w:t>OER</w:t>
            </w:r>
            <w:r w:rsidR="002644A6" w:rsidRPr="00993EC1">
              <w:rPr>
                <w:rFonts w:ascii="Times New Roman" w:hAnsi="Times New Roman" w:cs="Times New Roman" w:hint="eastAsia"/>
              </w:rPr>
              <w:t>性能的相关指标，掌握</w:t>
            </w:r>
            <w:r w:rsidR="00A06630" w:rsidRPr="00993EC1">
              <w:rPr>
                <w:rFonts w:ascii="Times New Roman" w:hAnsi="Times New Roman" w:cs="Times New Roman" w:hint="eastAsia"/>
              </w:rPr>
              <w:t>如何利用</w:t>
            </w:r>
            <w:r w:rsidR="00A06630" w:rsidRPr="00993EC1">
              <w:rPr>
                <w:rFonts w:ascii="Times New Roman" w:hAnsi="Times New Roman" w:cs="Times New Roman" w:hint="eastAsia"/>
              </w:rPr>
              <w:t>DFT</w:t>
            </w:r>
            <w:r w:rsidR="00A06630" w:rsidRPr="00993EC1">
              <w:rPr>
                <w:rFonts w:ascii="Times New Roman" w:hAnsi="Times New Roman" w:cs="Times New Roman" w:hint="eastAsia"/>
              </w:rPr>
              <w:t>计算</w:t>
            </w:r>
            <w:r w:rsidR="002644A6" w:rsidRPr="00993EC1">
              <w:rPr>
                <w:rFonts w:ascii="Times New Roman" w:hAnsi="Times New Roman" w:cs="Times New Roman" w:hint="eastAsia"/>
              </w:rPr>
              <w:t>对材料的</w:t>
            </w:r>
            <w:r w:rsidR="002644A6" w:rsidRPr="00993EC1">
              <w:rPr>
                <w:rFonts w:ascii="Times New Roman" w:hAnsi="Times New Roman" w:cs="Times New Roman" w:hint="eastAsia"/>
              </w:rPr>
              <w:t>OER</w:t>
            </w:r>
            <w:r w:rsidR="002644A6" w:rsidRPr="00993EC1">
              <w:rPr>
                <w:rFonts w:ascii="Times New Roman" w:hAnsi="Times New Roman" w:cs="Times New Roman" w:hint="eastAsia"/>
              </w:rPr>
              <w:t>催化性能进行预测和解释。</w:t>
            </w:r>
          </w:p>
          <w:p w14:paraId="16F5BC45" w14:textId="473ADBB2" w:rsidR="002644A6" w:rsidRDefault="003C4A50" w:rsidP="008149CC">
            <w:pPr>
              <w:pStyle w:val="PlainText"/>
              <w:rPr>
                <w:rFonts w:ascii="Times New Roman" w:hAnsi="Times New Roman" w:cs="Times New Roman"/>
              </w:rPr>
            </w:pPr>
            <w:r>
              <w:rPr>
                <w:rFonts w:ascii="Times New Roman" w:hAnsi="Times New Roman" w:cs="Times New Roman" w:hint="eastAsia"/>
              </w:rPr>
              <w:t>掌握通用的用于</w:t>
            </w:r>
            <w:r w:rsidRPr="00993EC1">
              <w:rPr>
                <w:rFonts w:ascii="Times New Roman" w:hAnsi="Times New Roman" w:cs="Times New Roman" w:hint="eastAsia"/>
              </w:rPr>
              <w:t>高熵氧化物</w:t>
            </w:r>
            <w:r>
              <w:rPr>
                <w:rFonts w:ascii="Times New Roman" w:hAnsi="Times New Roman" w:cs="Times New Roman" w:hint="eastAsia"/>
              </w:rPr>
              <w:t>催化剂材料机器学习的模型。</w:t>
            </w:r>
          </w:p>
          <w:p w14:paraId="6A729175" w14:textId="77777777" w:rsidR="003C4A50" w:rsidRPr="00993EC1" w:rsidRDefault="003C4A50" w:rsidP="008149CC">
            <w:pPr>
              <w:pStyle w:val="PlainText"/>
              <w:rPr>
                <w:rFonts w:ascii="Times New Roman" w:hAnsi="Times New Roman" w:cs="Times New Roman"/>
              </w:rPr>
            </w:pPr>
          </w:p>
          <w:p w14:paraId="0A0B3390" w14:textId="296176E5" w:rsidR="00D22D0E" w:rsidRDefault="002644A6" w:rsidP="008149CC">
            <w:pPr>
              <w:pStyle w:val="PlainText"/>
              <w:rPr>
                <w:rFonts w:ascii="Times New Roman" w:hAnsi="Times New Roman" w:cs="Times New Roman"/>
              </w:rPr>
            </w:pPr>
            <w:r w:rsidRPr="00993EC1">
              <w:rPr>
                <w:rFonts w:ascii="Times New Roman" w:hAnsi="Times New Roman" w:cs="Times New Roman" w:hint="eastAsia"/>
              </w:rPr>
              <w:t>2</w:t>
            </w:r>
            <w:r w:rsidRPr="00993EC1">
              <w:rPr>
                <w:rFonts w:ascii="Times New Roman" w:hAnsi="Times New Roman" w:cs="Times New Roman"/>
              </w:rPr>
              <w:t>02</w:t>
            </w:r>
            <w:r w:rsidR="001A62DE">
              <w:rPr>
                <w:rFonts w:ascii="Times New Roman" w:hAnsi="Times New Roman" w:cs="Times New Roman"/>
              </w:rPr>
              <w:t>3</w:t>
            </w:r>
            <w:r w:rsidRPr="00993EC1">
              <w:rPr>
                <w:rFonts w:ascii="Times New Roman" w:hAnsi="Times New Roman" w:cs="Times New Roman"/>
              </w:rPr>
              <w:t>.1</w:t>
            </w:r>
            <w:r w:rsidRPr="00993EC1">
              <w:rPr>
                <w:rFonts w:ascii="Times New Roman" w:hAnsi="Times New Roman" w:cs="Times New Roman" w:hint="eastAsia"/>
              </w:rPr>
              <w:t>～</w:t>
            </w:r>
            <w:r w:rsidRPr="00993EC1">
              <w:rPr>
                <w:rFonts w:ascii="Times New Roman" w:hAnsi="Times New Roman" w:cs="Times New Roman" w:hint="eastAsia"/>
              </w:rPr>
              <w:t>2</w:t>
            </w:r>
            <w:r w:rsidRPr="00993EC1">
              <w:rPr>
                <w:rFonts w:ascii="Times New Roman" w:hAnsi="Times New Roman" w:cs="Times New Roman"/>
              </w:rPr>
              <w:t>02</w:t>
            </w:r>
            <w:r w:rsidR="001A62DE">
              <w:rPr>
                <w:rFonts w:ascii="Times New Roman" w:hAnsi="Times New Roman" w:cs="Times New Roman"/>
              </w:rPr>
              <w:t>3</w:t>
            </w:r>
            <w:r w:rsidRPr="00993EC1">
              <w:rPr>
                <w:rFonts w:ascii="Times New Roman" w:hAnsi="Times New Roman" w:cs="Times New Roman"/>
              </w:rPr>
              <w:t>.2</w:t>
            </w:r>
            <w:r w:rsidR="006B27BF" w:rsidRPr="00993EC1">
              <w:rPr>
                <w:rFonts w:ascii="Times New Roman" w:hAnsi="Times New Roman" w:cs="Times New Roman" w:hint="eastAsia"/>
              </w:rPr>
              <w:t>：</w:t>
            </w:r>
          </w:p>
          <w:p w14:paraId="54C6A99A" w14:textId="40BFFB4D" w:rsidR="00642136" w:rsidRDefault="006B27BF" w:rsidP="008149CC">
            <w:pPr>
              <w:pStyle w:val="PlainText"/>
              <w:rPr>
                <w:rFonts w:ascii="Times New Roman" w:hAnsi="Times New Roman" w:cs="Times New Roman"/>
              </w:rPr>
            </w:pPr>
            <w:r w:rsidRPr="00993EC1">
              <w:rPr>
                <w:rFonts w:ascii="Times New Roman" w:hAnsi="Times New Roman" w:cs="Times New Roman" w:hint="eastAsia"/>
              </w:rPr>
              <w:t>寒假期间</w:t>
            </w:r>
            <w:r w:rsidR="000558FB">
              <w:rPr>
                <w:rFonts w:ascii="Times New Roman" w:hAnsi="Times New Roman" w:cs="Times New Roman" w:hint="eastAsia"/>
              </w:rPr>
              <w:t>在本期收集用于训练复杂高熵氧化物的数据，通过数据筛选得到高质量的训练数据。进行特征提取和初步的机器学习学习模型建立。</w:t>
            </w:r>
          </w:p>
          <w:p w14:paraId="2018857A" w14:textId="77777777" w:rsidR="000558FB" w:rsidRPr="00993EC1" w:rsidRDefault="000558FB" w:rsidP="008149CC">
            <w:pPr>
              <w:pStyle w:val="PlainText"/>
              <w:rPr>
                <w:rFonts w:ascii="Times New Roman" w:hAnsi="Times New Roman" w:cs="Times New Roman"/>
              </w:rPr>
            </w:pPr>
          </w:p>
          <w:p w14:paraId="4258A485" w14:textId="1BF968E9" w:rsidR="00D22D0E" w:rsidRDefault="00642136" w:rsidP="008149CC">
            <w:pPr>
              <w:pStyle w:val="PlainText"/>
              <w:rPr>
                <w:rFonts w:ascii="Times New Roman" w:hAnsi="Times New Roman" w:cs="Times New Roman"/>
              </w:rPr>
            </w:pPr>
            <w:r w:rsidRPr="00993EC1">
              <w:rPr>
                <w:rFonts w:ascii="Times New Roman" w:hAnsi="Times New Roman" w:cs="Times New Roman" w:hint="eastAsia"/>
              </w:rPr>
              <w:t>2</w:t>
            </w:r>
            <w:r w:rsidRPr="00993EC1">
              <w:rPr>
                <w:rFonts w:ascii="Times New Roman" w:hAnsi="Times New Roman" w:cs="Times New Roman"/>
              </w:rPr>
              <w:t>02</w:t>
            </w:r>
            <w:r w:rsidR="001A62DE">
              <w:rPr>
                <w:rFonts w:ascii="Times New Roman" w:hAnsi="Times New Roman" w:cs="Times New Roman"/>
              </w:rPr>
              <w:t>3</w:t>
            </w:r>
            <w:r w:rsidRPr="00993EC1">
              <w:rPr>
                <w:rFonts w:ascii="Times New Roman" w:hAnsi="Times New Roman" w:cs="Times New Roman"/>
              </w:rPr>
              <w:t>.3</w:t>
            </w:r>
            <w:r w:rsidR="00482CAC" w:rsidRPr="00993EC1">
              <w:rPr>
                <w:rFonts w:ascii="Times New Roman" w:hAnsi="Times New Roman" w:cs="Times New Roman" w:hint="eastAsia"/>
              </w:rPr>
              <w:t>～</w:t>
            </w:r>
            <w:r w:rsidR="00482CAC" w:rsidRPr="00993EC1">
              <w:rPr>
                <w:rFonts w:ascii="Times New Roman" w:hAnsi="Times New Roman" w:cs="Times New Roman" w:hint="eastAsia"/>
              </w:rPr>
              <w:t>2</w:t>
            </w:r>
            <w:r w:rsidR="00482CAC" w:rsidRPr="00993EC1">
              <w:rPr>
                <w:rFonts w:ascii="Times New Roman" w:hAnsi="Times New Roman" w:cs="Times New Roman"/>
              </w:rPr>
              <w:t>02</w:t>
            </w:r>
            <w:r w:rsidR="001A62DE">
              <w:rPr>
                <w:rFonts w:ascii="Times New Roman" w:hAnsi="Times New Roman" w:cs="Times New Roman"/>
              </w:rPr>
              <w:t>3</w:t>
            </w:r>
            <w:r w:rsidR="00482CAC" w:rsidRPr="00993EC1">
              <w:rPr>
                <w:rFonts w:ascii="Times New Roman" w:hAnsi="Times New Roman" w:cs="Times New Roman"/>
              </w:rPr>
              <w:t>.</w:t>
            </w:r>
            <w:r w:rsidR="00102E4A">
              <w:rPr>
                <w:rFonts w:ascii="Times New Roman" w:hAnsi="Times New Roman" w:cs="Times New Roman"/>
              </w:rPr>
              <w:t>5</w:t>
            </w:r>
            <w:r w:rsidRPr="00993EC1">
              <w:rPr>
                <w:rFonts w:ascii="Times New Roman" w:hAnsi="Times New Roman" w:cs="Times New Roman" w:hint="eastAsia"/>
              </w:rPr>
              <w:t>：</w:t>
            </w:r>
          </w:p>
          <w:p w14:paraId="6FE34327" w14:textId="43DEDDFB" w:rsidR="001A62DE" w:rsidRDefault="00052E36" w:rsidP="008149CC">
            <w:pPr>
              <w:pStyle w:val="PlainTex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）机器学习方面，在已有的训练的模型的基础上，分析不同模型对于数据集的训练效果，尝试提升不同模型对于数据集的拟合效果和泛化误差。尝试其他不同的模型带来的影响。</w:t>
            </w:r>
          </w:p>
          <w:p w14:paraId="57F6C75D" w14:textId="412CF3B0" w:rsidR="00052E36" w:rsidRDefault="00052E36" w:rsidP="008149CC">
            <w:pPr>
              <w:pStyle w:val="PlainText"/>
              <w:rPr>
                <w:rFonts w:ascii="Times New Roman" w:hAnsi="Times New Roman" w:cs="Times New Roman"/>
              </w:rPr>
            </w:pPr>
            <w:r>
              <w:rPr>
                <w:rFonts w:ascii="Times New Roman" w:hAnsi="Times New Roman" w:cs="Times New Roman" w:hint="eastAsia"/>
              </w:rPr>
              <w:t>通过已有训练的模型，</w:t>
            </w:r>
            <w:proofErr w:type="gramStart"/>
            <w:r>
              <w:rPr>
                <w:rFonts w:ascii="Times New Roman" w:hAnsi="Times New Roman" w:cs="Times New Roman" w:hint="eastAsia"/>
              </w:rPr>
              <w:t>分析高</w:t>
            </w:r>
            <w:proofErr w:type="gramEnd"/>
            <w:r>
              <w:rPr>
                <w:rFonts w:ascii="Times New Roman" w:hAnsi="Times New Roman" w:cs="Times New Roman" w:hint="eastAsia"/>
              </w:rPr>
              <w:t>熵氧化物的配比对于</w:t>
            </w:r>
            <w:r>
              <w:rPr>
                <w:rFonts w:ascii="Times New Roman" w:hAnsi="Times New Roman" w:cs="Times New Roman" w:hint="eastAsia"/>
              </w:rPr>
              <w:t>O</w:t>
            </w:r>
            <w:r>
              <w:rPr>
                <w:rFonts w:ascii="Times New Roman" w:hAnsi="Times New Roman" w:cs="Times New Roman"/>
              </w:rPr>
              <w:t>ER</w:t>
            </w:r>
            <w:r>
              <w:rPr>
                <w:rFonts w:ascii="Times New Roman" w:hAnsi="Times New Roman" w:cs="Times New Roman" w:hint="eastAsia"/>
              </w:rPr>
              <w:t>反应的影响机制以及和过电位的联系。</w:t>
            </w:r>
          </w:p>
          <w:p w14:paraId="5509FADB" w14:textId="7F865EF2" w:rsidR="00642136" w:rsidRPr="00993EC1" w:rsidRDefault="008402CF" w:rsidP="008402CF">
            <w:pPr>
              <w:pStyle w:val="PlainTex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A87E6B" w:rsidRPr="00993EC1">
              <w:rPr>
                <w:rFonts w:ascii="Times New Roman" w:hAnsi="Times New Roman" w:cs="Times New Roman" w:hint="eastAsia"/>
              </w:rPr>
              <w:t>实验方面，</w:t>
            </w:r>
            <w:r>
              <w:rPr>
                <w:rFonts w:ascii="Times New Roman" w:hAnsi="Times New Roman" w:cs="Times New Roman" w:hint="eastAsia"/>
              </w:rPr>
              <w:t>在前文的机器学习的模型基础上，挑选几组具有代表性的数据进行验证。主要包括通过溶胶凝胶法制备符合配比要求的催化剂，然后在设定电压下测量其对应的过电位和</w:t>
            </w:r>
            <w:r>
              <w:rPr>
                <w:rFonts w:ascii="Times New Roman" w:hAnsi="Times New Roman" w:cs="Times New Roman" w:hint="eastAsia"/>
              </w:rPr>
              <w:t>Tafel</w:t>
            </w:r>
            <w:r>
              <w:rPr>
                <w:rFonts w:ascii="Times New Roman" w:hAnsi="Times New Roman" w:cs="Times New Roman" w:hint="eastAsia"/>
              </w:rPr>
              <w:t>斜率与机器学习模型进行对比验证。</w:t>
            </w:r>
          </w:p>
          <w:p w14:paraId="2E702B13" w14:textId="77777777" w:rsidR="00412DCE" w:rsidRPr="00993EC1" w:rsidRDefault="00412DCE" w:rsidP="008149CC">
            <w:pPr>
              <w:pStyle w:val="PlainText"/>
              <w:rPr>
                <w:rFonts w:ascii="Times New Roman" w:hAnsi="Times New Roman" w:cs="Times New Roman"/>
              </w:rPr>
            </w:pPr>
          </w:p>
          <w:p w14:paraId="47B852A3" w14:textId="61A1DC74" w:rsidR="00F1381F" w:rsidRDefault="00D60751" w:rsidP="008149CC">
            <w:pPr>
              <w:pStyle w:val="PlainText"/>
              <w:rPr>
                <w:rFonts w:ascii="Times New Roman" w:hAnsi="Times New Roman" w:cs="Times New Roman"/>
              </w:rPr>
            </w:pPr>
            <w:r w:rsidRPr="00993EC1">
              <w:rPr>
                <w:rFonts w:ascii="Times New Roman" w:hAnsi="Times New Roman" w:cs="Times New Roman" w:hint="eastAsia"/>
              </w:rPr>
              <w:t>2</w:t>
            </w:r>
            <w:r w:rsidRPr="00993EC1">
              <w:rPr>
                <w:rFonts w:ascii="Times New Roman" w:hAnsi="Times New Roman" w:cs="Times New Roman"/>
              </w:rPr>
              <w:t>02</w:t>
            </w:r>
            <w:r w:rsidR="006768A6">
              <w:rPr>
                <w:rFonts w:ascii="Times New Roman" w:hAnsi="Times New Roman" w:cs="Times New Roman"/>
              </w:rPr>
              <w:t>3</w:t>
            </w:r>
            <w:r w:rsidRPr="00993EC1">
              <w:rPr>
                <w:rFonts w:ascii="Times New Roman" w:hAnsi="Times New Roman" w:cs="Times New Roman"/>
              </w:rPr>
              <w:t>.5</w:t>
            </w:r>
            <w:r w:rsidR="008A68B6" w:rsidRPr="00993EC1">
              <w:rPr>
                <w:rFonts w:ascii="Times New Roman" w:hAnsi="Times New Roman" w:cs="Times New Roman" w:hint="eastAsia"/>
              </w:rPr>
              <w:t>～</w:t>
            </w:r>
            <w:r w:rsidR="008A68B6" w:rsidRPr="00993EC1">
              <w:rPr>
                <w:rFonts w:ascii="Times New Roman" w:hAnsi="Times New Roman" w:cs="Times New Roman" w:hint="eastAsia"/>
              </w:rPr>
              <w:t>2</w:t>
            </w:r>
            <w:r w:rsidR="008A68B6" w:rsidRPr="00993EC1">
              <w:rPr>
                <w:rFonts w:ascii="Times New Roman" w:hAnsi="Times New Roman" w:cs="Times New Roman"/>
              </w:rPr>
              <w:t>0</w:t>
            </w:r>
            <w:r w:rsidR="006768A6">
              <w:rPr>
                <w:rFonts w:ascii="Times New Roman" w:hAnsi="Times New Roman" w:cs="Times New Roman"/>
              </w:rPr>
              <w:t>23</w:t>
            </w:r>
            <w:r w:rsidR="008A68B6" w:rsidRPr="00993EC1">
              <w:rPr>
                <w:rFonts w:ascii="Times New Roman" w:hAnsi="Times New Roman" w:cs="Times New Roman"/>
              </w:rPr>
              <w:t>.6</w:t>
            </w:r>
            <w:r w:rsidR="008A68B6" w:rsidRPr="00993EC1">
              <w:rPr>
                <w:rFonts w:ascii="Times New Roman" w:hAnsi="Times New Roman" w:cs="Times New Roman" w:hint="eastAsia"/>
              </w:rPr>
              <w:t>：</w:t>
            </w:r>
          </w:p>
          <w:p w14:paraId="6627A2C5" w14:textId="16975C30" w:rsidR="00412DCE" w:rsidRPr="00B044C2" w:rsidRDefault="00482CAC" w:rsidP="008149CC">
            <w:pPr>
              <w:pStyle w:val="PlainText"/>
              <w:rPr>
                <w:rFonts w:ascii="Times New Roman" w:hAnsi="Times New Roman" w:cs="Times New Roman"/>
              </w:rPr>
            </w:pPr>
            <w:r w:rsidRPr="00993EC1">
              <w:rPr>
                <w:rFonts w:ascii="Times New Roman" w:hAnsi="Times New Roman" w:cs="Times New Roman" w:hint="eastAsia"/>
              </w:rPr>
              <w:t>汇总数据，</w:t>
            </w:r>
            <w:r w:rsidR="008A68B6" w:rsidRPr="00993EC1">
              <w:rPr>
                <w:rFonts w:ascii="Times New Roman" w:hAnsi="Times New Roman" w:cs="Times New Roman" w:hint="eastAsia"/>
              </w:rPr>
              <w:t>撰写</w:t>
            </w:r>
            <w:r w:rsidRPr="00993EC1">
              <w:rPr>
                <w:rFonts w:ascii="Times New Roman" w:hAnsi="Times New Roman" w:cs="Times New Roman" w:hint="eastAsia"/>
              </w:rPr>
              <w:t>论文</w:t>
            </w:r>
            <w:r w:rsidR="008A68B6" w:rsidRPr="00993EC1">
              <w:rPr>
                <w:rFonts w:ascii="Times New Roman" w:hAnsi="Times New Roman" w:cs="Times New Roman" w:hint="eastAsia"/>
              </w:rPr>
              <w:t>，</w:t>
            </w:r>
            <w:proofErr w:type="gramStart"/>
            <w:r w:rsidRPr="00993EC1">
              <w:rPr>
                <w:rFonts w:ascii="Times New Roman" w:hAnsi="Times New Roman" w:cs="Times New Roman" w:hint="eastAsia"/>
              </w:rPr>
              <w:t>准备毕设答辩</w:t>
            </w:r>
            <w:proofErr w:type="gramEnd"/>
            <w:r w:rsidRPr="00993EC1">
              <w:rPr>
                <w:rFonts w:ascii="Times New Roman" w:hAnsi="Times New Roman" w:cs="Times New Roman" w:hint="eastAsia"/>
              </w:rPr>
              <w:t>。</w:t>
            </w:r>
          </w:p>
        </w:tc>
      </w:tr>
      <w:tr w:rsidR="001A62DE" w:rsidRPr="0065132F" w14:paraId="2E320E32" w14:textId="77777777" w:rsidTr="00A31491">
        <w:trPr>
          <w:gridAfter w:val="1"/>
          <w:wAfter w:w="180" w:type="dxa"/>
          <w:trHeight w:val="13598"/>
        </w:trPr>
        <w:tc>
          <w:tcPr>
            <w:tcW w:w="8460" w:type="dxa"/>
          </w:tcPr>
          <w:p w14:paraId="5CA7D8B9" w14:textId="77777777" w:rsidR="001A62DE" w:rsidRPr="0065132F" w:rsidRDefault="001A62DE" w:rsidP="008149CC">
            <w:pPr>
              <w:pStyle w:val="PlainText"/>
            </w:pPr>
          </w:p>
        </w:tc>
      </w:tr>
    </w:tbl>
    <w:p w14:paraId="1D2D1019" w14:textId="39ABA689" w:rsidR="00EB6C54" w:rsidRDefault="00EB6C54"/>
    <w:sectPr w:rsidR="00EB6C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E9E1C" w14:textId="77777777" w:rsidR="000713A9" w:rsidRDefault="000713A9" w:rsidP="00EB6C54">
      <w:r>
        <w:separator/>
      </w:r>
    </w:p>
  </w:endnote>
  <w:endnote w:type="continuationSeparator" w:id="0">
    <w:p w14:paraId="04F38E94" w14:textId="77777777" w:rsidR="000713A9" w:rsidRDefault="000713A9" w:rsidP="00EB6C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1F976" w14:textId="77777777" w:rsidR="000713A9" w:rsidRDefault="000713A9" w:rsidP="00EB6C54">
      <w:r>
        <w:separator/>
      </w:r>
    </w:p>
  </w:footnote>
  <w:footnote w:type="continuationSeparator" w:id="0">
    <w:p w14:paraId="089A2C55" w14:textId="77777777" w:rsidR="000713A9" w:rsidRDefault="000713A9" w:rsidP="00EB6C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D94D49"/>
    <w:multiLevelType w:val="multilevel"/>
    <w:tmpl w:val="40CC4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77C7DB8"/>
    <w:multiLevelType w:val="hybridMultilevel"/>
    <w:tmpl w:val="8960C3D0"/>
    <w:lvl w:ilvl="0" w:tplc="08AE353C">
      <w:start w:val="2"/>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9293A9E"/>
    <w:multiLevelType w:val="multilevel"/>
    <w:tmpl w:val="23F61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4402125">
    <w:abstractNumId w:val="0"/>
  </w:num>
  <w:num w:numId="2" w16cid:durableId="1159073395">
    <w:abstractNumId w:val="2"/>
  </w:num>
  <w:num w:numId="3" w16cid:durableId="20344590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teeafaduptxt2e52rbvzdrhw29fzw9w9ze0&quot;&gt;First Principle&lt;record-ids&gt;&lt;item&gt;99&lt;/item&gt;&lt;item&gt;100&lt;/item&gt;&lt;item&gt;110&lt;/item&gt;&lt;item&gt;172&lt;/item&gt;&lt;item&gt;175&lt;/item&gt;&lt;item&gt;178&lt;/item&gt;&lt;item&gt;210&lt;/item&gt;&lt;item&gt;213&lt;/item&gt;&lt;item&gt;217&lt;/item&gt;&lt;item&gt;221&lt;/item&gt;&lt;item&gt;229&lt;/item&gt;&lt;item&gt;231&lt;/item&gt;&lt;item&gt;232&lt;/item&gt;&lt;item&gt;236&lt;/item&gt;&lt;item&gt;237&lt;/item&gt;&lt;item&gt;238&lt;/item&gt;&lt;item&gt;242&lt;/item&gt;&lt;item&gt;243&lt;/item&gt;&lt;item&gt;248&lt;/item&gt;&lt;item&gt;249&lt;/item&gt;&lt;item&gt;250&lt;/item&gt;&lt;item&gt;252&lt;/item&gt;&lt;item&gt;253&lt;/item&gt;&lt;item&gt;254&lt;/item&gt;&lt;item&gt;255&lt;/item&gt;&lt;item&gt;256&lt;/item&gt;&lt;item&gt;259&lt;/item&gt;&lt;item&gt;260&lt;/item&gt;&lt;item&gt;261&lt;/item&gt;&lt;item&gt;262&lt;/item&gt;&lt;item&gt;263&lt;/item&gt;&lt;item&gt;264&lt;/item&gt;&lt;/record-ids&gt;&lt;/item&gt;&lt;/Libraries&gt;"/>
  </w:docVars>
  <w:rsids>
    <w:rsidRoot w:val="00DB5E26"/>
    <w:rsid w:val="00000F75"/>
    <w:rsid w:val="000019B5"/>
    <w:rsid w:val="00002355"/>
    <w:rsid w:val="00002613"/>
    <w:rsid w:val="00003AA2"/>
    <w:rsid w:val="00006025"/>
    <w:rsid w:val="0001065C"/>
    <w:rsid w:val="0001233D"/>
    <w:rsid w:val="00014988"/>
    <w:rsid w:val="00014F64"/>
    <w:rsid w:val="00017BB6"/>
    <w:rsid w:val="00020DF6"/>
    <w:rsid w:val="00023FB2"/>
    <w:rsid w:val="00025849"/>
    <w:rsid w:val="00025979"/>
    <w:rsid w:val="0002756D"/>
    <w:rsid w:val="0003060D"/>
    <w:rsid w:val="00031B86"/>
    <w:rsid w:val="000323B4"/>
    <w:rsid w:val="00032BD6"/>
    <w:rsid w:val="0003454B"/>
    <w:rsid w:val="00035414"/>
    <w:rsid w:val="00037A1A"/>
    <w:rsid w:val="00040D25"/>
    <w:rsid w:val="000410A3"/>
    <w:rsid w:val="00043159"/>
    <w:rsid w:val="0004525A"/>
    <w:rsid w:val="00045DCF"/>
    <w:rsid w:val="000461B8"/>
    <w:rsid w:val="000466D8"/>
    <w:rsid w:val="00050C26"/>
    <w:rsid w:val="00052E36"/>
    <w:rsid w:val="0005450D"/>
    <w:rsid w:val="000558FB"/>
    <w:rsid w:val="00070634"/>
    <w:rsid w:val="000713A9"/>
    <w:rsid w:val="00072B03"/>
    <w:rsid w:val="0007502C"/>
    <w:rsid w:val="00075418"/>
    <w:rsid w:val="00081FDD"/>
    <w:rsid w:val="00083BE7"/>
    <w:rsid w:val="00083FCE"/>
    <w:rsid w:val="00090510"/>
    <w:rsid w:val="000928F2"/>
    <w:rsid w:val="000977B0"/>
    <w:rsid w:val="000A0593"/>
    <w:rsid w:val="000A0EA9"/>
    <w:rsid w:val="000A199F"/>
    <w:rsid w:val="000A54DA"/>
    <w:rsid w:val="000A7F31"/>
    <w:rsid w:val="000B032D"/>
    <w:rsid w:val="000B0FF3"/>
    <w:rsid w:val="000B3480"/>
    <w:rsid w:val="000D186A"/>
    <w:rsid w:val="000D590E"/>
    <w:rsid w:val="000D6C94"/>
    <w:rsid w:val="000E0972"/>
    <w:rsid w:val="000E1768"/>
    <w:rsid w:val="000E2DDB"/>
    <w:rsid w:val="000E559F"/>
    <w:rsid w:val="000E77B4"/>
    <w:rsid w:val="000F23E3"/>
    <w:rsid w:val="000F59D5"/>
    <w:rsid w:val="000F794F"/>
    <w:rsid w:val="00100E16"/>
    <w:rsid w:val="00102263"/>
    <w:rsid w:val="001028A3"/>
    <w:rsid w:val="00102C0E"/>
    <w:rsid w:val="00102CCF"/>
    <w:rsid w:val="00102E4A"/>
    <w:rsid w:val="0010507E"/>
    <w:rsid w:val="0010598C"/>
    <w:rsid w:val="0010791E"/>
    <w:rsid w:val="001114AF"/>
    <w:rsid w:val="0011173A"/>
    <w:rsid w:val="00112449"/>
    <w:rsid w:val="0011280F"/>
    <w:rsid w:val="00114641"/>
    <w:rsid w:val="001149BE"/>
    <w:rsid w:val="00116277"/>
    <w:rsid w:val="0012461C"/>
    <w:rsid w:val="0012467A"/>
    <w:rsid w:val="001258D8"/>
    <w:rsid w:val="00125A2B"/>
    <w:rsid w:val="00130818"/>
    <w:rsid w:val="00130C13"/>
    <w:rsid w:val="00130CCD"/>
    <w:rsid w:val="0013231D"/>
    <w:rsid w:val="00134AF2"/>
    <w:rsid w:val="001357B0"/>
    <w:rsid w:val="00137AD2"/>
    <w:rsid w:val="00140389"/>
    <w:rsid w:val="00141696"/>
    <w:rsid w:val="00142AE0"/>
    <w:rsid w:val="001430E2"/>
    <w:rsid w:val="00143D5F"/>
    <w:rsid w:val="00144293"/>
    <w:rsid w:val="001457A7"/>
    <w:rsid w:val="00146744"/>
    <w:rsid w:val="00146DD6"/>
    <w:rsid w:val="00151F33"/>
    <w:rsid w:val="00154AAC"/>
    <w:rsid w:val="00154ACA"/>
    <w:rsid w:val="00155BA8"/>
    <w:rsid w:val="0015668E"/>
    <w:rsid w:val="00164DF8"/>
    <w:rsid w:val="001712EC"/>
    <w:rsid w:val="00173018"/>
    <w:rsid w:val="0017548B"/>
    <w:rsid w:val="001758B6"/>
    <w:rsid w:val="001776FC"/>
    <w:rsid w:val="00177B16"/>
    <w:rsid w:val="001805E9"/>
    <w:rsid w:val="00182E05"/>
    <w:rsid w:val="00183D25"/>
    <w:rsid w:val="001873C2"/>
    <w:rsid w:val="0019121F"/>
    <w:rsid w:val="00191D8A"/>
    <w:rsid w:val="001925B2"/>
    <w:rsid w:val="00194518"/>
    <w:rsid w:val="001946B1"/>
    <w:rsid w:val="00194CD4"/>
    <w:rsid w:val="0019733D"/>
    <w:rsid w:val="001A075E"/>
    <w:rsid w:val="001A0B1E"/>
    <w:rsid w:val="001A1D58"/>
    <w:rsid w:val="001A3657"/>
    <w:rsid w:val="001A3705"/>
    <w:rsid w:val="001A416D"/>
    <w:rsid w:val="001A4B20"/>
    <w:rsid w:val="001A62DE"/>
    <w:rsid w:val="001A67C4"/>
    <w:rsid w:val="001B227A"/>
    <w:rsid w:val="001B2449"/>
    <w:rsid w:val="001B5AEA"/>
    <w:rsid w:val="001B7DE3"/>
    <w:rsid w:val="001C0DBA"/>
    <w:rsid w:val="001C70CA"/>
    <w:rsid w:val="001C73EE"/>
    <w:rsid w:val="001D2A9D"/>
    <w:rsid w:val="001D2E92"/>
    <w:rsid w:val="001D336F"/>
    <w:rsid w:val="001D515A"/>
    <w:rsid w:val="001D6C1C"/>
    <w:rsid w:val="001D782F"/>
    <w:rsid w:val="001E2C08"/>
    <w:rsid w:val="001E2FB1"/>
    <w:rsid w:val="001E3BCA"/>
    <w:rsid w:val="001E4D4E"/>
    <w:rsid w:val="001E64F4"/>
    <w:rsid w:val="001F0AE8"/>
    <w:rsid w:val="001F5932"/>
    <w:rsid w:val="002038C2"/>
    <w:rsid w:val="00205CFF"/>
    <w:rsid w:val="002060B1"/>
    <w:rsid w:val="0020647D"/>
    <w:rsid w:val="00206C1D"/>
    <w:rsid w:val="002075D4"/>
    <w:rsid w:val="0020764E"/>
    <w:rsid w:val="00211377"/>
    <w:rsid w:val="00211834"/>
    <w:rsid w:val="00211DDD"/>
    <w:rsid w:val="002122B5"/>
    <w:rsid w:val="002139C9"/>
    <w:rsid w:val="002161F9"/>
    <w:rsid w:val="0022093A"/>
    <w:rsid w:val="0022108C"/>
    <w:rsid w:val="002222BE"/>
    <w:rsid w:val="002238C1"/>
    <w:rsid w:val="00223AAC"/>
    <w:rsid w:val="00225D81"/>
    <w:rsid w:val="00226856"/>
    <w:rsid w:val="00226E81"/>
    <w:rsid w:val="0022791C"/>
    <w:rsid w:val="00233228"/>
    <w:rsid w:val="00233D09"/>
    <w:rsid w:val="00234524"/>
    <w:rsid w:val="00235CAB"/>
    <w:rsid w:val="00236851"/>
    <w:rsid w:val="00237E28"/>
    <w:rsid w:val="00241DEA"/>
    <w:rsid w:val="00242220"/>
    <w:rsid w:val="002424BF"/>
    <w:rsid w:val="002433D1"/>
    <w:rsid w:val="002440F8"/>
    <w:rsid w:val="00245646"/>
    <w:rsid w:val="00251586"/>
    <w:rsid w:val="00253BE8"/>
    <w:rsid w:val="00254B72"/>
    <w:rsid w:val="002550DB"/>
    <w:rsid w:val="00255560"/>
    <w:rsid w:val="002644A6"/>
    <w:rsid w:val="002716C8"/>
    <w:rsid w:val="0027205E"/>
    <w:rsid w:val="0027317D"/>
    <w:rsid w:val="00277A1C"/>
    <w:rsid w:val="00280541"/>
    <w:rsid w:val="0028065D"/>
    <w:rsid w:val="00282368"/>
    <w:rsid w:val="002843C2"/>
    <w:rsid w:val="00285A0C"/>
    <w:rsid w:val="00285CF6"/>
    <w:rsid w:val="00285EA0"/>
    <w:rsid w:val="0028697D"/>
    <w:rsid w:val="002879FA"/>
    <w:rsid w:val="00290575"/>
    <w:rsid w:val="002907EE"/>
    <w:rsid w:val="002930EA"/>
    <w:rsid w:val="00294D94"/>
    <w:rsid w:val="002A1AC7"/>
    <w:rsid w:val="002A26FD"/>
    <w:rsid w:val="002A3281"/>
    <w:rsid w:val="002A672F"/>
    <w:rsid w:val="002A6D98"/>
    <w:rsid w:val="002A7285"/>
    <w:rsid w:val="002B04DD"/>
    <w:rsid w:val="002B165E"/>
    <w:rsid w:val="002B1AAC"/>
    <w:rsid w:val="002B3799"/>
    <w:rsid w:val="002B6838"/>
    <w:rsid w:val="002B6A36"/>
    <w:rsid w:val="002C0282"/>
    <w:rsid w:val="002C09A2"/>
    <w:rsid w:val="002D0050"/>
    <w:rsid w:val="002D0791"/>
    <w:rsid w:val="002D07A1"/>
    <w:rsid w:val="002D2BD5"/>
    <w:rsid w:val="002D3257"/>
    <w:rsid w:val="002D3A8A"/>
    <w:rsid w:val="002E0013"/>
    <w:rsid w:val="002E0D34"/>
    <w:rsid w:val="002E16AB"/>
    <w:rsid w:val="002E2A7D"/>
    <w:rsid w:val="002E4D4E"/>
    <w:rsid w:val="002F1F21"/>
    <w:rsid w:val="002F2313"/>
    <w:rsid w:val="002F27BE"/>
    <w:rsid w:val="002F2C29"/>
    <w:rsid w:val="002F6601"/>
    <w:rsid w:val="00302C4B"/>
    <w:rsid w:val="0030444A"/>
    <w:rsid w:val="00305BA7"/>
    <w:rsid w:val="00312547"/>
    <w:rsid w:val="003175ED"/>
    <w:rsid w:val="00320592"/>
    <w:rsid w:val="00320D34"/>
    <w:rsid w:val="00321D64"/>
    <w:rsid w:val="00322CD6"/>
    <w:rsid w:val="00322D4C"/>
    <w:rsid w:val="00322FBE"/>
    <w:rsid w:val="003238F5"/>
    <w:rsid w:val="00323AF3"/>
    <w:rsid w:val="00324EB5"/>
    <w:rsid w:val="0032628D"/>
    <w:rsid w:val="00327A24"/>
    <w:rsid w:val="0033765C"/>
    <w:rsid w:val="00337CB2"/>
    <w:rsid w:val="003437A7"/>
    <w:rsid w:val="00346D4B"/>
    <w:rsid w:val="00351089"/>
    <w:rsid w:val="00352CAC"/>
    <w:rsid w:val="00357FF0"/>
    <w:rsid w:val="003630D6"/>
    <w:rsid w:val="00363D5F"/>
    <w:rsid w:val="003668DF"/>
    <w:rsid w:val="00370F69"/>
    <w:rsid w:val="00372AD3"/>
    <w:rsid w:val="00375F69"/>
    <w:rsid w:val="003764E6"/>
    <w:rsid w:val="0037720A"/>
    <w:rsid w:val="00380A45"/>
    <w:rsid w:val="003867DB"/>
    <w:rsid w:val="0039073F"/>
    <w:rsid w:val="003908C0"/>
    <w:rsid w:val="00391017"/>
    <w:rsid w:val="00391AC1"/>
    <w:rsid w:val="0039265A"/>
    <w:rsid w:val="00392DD8"/>
    <w:rsid w:val="0039610B"/>
    <w:rsid w:val="003962FA"/>
    <w:rsid w:val="00396552"/>
    <w:rsid w:val="00396E30"/>
    <w:rsid w:val="003A4350"/>
    <w:rsid w:val="003A6548"/>
    <w:rsid w:val="003A66A7"/>
    <w:rsid w:val="003A7571"/>
    <w:rsid w:val="003A7F4C"/>
    <w:rsid w:val="003B50F0"/>
    <w:rsid w:val="003B6764"/>
    <w:rsid w:val="003C0E6A"/>
    <w:rsid w:val="003C1AE6"/>
    <w:rsid w:val="003C269E"/>
    <w:rsid w:val="003C2B5B"/>
    <w:rsid w:val="003C319A"/>
    <w:rsid w:val="003C4A50"/>
    <w:rsid w:val="003C5B23"/>
    <w:rsid w:val="003C7843"/>
    <w:rsid w:val="003D2BCE"/>
    <w:rsid w:val="003D36E6"/>
    <w:rsid w:val="003D380C"/>
    <w:rsid w:val="003D6C17"/>
    <w:rsid w:val="003E1248"/>
    <w:rsid w:val="003E1CF8"/>
    <w:rsid w:val="003E2C50"/>
    <w:rsid w:val="003E47D5"/>
    <w:rsid w:val="003E5EFF"/>
    <w:rsid w:val="004015A2"/>
    <w:rsid w:val="004021DC"/>
    <w:rsid w:val="00402EC6"/>
    <w:rsid w:val="0040427F"/>
    <w:rsid w:val="004046CC"/>
    <w:rsid w:val="00406DD8"/>
    <w:rsid w:val="00410FFF"/>
    <w:rsid w:val="00411647"/>
    <w:rsid w:val="00412DCE"/>
    <w:rsid w:val="004133BC"/>
    <w:rsid w:val="004155C8"/>
    <w:rsid w:val="00416130"/>
    <w:rsid w:val="00417E42"/>
    <w:rsid w:val="00421126"/>
    <w:rsid w:val="0042188F"/>
    <w:rsid w:val="00424CBC"/>
    <w:rsid w:val="00432592"/>
    <w:rsid w:val="00432B26"/>
    <w:rsid w:val="00433DFA"/>
    <w:rsid w:val="00434BA3"/>
    <w:rsid w:val="0043607A"/>
    <w:rsid w:val="00436C2B"/>
    <w:rsid w:val="00442499"/>
    <w:rsid w:val="0044466A"/>
    <w:rsid w:val="00445112"/>
    <w:rsid w:val="00450F6C"/>
    <w:rsid w:val="0045156F"/>
    <w:rsid w:val="00453B3E"/>
    <w:rsid w:val="00455311"/>
    <w:rsid w:val="00455337"/>
    <w:rsid w:val="004614FC"/>
    <w:rsid w:val="00463AB7"/>
    <w:rsid w:val="00464A1C"/>
    <w:rsid w:val="00464BA2"/>
    <w:rsid w:val="004700BC"/>
    <w:rsid w:val="00470952"/>
    <w:rsid w:val="00472D7B"/>
    <w:rsid w:val="00476141"/>
    <w:rsid w:val="00476369"/>
    <w:rsid w:val="004768AF"/>
    <w:rsid w:val="00481084"/>
    <w:rsid w:val="0048138F"/>
    <w:rsid w:val="0048220C"/>
    <w:rsid w:val="00482CAC"/>
    <w:rsid w:val="00483196"/>
    <w:rsid w:val="00485502"/>
    <w:rsid w:val="00494773"/>
    <w:rsid w:val="004A1711"/>
    <w:rsid w:val="004A2A8A"/>
    <w:rsid w:val="004A3ED5"/>
    <w:rsid w:val="004A4849"/>
    <w:rsid w:val="004A6D19"/>
    <w:rsid w:val="004B094D"/>
    <w:rsid w:val="004B0A95"/>
    <w:rsid w:val="004B51BE"/>
    <w:rsid w:val="004C20E3"/>
    <w:rsid w:val="004C5443"/>
    <w:rsid w:val="004D3984"/>
    <w:rsid w:val="004D54A7"/>
    <w:rsid w:val="004D5DF5"/>
    <w:rsid w:val="004D7DC1"/>
    <w:rsid w:val="004E0B67"/>
    <w:rsid w:val="004E4230"/>
    <w:rsid w:val="004E5AA1"/>
    <w:rsid w:val="004E6555"/>
    <w:rsid w:val="004E683D"/>
    <w:rsid w:val="004E6B61"/>
    <w:rsid w:val="004E7201"/>
    <w:rsid w:val="004E7B57"/>
    <w:rsid w:val="004E7DFC"/>
    <w:rsid w:val="004F08A2"/>
    <w:rsid w:val="004F2A33"/>
    <w:rsid w:val="004F3F64"/>
    <w:rsid w:val="004F4BA3"/>
    <w:rsid w:val="004F7C76"/>
    <w:rsid w:val="00501DB2"/>
    <w:rsid w:val="00501DD5"/>
    <w:rsid w:val="00503851"/>
    <w:rsid w:val="00505EA6"/>
    <w:rsid w:val="00510596"/>
    <w:rsid w:val="00511B69"/>
    <w:rsid w:val="005145F9"/>
    <w:rsid w:val="00515688"/>
    <w:rsid w:val="00516510"/>
    <w:rsid w:val="00516C9A"/>
    <w:rsid w:val="00517B37"/>
    <w:rsid w:val="0052318C"/>
    <w:rsid w:val="00523E70"/>
    <w:rsid w:val="00524438"/>
    <w:rsid w:val="005244EB"/>
    <w:rsid w:val="0052621E"/>
    <w:rsid w:val="0053079D"/>
    <w:rsid w:val="005324AA"/>
    <w:rsid w:val="00532E06"/>
    <w:rsid w:val="0053343D"/>
    <w:rsid w:val="00533CE8"/>
    <w:rsid w:val="00534929"/>
    <w:rsid w:val="00534E3C"/>
    <w:rsid w:val="0053797B"/>
    <w:rsid w:val="00540540"/>
    <w:rsid w:val="00540D43"/>
    <w:rsid w:val="0054185C"/>
    <w:rsid w:val="00552502"/>
    <w:rsid w:val="00552EB6"/>
    <w:rsid w:val="005548CC"/>
    <w:rsid w:val="00555F1A"/>
    <w:rsid w:val="00556FBE"/>
    <w:rsid w:val="00562E8E"/>
    <w:rsid w:val="00563B1B"/>
    <w:rsid w:val="00564391"/>
    <w:rsid w:val="005647A7"/>
    <w:rsid w:val="00565083"/>
    <w:rsid w:val="005667D3"/>
    <w:rsid w:val="00566A8F"/>
    <w:rsid w:val="00570C54"/>
    <w:rsid w:val="00571915"/>
    <w:rsid w:val="005811F3"/>
    <w:rsid w:val="005917F6"/>
    <w:rsid w:val="00592960"/>
    <w:rsid w:val="00593880"/>
    <w:rsid w:val="00596625"/>
    <w:rsid w:val="005974B4"/>
    <w:rsid w:val="00597F79"/>
    <w:rsid w:val="005A230F"/>
    <w:rsid w:val="005A571F"/>
    <w:rsid w:val="005A5B8D"/>
    <w:rsid w:val="005A780D"/>
    <w:rsid w:val="005B0D8D"/>
    <w:rsid w:val="005B1D63"/>
    <w:rsid w:val="005B3E8A"/>
    <w:rsid w:val="005B3F02"/>
    <w:rsid w:val="005B4651"/>
    <w:rsid w:val="005B4986"/>
    <w:rsid w:val="005B4B5E"/>
    <w:rsid w:val="005B5AE8"/>
    <w:rsid w:val="005B5CD0"/>
    <w:rsid w:val="005B67D8"/>
    <w:rsid w:val="005C1B78"/>
    <w:rsid w:val="005C200E"/>
    <w:rsid w:val="005C5161"/>
    <w:rsid w:val="005D61CC"/>
    <w:rsid w:val="005E0E71"/>
    <w:rsid w:val="005E1614"/>
    <w:rsid w:val="005E1914"/>
    <w:rsid w:val="005E2D09"/>
    <w:rsid w:val="005F1273"/>
    <w:rsid w:val="005F1390"/>
    <w:rsid w:val="005F2646"/>
    <w:rsid w:val="005F2A34"/>
    <w:rsid w:val="005F2D9A"/>
    <w:rsid w:val="005F621B"/>
    <w:rsid w:val="0060312C"/>
    <w:rsid w:val="006039C4"/>
    <w:rsid w:val="0060421B"/>
    <w:rsid w:val="00604639"/>
    <w:rsid w:val="006124B0"/>
    <w:rsid w:val="00613ECF"/>
    <w:rsid w:val="00617FC6"/>
    <w:rsid w:val="0062246F"/>
    <w:rsid w:val="00623F60"/>
    <w:rsid w:val="00625F64"/>
    <w:rsid w:val="00627060"/>
    <w:rsid w:val="006300A4"/>
    <w:rsid w:val="00630FE5"/>
    <w:rsid w:val="006311EF"/>
    <w:rsid w:val="00631484"/>
    <w:rsid w:val="0063293D"/>
    <w:rsid w:val="00632C51"/>
    <w:rsid w:val="0063687B"/>
    <w:rsid w:val="00640702"/>
    <w:rsid w:val="00642136"/>
    <w:rsid w:val="006428C1"/>
    <w:rsid w:val="00642C99"/>
    <w:rsid w:val="00643554"/>
    <w:rsid w:val="00646300"/>
    <w:rsid w:val="006477CE"/>
    <w:rsid w:val="006534B5"/>
    <w:rsid w:val="00653DB6"/>
    <w:rsid w:val="00653E4D"/>
    <w:rsid w:val="0065554A"/>
    <w:rsid w:val="00655E20"/>
    <w:rsid w:val="006561ED"/>
    <w:rsid w:val="006645BC"/>
    <w:rsid w:val="006655BE"/>
    <w:rsid w:val="0066646B"/>
    <w:rsid w:val="00666F4A"/>
    <w:rsid w:val="00667765"/>
    <w:rsid w:val="006700A9"/>
    <w:rsid w:val="00670DFF"/>
    <w:rsid w:val="00671D12"/>
    <w:rsid w:val="00673FD9"/>
    <w:rsid w:val="00675C8B"/>
    <w:rsid w:val="006768A6"/>
    <w:rsid w:val="00682A47"/>
    <w:rsid w:val="0068572B"/>
    <w:rsid w:val="006908C4"/>
    <w:rsid w:val="00690E2A"/>
    <w:rsid w:val="0069221A"/>
    <w:rsid w:val="00692C06"/>
    <w:rsid w:val="00694F62"/>
    <w:rsid w:val="00696845"/>
    <w:rsid w:val="006A3B8B"/>
    <w:rsid w:val="006B17C7"/>
    <w:rsid w:val="006B27BF"/>
    <w:rsid w:val="006B43EF"/>
    <w:rsid w:val="006C29AA"/>
    <w:rsid w:val="006C6F44"/>
    <w:rsid w:val="006D133E"/>
    <w:rsid w:val="006D1990"/>
    <w:rsid w:val="006D239D"/>
    <w:rsid w:val="006D30B2"/>
    <w:rsid w:val="006D3361"/>
    <w:rsid w:val="006D640D"/>
    <w:rsid w:val="006D7A38"/>
    <w:rsid w:val="006D7C3B"/>
    <w:rsid w:val="006E11F7"/>
    <w:rsid w:val="006E40B2"/>
    <w:rsid w:val="006E466C"/>
    <w:rsid w:val="006E6102"/>
    <w:rsid w:val="006E7702"/>
    <w:rsid w:val="006F0DC4"/>
    <w:rsid w:val="006F6B0E"/>
    <w:rsid w:val="00703C4C"/>
    <w:rsid w:val="00704432"/>
    <w:rsid w:val="00704855"/>
    <w:rsid w:val="0070670D"/>
    <w:rsid w:val="00707683"/>
    <w:rsid w:val="00716B94"/>
    <w:rsid w:val="00720CAC"/>
    <w:rsid w:val="00722F0C"/>
    <w:rsid w:val="00724E2F"/>
    <w:rsid w:val="0072584A"/>
    <w:rsid w:val="00730586"/>
    <w:rsid w:val="00734608"/>
    <w:rsid w:val="00740A3E"/>
    <w:rsid w:val="00744677"/>
    <w:rsid w:val="00744FAF"/>
    <w:rsid w:val="007519FF"/>
    <w:rsid w:val="00753DD4"/>
    <w:rsid w:val="00755937"/>
    <w:rsid w:val="00760133"/>
    <w:rsid w:val="00760CA0"/>
    <w:rsid w:val="00760D6E"/>
    <w:rsid w:val="00761D1F"/>
    <w:rsid w:val="00762A7E"/>
    <w:rsid w:val="00765B49"/>
    <w:rsid w:val="00771AFB"/>
    <w:rsid w:val="00772428"/>
    <w:rsid w:val="00773B08"/>
    <w:rsid w:val="00775FAE"/>
    <w:rsid w:val="00777511"/>
    <w:rsid w:val="00780220"/>
    <w:rsid w:val="007822B8"/>
    <w:rsid w:val="007823D8"/>
    <w:rsid w:val="00783964"/>
    <w:rsid w:val="007840FB"/>
    <w:rsid w:val="007846E1"/>
    <w:rsid w:val="00786A80"/>
    <w:rsid w:val="00790DFD"/>
    <w:rsid w:val="00791029"/>
    <w:rsid w:val="00792783"/>
    <w:rsid w:val="00793058"/>
    <w:rsid w:val="00793121"/>
    <w:rsid w:val="00796D2F"/>
    <w:rsid w:val="00797ECB"/>
    <w:rsid w:val="00797F5C"/>
    <w:rsid w:val="007A2FB7"/>
    <w:rsid w:val="007A36B3"/>
    <w:rsid w:val="007B3732"/>
    <w:rsid w:val="007B76BD"/>
    <w:rsid w:val="007C0884"/>
    <w:rsid w:val="007C1C53"/>
    <w:rsid w:val="007C2554"/>
    <w:rsid w:val="007C6098"/>
    <w:rsid w:val="007C7DDB"/>
    <w:rsid w:val="007D0BEB"/>
    <w:rsid w:val="007D2463"/>
    <w:rsid w:val="007D3486"/>
    <w:rsid w:val="007D369B"/>
    <w:rsid w:val="007D3A92"/>
    <w:rsid w:val="007D4C26"/>
    <w:rsid w:val="007D5869"/>
    <w:rsid w:val="007E072B"/>
    <w:rsid w:val="007E1DD8"/>
    <w:rsid w:val="007E247A"/>
    <w:rsid w:val="007E3CA4"/>
    <w:rsid w:val="007E4C83"/>
    <w:rsid w:val="007E544C"/>
    <w:rsid w:val="007E6E1B"/>
    <w:rsid w:val="007F1625"/>
    <w:rsid w:val="007F6FCA"/>
    <w:rsid w:val="007F7D5A"/>
    <w:rsid w:val="008044F4"/>
    <w:rsid w:val="00806951"/>
    <w:rsid w:val="0080730D"/>
    <w:rsid w:val="008074F5"/>
    <w:rsid w:val="008104FF"/>
    <w:rsid w:val="00810A8A"/>
    <w:rsid w:val="00811C05"/>
    <w:rsid w:val="008132CF"/>
    <w:rsid w:val="008149CC"/>
    <w:rsid w:val="00816017"/>
    <w:rsid w:val="00823A68"/>
    <w:rsid w:val="008246FA"/>
    <w:rsid w:val="0082607F"/>
    <w:rsid w:val="00830CE3"/>
    <w:rsid w:val="0083100B"/>
    <w:rsid w:val="00831955"/>
    <w:rsid w:val="0083377B"/>
    <w:rsid w:val="00833950"/>
    <w:rsid w:val="00834501"/>
    <w:rsid w:val="00837116"/>
    <w:rsid w:val="00837347"/>
    <w:rsid w:val="008402CF"/>
    <w:rsid w:val="00843DDF"/>
    <w:rsid w:val="00847E6C"/>
    <w:rsid w:val="00852B25"/>
    <w:rsid w:val="00852F2B"/>
    <w:rsid w:val="00855640"/>
    <w:rsid w:val="00855FEC"/>
    <w:rsid w:val="008636B8"/>
    <w:rsid w:val="008646FC"/>
    <w:rsid w:val="00864CB8"/>
    <w:rsid w:val="008651E0"/>
    <w:rsid w:val="00866F7A"/>
    <w:rsid w:val="0086799E"/>
    <w:rsid w:val="00871B80"/>
    <w:rsid w:val="00874929"/>
    <w:rsid w:val="00882B18"/>
    <w:rsid w:val="00884365"/>
    <w:rsid w:val="00886419"/>
    <w:rsid w:val="00886721"/>
    <w:rsid w:val="008871CC"/>
    <w:rsid w:val="00887FAB"/>
    <w:rsid w:val="00890B75"/>
    <w:rsid w:val="00891831"/>
    <w:rsid w:val="00892969"/>
    <w:rsid w:val="008941C9"/>
    <w:rsid w:val="00897BB5"/>
    <w:rsid w:val="008A08CA"/>
    <w:rsid w:val="008A5894"/>
    <w:rsid w:val="008A6075"/>
    <w:rsid w:val="008A68B6"/>
    <w:rsid w:val="008A7010"/>
    <w:rsid w:val="008B412F"/>
    <w:rsid w:val="008B4206"/>
    <w:rsid w:val="008B651C"/>
    <w:rsid w:val="008C438A"/>
    <w:rsid w:val="008C643C"/>
    <w:rsid w:val="008D04F6"/>
    <w:rsid w:val="008D18BD"/>
    <w:rsid w:val="008D1D95"/>
    <w:rsid w:val="008D20E9"/>
    <w:rsid w:val="008D217E"/>
    <w:rsid w:val="008D292E"/>
    <w:rsid w:val="008D4B73"/>
    <w:rsid w:val="008D4FA6"/>
    <w:rsid w:val="008D5545"/>
    <w:rsid w:val="008D67C7"/>
    <w:rsid w:val="008D7469"/>
    <w:rsid w:val="008E0991"/>
    <w:rsid w:val="008E1232"/>
    <w:rsid w:val="008E1B97"/>
    <w:rsid w:val="008E3785"/>
    <w:rsid w:val="008F0414"/>
    <w:rsid w:val="008F0FF3"/>
    <w:rsid w:val="008F189A"/>
    <w:rsid w:val="008F4381"/>
    <w:rsid w:val="008F4E14"/>
    <w:rsid w:val="00900F46"/>
    <w:rsid w:val="0090102E"/>
    <w:rsid w:val="00901AAE"/>
    <w:rsid w:val="00905D27"/>
    <w:rsid w:val="00906837"/>
    <w:rsid w:val="009079F2"/>
    <w:rsid w:val="0091440D"/>
    <w:rsid w:val="00914507"/>
    <w:rsid w:val="00921368"/>
    <w:rsid w:val="00923C51"/>
    <w:rsid w:val="00924C11"/>
    <w:rsid w:val="00926AFB"/>
    <w:rsid w:val="00931E29"/>
    <w:rsid w:val="009327E8"/>
    <w:rsid w:val="0093515A"/>
    <w:rsid w:val="00937380"/>
    <w:rsid w:val="00937572"/>
    <w:rsid w:val="0094073A"/>
    <w:rsid w:val="00944A57"/>
    <w:rsid w:val="00947676"/>
    <w:rsid w:val="00952B35"/>
    <w:rsid w:val="0095418B"/>
    <w:rsid w:val="00954E3E"/>
    <w:rsid w:val="009557C1"/>
    <w:rsid w:val="00957100"/>
    <w:rsid w:val="00957F47"/>
    <w:rsid w:val="0096053B"/>
    <w:rsid w:val="009607A6"/>
    <w:rsid w:val="00963805"/>
    <w:rsid w:val="00963F2E"/>
    <w:rsid w:val="00965904"/>
    <w:rsid w:val="00966386"/>
    <w:rsid w:val="0096657A"/>
    <w:rsid w:val="0096666B"/>
    <w:rsid w:val="0097271A"/>
    <w:rsid w:val="009731FE"/>
    <w:rsid w:val="009734F5"/>
    <w:rsid w:val="00974906"/>
    <w:rsid w:val="00977940"/>
    <w:rsid w:val="00983C5A"/>
    <w:rsid w:val="00985B6D"/>
    <w:rsid w:val="00987F7E"/>
    <w:rsid w:val="0099397F"/>
    <w:rsid w:val="00993EC1"/>
    <w:rsid w:val="009952E4"/>
    <w:rsid w:val="00995C1E"/>
    <w:rsid w:val="009A02A2"/>
    <w:rsid w:val="009A02E0"/>
    <w:rsid w:val="009A6985"/>
    <w:rsid w:val="009B0010"/>
    <w:rsid w:val="009B0329"/>
    <w:rsid w:val="009B1FF0"/>
    <w:rsid w:val="009B260A"/>
    <w:rsid w:val="009B36D3"/>
    <w:rsid w:val="009B4945"/>
    <w:rsid w:val="009B527C"/>
    <w:rsid w:val="009B7098"/>
    <w:rsid w:val="009C25C1"/>
    <w:rsid w:val="009C28EF"/>
    <w:rsid w:val="009C3069"/>
    <w:rsid w:val="009C467F"/>
    <w:rsid w:val="009C4CE7"/>
    <w:rsid w:val="009C5D31"/>
    <w:rsid w:val="009C6C39"/>
    <w:rsid w:val="009C7FD8"/>
    <w:rsid w:val="009D05E0"/>
    <w:rsid w:val="009D1E35"/>
    <w:rsid w:val="009D7AA1"/>
    <w:rsid w:val="009E18E7"/>
    <w:rsid w:val="009E219B"/>
    <w:rsid w:val="009E2243"/>
    <w:rsid w:val="009E25A7"/>
    <w:rsid w:val="009E7E0F"/>
    <w:rsid w:val="009F062E"/>
    <w:rsid w:val="009F0FE2"/>
    <w:rsid w:val="009F1636"/>
    <w:rsid w:val="009F7508"/>
    <w:rsid w:val="009F7B1F"/>
    <w:rsid w:val="009F7D2D"/>
    <w:rsid w:val="00A000D3"/>
    <w:rsid w:val="00A00335"/>
    <w:rsid w:val="00A020B3"/>
    <w:rsid w:val="00A02C99"/>
    <w:rsid w:val="00A0495C"/>
    <w:rsid w:val="00A06630"/>
    <w:rsid w:val="00A07FBE"/>
    <w:rsid w:val="00A10BAE"/>
    <w:rsid w:val="00A12235"/>
    <w:rsid w:val="00A14A71"/>
    <w:rsid w:val="00A14E01"/>
    <w:rsid w:val="00A14E9E"/>
    <w:rsid w:val="00A16717"/>
    <w:rsid w:val="00A17E28"/>
    <w:rsid w:val="00A21E79"/>
    <w:rsid w:val="00A26303"/>
    <w:rsid w:val="00A26F0F"/>
    <w:rsid w:val="00A30466"/>
    <w:rsid w:val="00A31491"/>
    <w:rsid w:val="00A31CB4"/>
    <w:rsid w:val="00A349B9"/>
    <w:rsid w:val="00A35EA9"/>
    <w:rsid w:val="00A442AF"/>
    <w:rsid w:val="00A4498E"/>
    <w:rsid w:val="00A4533C"/>
    <w:rsid w:val="00A4704B"/>
    <w:rsid w:val="00A50FF7"/>
    <w:rsid w:val="00A550C4"/>
    <w:rsid w:val="00A55451"/>
    <w:rsid w:val="00A56C5D"/>
    <w:rsid w:val="00A57E1F"/>
    <w:rsid w:val="00A6056F"/>
    <w:rsid w:val="00A625F4"/>
    <w:rsid w:val="00A64676"/>
    <w:rsid w:val="00A65B86"/>
    <w:rsid w:val="00A66164"/>
    <w:rsid w:val="00A678D0"/>
    <w:rsid w:val="00A67CA2"/>
    <w:rsid w:val="00A71C5A"/>
    <w:rsid w:val="00A739B2"/>
    <w:rsid w:val="00A750F9"/>
    <w:rsid w:val="00A75E14"/>
    <w:rsid w:val="00A766FD"/>
    <w:rsid w:val="00A77774"/>
    <w:rsid w:val="00A80C55"/>
    <w:rsid w:val="00A82C57"/>
    <w:rsid w:val="00A87E6B"/>
    <w:rsid w:val="00A90E6C"/>
    <w:rsid w:val="00A943C9"/>
    <w:rsid w:val="00A95818"/>
    <w:rsid w:val="00A96354"/>
    <w:rsid w:val="00AA1493"/>
    <w:rsid w:val="00AA5B6F"/>
    <w:rsid w:val="00AA642F"/>
    <w:rsid w:val="00AB1050"/>
    <w:rsid w:val="00AB2605"/>
    <w:rsid w:val="00AB4972"/>
    <w:rsid w:val="00AB5AB9"/>
    <w:rsid w:val="00AC0BCF"/>
    <w:rsid w:val="00AC157B"/>
    <w:rsid w:val="00AC23A1"/>
    <w:rsid w:val="00AC2ABB"/>
    <w:rsid w:val="00AC30F1"/>
    <w:rsid w:val="00AD49A8"/>
    <w:rsid w:val="00AD5D62"/>
    <w:rsid w:val="00AD7200"/>
    <w:rsid w:val="00AE0451"/>
    <w:rsid w:val="00AE2275"/>
    <w:rsid w:val="00AE32CC"/>
    <w:rsid w:val="00AE34B7"/>
    <w:rsid w:val="00AE405E"/>
    <w:rsid w:val="00AE614E"/>
    <w:rsid w:val="00AF73B8"/>
    <w:rsid w:val="00AF7BA5"/>
    <w:rsid w:val="00B003C5"/>
    <w:rsid w:val="00B02E55"/>
    <w:rsid w:val="00B044C2"/>
    <w:rsid w:val="00B049B1"/>
    <w:rsid w:val="00B102AB"/>
    <w:rsid w:val="00B11F28"/>
    <w:rsid w:val="00B227A2"/>
    <w:rsid w:val="00B2292B"/>
    <w:rsid w:val="00B266A3"/>
    <w:rsid w:val="00B31D34"/>
    <w:rsid w:val="00B3506F"/>
    <w:rsid w:val="00B35A63"/>
    <w:rsid w:val="00B37D95"/>
    <w:rsid w:val="00B45BEA"/>
    <w:rsid w:val="00B46D33"/>
    <w:rsid w:val="00B47BD2"/>
    <w:rsid w:val="00B47F0E"/>
    <w:rsid w:val="00B53C88"/>
    <w:rsid w:val="00B559AE"/>
    <w:rsid w:val="00B61439"/>
    <w:rsid w:val="00B61E21"/>
    <w:rsid w:val="00B6209C"/>
    <w:rsid w:val="00B622BF"/>
    <w:rsid w:val="00B64C9A"/>
    <w:rsid w:val="00B65DE1"/>
    <w:rsid w:val="00B67877"/>
    <w:rsid w:val="00B734D9"/>
    <w:rsid w:val="00B74363"/>
    <w:rsid w:val="00B767D3"/>
    <w:rsid w:val="00B76CA8"/>
    <w:rsid w:val="00B812B2"/>
    <w:rsid w:val="00B84682"/>
    <w:rsid w:val="00B85AD5"/>
    <w:rsid w:val="00B9178D"/>
    <w:rsid w:val="00B95126"/>
    <w:rsid w:val="00B957C6"/>
    <w:rsid w:val="00B95B0D"/>
    <w:rsid w:val="00BA0F34"/>
    <w:rsid w:val="00BA4D03"/>
    <w:rsid w:val="00BB1A75"/>
    <w:rsid w:val="00BB7543"/>
    <w:rsid w:val="00BC2341"/>
    <w:rsid w:val="00BC3BFC"/>
    <w:rsid w:val="00BD1BBE"/>
    <w:rsid w:val="00BD3355"/>
    <w:rsid w:val="00BD40E1"/>
    <w:rsid w:val="00BD41FD"/>
    <w:rsid w:val="00BD761B"/>
    <w:rsid w:val="00BE1506"/>
    <w:rsid w:val="00BE20BC"/>
    <w:rsid w:val="00BE3C80"/>
    <w:rsid w:val="00BE527B"/>
    <w:rsid w:val="00BE71D4"/>
    <w:rsid w:val="00BF0BC8"/>
    <w:rsid w:val="00BF179C"/>
    <w:rsid w:val="00BF3037"/>
    <w:rsid w:val="00BF4843"/>
    <w:rsid w:val="00BF6ED8"/>
    <w:rsid w:val="00BF70B3"/>
    <w:rsid w:val="00BF7B38"/>
    <w:rsid w:val="00C013F2"/>
    <w:rsid w:val="00C02B48"/>
    <w:rsid w:val="00C03D48"/>
    <w:rsid w:val="00C051E0"/>
    <w:rsid w:val="00C06403"/>
    <w:rsid w:val="00C07956"/>
    <w:rsid w:val="00C115F6"/>
    <w:rsid w:val="00C12DA6"/>
    <w:rsid w:val="00C13C39"/>
    <w:rsid w:val="00C1431C"/>
    <w:rsid w:val="00C2027C"/>
    <w:rsid w:val="00C20F62"/>
    <w:rsid w:val="00C21A9D"/>
    <w:rsid w:val="00C22E6C"/>
    <w:rsid w:val="00C22FBF"/>
    <w:rsid w:val="00C233CA"/>
    <w:rsid w:val="00C26BC6"/>
    <w:rsid w:val="00C27E18"/>
    <w:rsid w:val="00C34887"/>
    <w:rsid w:val="00C365CC"/>
    <w:rsid w:val="00C4245B"/>
    <w:rsid w:val="00C424D2"/>
    <w:rsid w:val="00C42A96"/>
    <w:rsid w:val="00C5037A"/>
    <w:rsid w:val="00C5424F"/>
    <w:rsid w:val="00C546A5"/>
    <w:rsid w:val="00C54949"/>
    <w:rsid w:val="00C54BBE"/>
    <w:rsid w:val="00C57CEA"/>
    <w:rsid w:val="00C629D0"/>
    <w:rsid w:val="00C630C7"/>
    <w:rsid w:val="00C65543"/>
    <w:rsid w:val="00C67B83"/>
    <w:rsid w:val="00C76074"/>
    <w:rsid w:val="00C83977"/>
    <w:rsid w:val="00C85B93"/>
    <w:rsid w:val="00C87121"/>
    <w:rsid w:val="00C91F0B"/>
    <w:rsid w:val="00C91F70"/>
    <w:rsid w:val="00C924DC"/>
    <w:rsid w:val="00C926D3"/>
    <w:rsid w:val="00C9497D"/>
    <w:rsid w:val="00CA1B65"/>
    <w:rsid w:val="00CA1FAC"/>
    <w:rsid w:val="00CA3F25"/>
    <w:rsid w:val="00CA6EA5"/>
    <w:rsid w:val="00CA7FBB"/>
    <w:rsid w:val="00CB4C70"/>
    <w:rsid w:val="00CB5666"/>
    <w:rsid w:val="00CB67FF"/>
    <w:rsid w:val="00CC0427"/>
    <w:rsid w:val="00CC0F86"/>
    <w:rsid w:val="00CC0FAA"/>
    <w:rsid w:val="00CC35CD"/>
    <w:rsid w:val="00CC3F04"/>
    <w:rsid w:val="00CC4541"/>
    <w:rsid w:val="00CC5DD1"/>
    <w:rsid w:val="00CC6578"/>
    <w:rsid w:val="00CD059F"/>
    <w:rsid w:val="00CD4B46"/>
    <w:rsid w:val="00CE3B1E"/>
    <w:rsid w:val="00CE43F6"/>
    <w:rsid w:val="00CF01D9"/>
    <w:rsid w:val="00CF350C"/>
    <w:rsid w:val="00CF508B"/>
    <w:rsid w:val="00CF6A9E"/>
    <w:rsid w:val="00CF71CF"/>
    <w:rsid w:val="00CF79CC"/>
    <w:rsid w:val="00D03084"/>
    <w:rsid w:val="00D04108"/>
    <w:rsid w:val="00D06548"/>
    <w:rsid w:val="00D11D31"/>
    <w:rsid w:val="00D132FB"/>
    <w:rsid w:val="00D14758"/>
    <w:rsid w:val="00D22D0E"/>
    <w:rsid w:val="00D2604E"/>
    <w:rsid w:val="00D2727E"/>
    <w:rsid w:val="00D32028"/>
    <w:rsid w:val="00D3421B"/>
    <w:rsid w:val="00D34486"/>
    <w:rsid w:val="00D35EB9"/>
    <w:rsid w:val="00D36F70"/>
    <w:rsid w:val="00D43FF3"/>
    <w:rsid w:val="00D44AD8"/>
    <w:rsid w:val="00D44C30"/>
    <w:rsid w:val="00D4521D"/>
    <w:rsid w:val="00D46106"/>
    <w:rsid w:val="00D47D4E"/>
    <w:rsid w:val="00D50657"/>
    <w:rsid w:val="00D50A87"/>
    <w:rsid w:val="00D514D4"/>
    <w:rsid w:val="00D53E5E"/>
    <w:rsid w:val="00D56AEC"/>
    <w:rsid w:val="00D60751"/>
    <w:rsid w:val="00D6185B"/>
    <w:rsid w:val="00D62E03"/>
    <w:rsid w:val="00D64A29"/>
    <w:rsid w:val="00D65C79"/>
    <w:rsid w:val="00D65D12"/>
    <w:rsid w:val="00D66815"/>
    <w:rsid w:val="00D7288D"/>
    <w:rsid w:val="00D74590"/>
    <w:rsid w:val="00D801AC"/>
    <w:rsid w:val="00D80485"/>
    <w:rsid w:val="00D84E9C"/>
    <w:rsid w:val="00D850B9"/>
    <w:rsid w:val="00D85433"/>
    <w:rsid w:val="00D87653"/>
    <w:rsid w:val="00D9316E"/>
    <w:rsid w:val="00D9639E"/>
    <w:rsid w:val="00D97F7E"/>
    <w:rsid w:val="00DA4BEA"/>
    <w:rsid w:val="00DA7A14"/>
    <w:rsid w:val="00DA7E59"/>
    <w:rsid w:val="00DB09C6"/>
    <w:rsid w:val="00DB275C"/>
    <w:rsid w:val="00DB34B3"/>
    <w:rsid w:val="00DB56BE"/>
    <w:rsid w:val="00DB5E26"/>
    <w:rsid w:val="00DC1A3D"/>
    <w:rsid w:val="00DC239B"/>
    <w:rsid w:val="00DC41C2"/>
    <w:rsid w:val="00DC52A4"/>
    <w:rsid w:val="00DD0653"/>
    <w:rsid w:val="00DD0865"/>
    <w:rsid w:val="00DD0875"/>
    <w:rsid w:val="00DD19A6"/>
    <w:rsid w:val="00DD1D3F"/>
    <w:rsid w:val="00DD2189"/>
    <w:rsid w:val="00DD699E"/>
    <w:rsid w:val="00DD785F"/>
    <w:rsid w:val="00DE109D"/>
    <w:rsid w:val="00DE3B70"/>
    <w:rsid w:val="00DE4079"/>
    <w:rsid w:val="00DE68B1"/>
    <w:rsid w:val="00DF40BD"/>
    <w:rsid w:val="00DF588C"/>
    <w:rsid w:val="00E02307"/>
    <w:rsid w:val="00E05E4C"/>
    <w:rsid w:val="00E13055"/>
    <w:rsid w:val="00E148C5"/>
    <w:rsid w:val="00E17E6B"/>
    <w:rsid w:val="00E2149A"/>
    <w:rsid w:val="00E21C37"/>
    <w:rsid w:val="00E226A2"/>
    <w:rsid w:val="00E23DA4"/>
    <w:rsid w:val="00E269A5"/>
    <w:rsid w:val="00E33BF8"/>
    <w:rsid w:val="00E33E47"/>
    <w:rsid w:val="00E34AD3"/>
    <w:rsid w:val="00E363B3"/>
    <w:rsid w:val="00E3705D"/>
    <w:rsid w:val="00E413A9"/>
    <w:rsid w:val="00E4379C"/>
    <w:rsid w:val="00E43987"/>
    <w:rsid w:val="00E4609F"/>
    <w:rsid w:val="00E5021E"/>
    <w:rsid w:val="00E51215"/>
    <w:rsid w:val="00E54025"/>
    <w:rsid w:val="00E556FD"/>
    <w:rsid w:val="00E57CEE"/>
    <w:rsid w:val="00E602A8"/>
    <w:rsid w:val="00E60995"/>
    <w:rsid w:val="00E60B0F"/>
    <w:rsid w:val="00E60BD5"/>
    <w:rsid w:val="00E62FE3"/>
    <w:rsid w:val="00E65E22"/>
    <w:rsid w:val="00E7440F"/>
    <w:rsid w:val="00E74BE4"/>
    <w:rsid w:val="00E76C32"/>
    <w:rsid w:val="00E779EF"/>
    <w:rsid w:val="00E82BD8"/>
    <w:rsid w:val="00E830D6"/>
    <w:rsid w:val="00E83F8E"/>
    <w:rsid w:val="00E878BF"/>
    <w:rsid w:val="00E91025"/>
    <w:rsid w:val="00E91A21"/>
    <w:rsid w:val="00E91F30"/>
    <w:rsid w:val="00E922C7"/>
    <w:rsid w:val="00E934FB"/>
    <w:rsid w:val="00E9675F"/>
    <w:rsid w:val="00E96B5C"/>
    <w:rsid w:val="00E9769E"/>
    <w:rsid w:val="00E97A57"/>
    <w:rsid w:val="00EA0AE5"/>
    <w:rsid w:val="00EA100B"/>
    <w:rsid w:val="00EA3FB6"/>
    <w:rsid w:val="00EA4F2C"/>
    <w:rsid w:val="00EA5B37"/>
    <w:rsid w:val="00EA6C76"/>
    <w:rsid w:val="00EA7973"/>
    <w:rsid w:val="00EA7C85"/>
    <w:rsid w:val="00EB2B36"/>
    <w:rsid w:val="00EB332C"/>
    <w:rsid w:val="00EB6586"/>
    <w:rsid w:val="00EB66AA"/>
    <w:rsid w:val="00EB6C54"/>
    <w:rsid w:val="00EB70B4"/>
    <w:rsid w:val="00EC040C"/>
    <w:rsid w:val="00EC0D2A"/>
    <w:rsid w:val="00EC3198"/>
    <w:rsid w:val="00EC60BF"/>
    <w:rsid w:val="00ED001A"/>
    <w:rsid w:val="00ED00B3"/>
    <w:rsid w:val="00ED4248"/>
    <w:rsid w:val="00ED4891"/>
    <w:rsid w:val="00EF0095"/>
    <w:rsid w:val="00EF0507"/>
    <w:rsid w:val="00EF291E"/>
    <w:rsid w:val="00EF3436"/>
    <w:rsid w:val="00EF429F"/>
    <w:rsid w:val="00F0014B"/>
    <w:rsid w:val="00F00688"/>
    <w:rsid w:val="00F00CD4"/>
    <w:rsid w:val="00F01632"/>
    <w:rsid w:val="00F03718"/>
    <w:rsid w:val="00F04821"/>
    <w:rsid w:val="00F06423"/>
    <w:rsid w:val="00F07661"/>
    <w:rsid w:val="00F1043F"/>
    <w:rsid w:val="00F11A82"/>
    <w:rsid w:val="00F122A3"/>
    <w:rsid w:val="00F1381F"/>
    <w:rsid w:val="00F14363"/>
    <w:rsid w:val="00F15730"/>
    <w:rsid w:val="00F15899"/>
    <w:rsid w:val="00F17415"/>
    <w:rsid w:val="00F17D63"/>
    <w:rsid w:val="00F239A5"/>
    <w:rsid w:val="00F24C1A"/>
    <w:rsid w:val="00F25E24"/>
    <w:rsid w:val="00F31B7F"/>
    <w:rsid w:val="00F347F7"/>
    <w:rsid w:val="00F34AAA"/>
    <w:rsid w:val="00F34D0E"/>
    <w:rsid w:val="00F35215"/>
    <w:rsid w:val="00F422A7"/>
    <w:rsid w:val="00F42D6A"/>
    <w:rsid w:val="00F44F51"/>
    <w:rsid w:val="00F5117A"/>
    <w:rsid w:val="00F54732"/>
    <w:rsid w:val="00F552F1"/>
    <w:rsid w:val="00F5754D"/>
    <w:rsid w:val="00F61EB9"/>
    <w:rsid w:val="00F62407"/>
    <w:rsid w:val="00F646C2"/>
    <w:rsid w:val="00F7129A"/>
    <w:rsid w:val="00F72A9B"/>
    <w:rsid w:val="00F73E46"/>
    <w:rsid w:val="00F7534D"/>
    <w:rsid w:val="00F75BFF"/>
    <w:rsid w:val="00F82331"/>
    <w:rsid w:val="00F848A7"/>
    <w:rsid w:val="00F85359"/>
    <w:rsid w:val="00F87FA5"/>
    <w:rsid w:val="00F9008D"/>
    <w:rsid w:val="00F91A92"/>
    <w:rsid w:val="00F91AC5"/>
    <w:rsid w:val="00F92CB8"/>
    <w:rsid w:val="00F92CD7"/>
    <w:rsid w:val="00F95093"/>
    <w:rsid w:val="00F95239"/>
    <w:rsid w:val="00FA0150"/>
    <w:rsid w:val="00FA3050"/>
    <w:rsid w:val="00FA32F8"/>
    <w:rsid w:val="00FA3D94"/>
    <w:rsid w:val="00FB0F77"/>
    <w:rsid w:val="00FB141E"/>
    <w:rsid w:val="00FB2E60"/>
    <w:rsid w:val="00FB4CAE"/>
    <w:rsid w:val="00FB5873"/>
    <w:rsid w:val="00FB6181"/>
    <w:rsid w:val="00FB7C2F"/>
    <w:rsid w:val="00FC0489"/>
    <w:rsid w:val="00FC0A56"/>
    <w:rsid w:val="00FC0E12"/>
    <w:rsid w:val="00FC1437"/>
    <w:rsid w:val="00FC1EB9"/>
    <w:rsid w:val="00FC5A7C"/>
    <w:rsid w:val="00FD1B20"/>
    <w:rsid w:val="00FD2F91"/>
    <w:rsid w:val="00FD33EE"/>
    <w:rsid w:val="00FD6A2A"/>
    <w:rsid w:val="00FD7AD9"/>
    <w:rsid w:val="00FE13F0"/>
    <w:rsid w:val="00FE1548"/>
    <w:rsid w:val="00FE34D8"/>
    <w:rsid w:val="00FE4410"/>
    <w:rsid w:val="00FE5343"/>
    <w:rsid w:val="00FE654C"/>
    <w:rsid w:val="00FF1BF4"/>
    <w:rsid w:val="00FF4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DA126E"/>
  <w15:chartTrackingRefBased/>
  <w15:docId w15:val="{D0E0EF59-7A4D-CA49-B43D-EC1F61329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C54"/>
    <w:pPr>
      <w:widowControl w:val="0"/>
      <w:jc w:val="both"/>
    </w:pPr>
    <w:rPr>
      <w:rFonts w:ascii="Times New Roman" w:hAnsi="Times New Roman"/>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6C54"/>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HeaderChar">
    <w:name w:val="Header Char"/>
    <w:link w:val="Header"/>
    <w:uiPriority w:val="99"/>
    <w:rsid w:val="00EB6C54"/>
    <w:rPr>
      <w:sz w:val="18"/>
      <w:szCs w:val="18"/>
    </w:rPr>
  </w:style>
  <w:style w:type="paragraph" w:styleId="Footer">
    <w:name w:val="footer"/>
    <w:basedOn w:val="Normal"/>
    <w:link w:val="FooterChar"/>
    <w:uiPriority w:val="99"/>
    <w:unhideWhenUsed/>
    <w:rsid w:val="00EB6C54"/>
    <w:pPr>
      <w:tabs>
        <w:tab w:val="center" w:pos="4153"/>
        <w:tab w:val="right" w:pos="8306"/>
      </w:tabs>
      <w:snapToGrid w:val="0"/>
      <w:jc w:val="left"/>
    </w:pPr>
    <w:rPr>
      <w:rFonts w:ascii="Calibri" w:hAnsi="Calibri"/>
      <w:sz w:val="18"/>
      <w:szCs w:val="18"/>
    </w:rPr>
  </w:style>
  <w:style w:type="character" w:customStyle="1" w:styleId="FooterChar">
    <w:name w:val="Footer Char"/>
    <w:link w:val="Footer"/>
    <w:uiPriority w:val="99"/>
    <w:rsid w:val="00EB6C54"/>
    <w:rPr>
      <w:sz w:val="18"/>
      <w:szCs w:val="18"/>
    </w:rPr>
  </w:style>
  <w:style w:type="table" w:styleId="TableGrid">
    <w:name w:val="Table Grid"/>
    <w:basedOn w:val="TableNormal"/>
    <w:uiPriority w:val="39"/>
    <w:rsid w:val="00EB6C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EB6C54"/>
    <w:rPr>
      <w:rFonts w:ascii="宋体" w:hAnsi="Courier New" w:cs="Courier New"/>
      <w:szCs w:val="21"/>
    </w:rPr>
  </w:style>
  <w:style w:type="character" w:customStyle="1" w:styleId="PlainTextChar">
    <w:name w:val="Plain Text Char"/>
    <w:link w:val="PlainText"/>
    <w:rsid w:val="00EB6C54"/>
    <w:rPr>
      <w:rFonts w:ascii="宋体" w:eastAsia="宋体" w:hAnsi="Courier New" w:cs="Courier New"/>
      <w:szCs w:val="21"/>
    </w:rPr>
  </w:style>
  <w:style w:type="paragraph" w:styleId="BalloonText">
    <w:name w:val="Balloon Text"/>
    <w:basedOn w:val="Normal"/>
    <w:link w:val="BalloonTextChar"/>
    <w:uiPriority w:val="99"/>
    <w:semiHidden/>
    <w:unhideWhenUsed/>
    <w:rsid w:val="00C629D0"/>
    <w:rPr>
      <w:sz w:val="18"/>
      <w:szCs w:val="18"/>
    </w:rPr>
  </w:style>
  <w:style w:type="character" w:customStyle="1" w:styleId="BalloonTextChar">
    <w:name w:val="Balloon Text Char"/>
    <w:link w:val="BalloonText"/>
    <w:uiPriority w:val="99"/>
    <w:semiHidden/>
    <w:rsid w:val="00C629D0"/>
    <w:rPr>
      <w:rFonts w:ascii="Times New Roman" w:eastAsia="宋体" w:hAnsi="Times New Roman" w:cs="Times New Roman"/>
      <w:sz w:val="18"/>
      <w:szCs w:val="18"/>
    </w:rPr>
  </w:style>
  <w:style w:type="paragraph" w:customStyle="1" w:styleId="EndNoteBibliographyTitle">
    <w:name w:val="EndNote Bibliography Title"/>
    <w:basedOn w:val="Normal"/>
    <w:link w:val="EndNoteBibliographyTitle0"/>
    <w:rsid w:val="008D1D95"/>
    <w:pPr>
      <w:jc w:val="center"/>
    </w:pPr>
    <w:rPr>
      <w:sz w:val="20"/>
    </w:rPr>
  </w:style>
  <w:style w:type="character" w:customStyle="1" w:styleId="EndNoteBibliographyTitle0">
    <w:name w:val="EndNote Bibliography Title 字符"/>
    <w:basedOn w:val="DefaultParagraphFont"/>
    <w:link w:val="EndNoteBibliographyTitle"/>
    <w:rsid w:val="008D1D95"/>
    <w:rPr>
      <w:rFonts w:ascii="Times New Roman" w:hAnsi="Times New Roman"/>
      <w:kern w:val="2"/>
      <w:szCs w:val="24"/>
    </w:rPr>
  </w:style>
  <w:style w:type="paragraph" w:customStyle="1" w:styleId="EndNoteBibliography">
    <w:name w:val="EndNote Bibliography"/>
    <w:basedOn w:val="Normal"/>
    <w:link w:val="EndNoteBibliography0"/>
    <w:rsid w:val="008D1D95"/>
    <w:rPr>
      <w:sz w:val="20"/>
    </w:rPr>
  </w:style>
  <w:style w:type="character" w:customStyle="1" w:styleId="EndNoteBibliography0">
    <w:name w:val="EndNote Bibliography 字符"/>
    <w:basedOn w:val="DefaultParagraphFont"/>
    <w:link w:val="EndNoteBibliography"/>
    <w:rsid w:val="008D1D95"/>
    <w:rPr>
      <w:rFonts w:ascii="Times New Roman" w:hAnsi="Times New Roman"/>
      <w:kern w:val="2"/>
      <w:szCs w:val="24"/>
    </w:rPr>
  </w:style>
  <w:style w:type="paragraph" w:styleId="NormalWeb">
    <w:name w:val="Normal (Web)"/>
    <w:basedOn w:val="Normal"/>
    <w:uiPriority w:val="99"/>
    <w:semiHidden/>
    <w:unhideWhenUsed/>
    <w:rsid w:val="009B0010"/>
    <w:pPr>
      <w:widowControl/>
      <w:spacing w:before="100" w:beforeAutospacing="1" w:after="100" w:afterAutospacing="1"/>
      <w:jc w:val="left"/>
    </w:pPr>
    <w:rPr>
      <w:rFonts w:ascii="宋体" w:hAnsi="宋体" w:cs="宋体"/>
      <w:kern w:val="0"/>
      <w:sz w:val="24"/>
    </w:rPr>
  </w:style>
  <w:style w:type="character" w:styleId="Hyperlink">
    <w:name w:val="Hyperlink"/>
    <w:basedOn w:val="DefaultParagraphFont"/>
    <w:uiPriority w:val="99"/>
    <w:unhideWhenUsed/>
    <w:rsid w:val="009B0010"/>
    <w:rPr>
      <w:color w:val="0000FF"/>
      <w:u w:val="single"/>
    </w:rPr>
  </w:style>
  <w:style w:type="paragraph" w:styleId="ListParagraph">
    <w:name w:val="List Paragraph"/>
    <w:basedOn w:val="Normal"/>
    <w:uiPriority w:val="34"/>
    <w:qFormat/>
    <w:rsid w:val="0048138F"/>
    <w:pPr>
      <w:ind w:firstLineChars="200" w:firstLine="420"/>
    </w:pPr>
  </w:style>
  <w:style w:type="character" w:styleId="UnresolvedMention">
    <w:name w:val="Unresolved Mention"/>
    <w:basedOn w:val="DefaultParagraphFont"/>
    <w:uiPriority w:val="99"/>
    <w:semiHidden/>
    <w:unhideWhenUsed/>
    <w:rsid w:val="00C079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54997">
      <w:bodyDiv w:val="1"/>
      <w:marLeft w:val="0"/>
      <w:marRight w:val="0"/>
      <w:marTop w:val="0"/>
      <w:marBottom w:val="0"/>
      <w:divBdr>
        <w:top w:val="none" w:sz="0" w:space="0" w:color="auto"/>
        <w:left w:val="none" w:sz="0" w:space="0" w:color="auto"/>
        <w:bottom w:val="none" w:sz="0" w:space="0" w:color="auto"/>
        <w:right w:val="none" w:sz="0" w:space="0" w:color="auto"/>
      </w:divBdr>
    </w:div>
    <w:div w:id="174882710">
      <w:bodyDiv w:val="1"/>
      <w:marLeft w:val="0"/>
      <w:marRight w:val="0"/>
      <w:marTop w:val="0"/>
      <w:marBottom w:val="0"/>
      <w:divBdr>
        <w:top w:val="none" w:sz="0" w:space="0" w:color="auto"/>
        <w:left w:val="none" w:sz="0" w:space="0" w:color="auto"/>
        <w:bottom w:val="none" w:sz="0" w:space="0" w:color="auto"/>
        <w:right w:val="none" w:sz="0" w:space="0" w:color="auto"/>
      </w:divBdr>
    </w:div>
    <w:div w:id="217937061">
      <w:bodyDiv w:val="1"/>
      <w:marLeft w:val="0"/>
      <w:marRight w:val="0"/>
      <w:marTop w:val="0"/>
      <w:marBottom w:val="0"/>
      <w:divBdr>
        <w:top w:val="none" w:sz="0" w:space="0" w:color="auto"/>
        <w:left w:val="none" w:sz="0" w:space="0" w:color="auto"/>
        <w:bottom w:val="none" w:sz="0" w:space="0" w:color="auto"/>
        <w:right w:val="none" w:sz="0" w:space="0" w:color="auto"/>
      </w:divBdr>
      <w:divsChild>
        <w:div w:id="206719648">
          <w:marLeft w:val="0"/>
          <w:marRight w:val="0"/>
          <w:marTop w:val="0"/>
          <w:marBottom w:val="0"/>
          <w:divBdr>
            <w:top w:val="none" w:sz="0" w:space="0" w:color="auto"/>
            <w:left w:val="none" w:sz="0" w:space="0" w:color="auto"/>
            <w:bottom w:val="none" w:sz="0" w:space="0" w:color="auto"/>
            <w:right w:val="none" w:sz="0" w:space="0" w:color="auto"/>
          </w:divBdr>
          <w:divsChild>
            <w:div w:id="1407217757">
              <w:marLeft w:val="0"/>
              <w:marRight w:val="0"/>
              <w:marTop w:val="0"/>
              <w:marBottom w:val="0"/>
              <w:divBdr>
                <w:top w:val="none" w:sz="0" w:space="0" w:color="auto"/>
                <w:left w:val="none" w:sz="0" w:space="0" w:color="auto"/>
                <w:bottom w:val="none" w:sz="0" w:space="0" w:color="auto"/>
                <w:right w:val="none" w:sz="0" w:space="0" w:color="auto"/>
              </w:divBdr>
            </w:div>
            <w:div w:id="1332760771">
              <w:marLeft w:val="0"/>
              <w:marRight w:val="0"/>
              <w:marTop w:val="0"/>
              <w:marBottom w:val="0"/>
              <w:divBdr>
                <w:top w:val="none" w:sz="0" w:space="0" w:color="auto"/>
                <w:left w:val="none" w:sz="0" w:space="0" w:color="auto"/>
                <w:bottom w:val="none" w:sz="0" w:space="0" w:color="auto"/>
                <w:right w:val="none" w:sz="0" w:space="0" w:color="auto"/>
              </w:divBdr>
            </w:div>
            <w:div w:id="1501198219">
              <w:marLeft w:val="0"/>
              <w:marRight w:val="0"/>
              <w:marTop w:val="0"/>
              <w:marBottom w:val="0"/>
              <w:divBdr>
                <w:top w:val="none" w:sz="0" w:space="0" w:color="auto"/>
                <w:left w:val="none" w:sz="0" w:space="0" w:color="auto"/>
                <w:bottom w:val="none" w:sz="0" w:space="0" w:color="auto"/>
                <w:right w:val="none" w:sz="0" w:space="0" w:color="auto"/>
              </w:divBdr>
            </w:div>
            <w:div w:id="970675830">
              <w:marLeft w:val="0"/>
              <w:marRight w:val="0"/>
              <w:marTop w:val="0"/>
              <w:marBottom w:val="0"/>
              <w:divBdr>
                <w:top w:val="none" w:sz="0" w:space="0" w:color="auto"/>
                <w:left w:val="none" w:sz="0" w:space="0" w:color="auto"/>
                <w:bottom w:val="none" w:sz="0" w:space="0" w:color="auto"/>
                <w:right w:val="none" w:sz="0" w:space="0" w:color="auto"/>
              </w:divBdr>
            </w:div>
            <w:div w:id="905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83428">
      <w:bodyDiv w:val="1"/>
      <w:marLeft w:val="0"/>
      <w:marRight w:val="0"/>
      <w:marTop w:val="0"/>
      <w:marBottom w:val="0"/>
      <w:divBdr>
        <w:top w:val="none" w:sz="0" w:space="0" w:color="auto"/>
        <w:left w:val="none" w:sz="0" w:space="0" w:color="auto"/>
        <w:bottom w:val="none" w:sz="0" w:space="0" w:color="auto"/>
        <w:right w:val="none" w:sz="0" w:space="0" w:color="auto"/>
      </w:divBdr>
    </w:div>
    <w:div w:id="395476366">
      <w:bodyDiv w:val="1"/>
      <w:marLeft w:val="0"/>
      <w:marRight w:val="0"/>
      <w:marTop w:val="0"/>
      <w:marBottom w:val="0"/>
      <w:divBdr>
        <w:top w:val="none" w:sz="0" w:space="0" w:color="auto"/>
        <w:left w:val="none" w:sz="0" w:space="0" w:color="auto"/>
        <w:bottom w:val="none" w:sz="0" w:space="0" w:color="auto"/>
        <w:right w:val="none" w:sz="0" w:space="0" w:color="auto"/>
      </w:divBdr>
    </w:div>
    <w:div w:id="465122129">
      <w:bodyDiv w:val="1"/>
      <w:marLeft w:val="0"/>
      <w:marRight w:val="0"/>
      <w:marTop w:val="0"/>
      <w:marBottom w:val="0"/>
      <w:divBdr>
        <w:top w:val="none" w:sz="0" w:space="0" w:color="auto"/>
        <w:left w:val="none" w:sz="0" w:space="0" w:color="auto"/>
        <w:bottom w:val="none" w:sz="0" w:space="0" w:color="auto"/>
        <w:right w:val="none" w:sz="0" w:space="0" w:color="auto"/>
      </w:divBdr>
    </w:div>
    <w:div w:id="554203074">
      <w:bodyDiv w:val="1"/>
      <w:marLeft w:val="0"/>
      <w:marRight w:val="0"/>
      <w:marTop w:val="0"/>
      <w:marBottom w:val="0"/>
      <w:divBdr>
        <w:top w:val="none" w:sz="0" w:space="0" w:color="auto"/>
        <w:left w:val="none" w:sz="0" w:space="0" w:color="auto"/>
        <w:bottom w:val="none" w:sz="0" w:space="0" w:color="auto"/>
        <w:right w:val="none" w:sz="0" w:space="0" w:color="auto"/>
      </w:divBdr>
      <w:divsChild>
        <w:div w:id="1919899601">
          <w:marLeft w:val="0"/>
          <w:marRight w:val="0"/>
          <w:marTop w:val="0"/>
          <w:marBottom w:val="0"/>
          <w:divBdr>
            <w:top w:val="none" w:sz="0" w:space="0" w:color="auto"/>
            <w:left w:val="none" w:sz="0" w:space="0" w:color="auto"/>
            <w:bottom w:val="none" w:sz="0" w:space="0" w:color="auto"/>
            <w:right w:val="none" w:sz="0" w:space="0" w:color="auto"/>
          </w:divBdr>
          <w:divsChild>
            <w:div w:id="1453864604">
              <w:marLeft w:val="0"/>
              <w:marRight w:val="0"/>
              <w:marTop w:val="0"/>
              <w:marBottom w:val="0"/>
              <w:divBdr>
                <w:top w:val="none" w:sz="0" w:space="0" w:color="auto"/>
                <w:left w:val="none" w:sz="0" w:space="0" w:color="auto"/>
                <w:bottom w:val="none" w:sz="0" w:space="0" w:color="auto"/>
                <w:right w:val="none" w:sz="0" w:space="0" w:color="auto"/>
              </w:divBdr>
            </w:div>
            <w:div w:id="304313257">
              <w:marLeft w:val="0"/>
              <w:marRight w:val="0"/>
              <w:marTop w:val="0"/>
              <w:marBottom w:val="0"/>
              <w:divBdr>
                <w:top w:val="none" w:sz="0" w:space="0" w:color="auto"/>
                <w:left w:val="none" w:sz="0" w:space="0" w:color="auto"/>
                <w:bottom w:val="none" w:sz="0" w:space="0" w:color="auto"/>
                <w:right w:val="none" w:sz="0" w:space="0" w:color="auto"/>
              </w:divBdr>
            </w:div>
            <w:div w:id="83592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63064">
      <w:bodyDiv w:val="1"/>
      <w:marLeft w:val="0"/>
      <w:marRight w:val="0"/>
      <w:marTop w:val="0"/>
      <w:marBottom w:val="0"/>
      <w:divBdr>
        <w:top w:val="none" w:sz="0" w:space="0" w:color="auto"/>
        <w:left w:val="none" w:sz="0" w:space="0" w:color="auto"/>
        <w:bottom w:val="none" w:sz="0" w:space="0" w:color="auto"/>
        <w:right w:val="none" w:sz="0" w:space="0" w:color="auto"/>
      </w:divBdr>
    </w:div>
    <w:div w:id="590048731">
      <w:bodyDiv w:val="1"/>
      <w:marLeft w:val="0"/>
      <w:marRight w:val="0"/>
      <w:marTop w:val="0"/>
      <w:marBottom w:val="0"/>
      <w:divBdr>
        <w:top w:val="none" w:sz="0" w:space="0" w:color="auto"/>
        <w:left w:val="none" w:sz="0" w:space="0" w:color="auto"/>
        <w:bottom w:val="none" w:sz="0" w:space="0" w:color="auto"/>
        <w:right w:val="none" w:sz="0" w:space="0" w:color="auto"/>
      </w:divBdr>
    </w:div>
    <w:div w:id="926770739">
      <w:bodyDiv w:val="1"/>
      <w:marLeft w:val="0"/>
      <w:marRight w:val="0"/>
      <w:marTop w:val="0"/>
      <w:marBottom w:val="0"/>
      <w:divBdr>
        <w:top w:val="none" w:sz="0" w:space="0" w:color="auto"/>
        <w:left w:val="none" w:sz="0" w:space="0" w:color="auto"/>
        <w:bottom w:val="none" w:sz="0" w:space="0" w:color="auto"/>
        <w:right w:val="none" w:sz="0" w:space="0" w:color="auto"/>
      </w:divBdr>
    </w:div>
    <w:div w:id="958489152">
      <w:bodyDiv w:val="1"/>
      <w:marLeft w:val="0"/>
      <w:marRight w:val="0"/>
      <w:marTop w:val="0"/>
      <w:marBottom w:val="0"/>
      <w:divBdr>
        <w:top w:val="none" w:sz="0" w:space="0" w:color="auto"/>
        <w:left w:val="none" w:sz="0" w:space="0" w:color="auto"/>
        <w:bottom w:val="none" w:sz="0" w:space="0" w:color="auto"/>
        <w:right w:val="none" w:sz="0" w:space="0" w:color="auto"/>
      </w:divBdr>
    </w:div>
    <w:div w:id="1075394676">
      <w:bodyDiv w:val="1"/>
      <w:marLeft w:val="0"/>
      <w:marRight w:val="0"/>
      <w:marTop w:val="0"/>
      <w:marBottom w:val="0"/>
      <w:divBdr>
        <w:top w:val="none" w:sz="0" w:space="0" w:color="auto"/>
        <w:left w:val="none" w:sz="0" w:space="0" w:color="auto"/>
        <w:bottom w:val="none" w:sz="0" w:space="0" w:color="auto"/>
        <w:right w:val="none" w:sz="0" w:space="0" w:color="auto"/>
      </w:divBdr>
    </w:div>
    <w:div w:id="1607730973">
      <w:bodyDiv w:val="1"/>
      <w:marLeft w:val="0"/>
      <w:marRight w:val="0"/>
      <w:marTop w:val="0"/>
      <w:marBottom w:val="0"/>
      <w:divBdr>
        <w:top w:val="none" w:sz="0" w:space="0" w:color="auto"/>
        <w:left w:val="none" w:sz="0" w:space="0" w:color="auto"/>
        <w:bottom w:val="none" w:sz="0" w:space="0" w:color="auto"/>
        <w:right w:val="none" w:sz="0" w:space="0" w:color="auto"/>
      </w:divBdr>
    </w:div>
    <w:div w:id="1619993852">
      <w:bodyDiv w:val="1"/>
      <w:marLeft w:val="0"/>
      <w:marRight w:val="0"/>
      <w:marTop w:val="0"/>
      <w:marBottom w:val="0"/>
      <w:divBdr>
        <w:top w:val="none" w:sz="0" w:space="0" w:color="auto"/>
        <w:left w:val="none" w:sz="0" w:space="0" w:color="auto"/>
        <w:bottom w:val="none" w:sz="0" w:space="0" w:color="auto"/>
        <w:right w:val="none" w:sz="0" w:space="0" w:color="auto"/>
      </w:divBdr>
    </w:div>
    <w:div w:id="1724521724">
      <w:bodyDiv w:val="1"/>
      <w:marLeft w:val="0"/>
      <w:marRight w:val="0"/>
      <w:marTop w:val="0"/>
      <w:marBottom w:val="0"/>
      <w:divBdr>
        <w:top w:val="none" w:sz="0" w:space="0" w:color="auto"/>
        <w:left w:val="none" w:sz="0" w:space="0" w:color="auto"/>
        <w:bottom w:val="none" w:sz="0" w:space="0" w:color="auto"/>
        <w:right w:val="none" w:sz="0" w:space="0" w:color="auto"/>
      </w:divBdr>
    </w:div>
    <w:div w:id="1836843364">
      <w:bodyDiv w:val="1"/>
      <w:marLeft w:val="0"/>
      <w:marRight w:val="0"/>
      <w:marTop w:val="0"/>
      <w:marBottom w:val="0"/>
      <w:divBdr>
        <w:top w:val="none" w:sz="0" w:space="0" w:color="auto"/>
        <w:left w:val="none" w:sz="0" w:space="0" w:color="auto"/>
        <w:bottom w:val="none" w:sz="0" w:space="0" w:color="auto"/>
        <w:right w:val="none" w:sz="0" w:space="0" w:color="auto"/>
      </w:divBdr>
    </w:div>
    <w:div w:id="198431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doi.org/10.1016/j.cej.2011.05.092"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6290</TotalTime>
  <Pages>17</Pages>
  <Words>3644</Words>
  <Characters>20777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张云</dc:creator>
  <cp:keywords/>
  <cp:lastModifiedBy>丁 力</cp:lastModifiedBy>
  <cp:revision>320</cp:revision>
  <dcterms:created xsi:type="dcterms:W3CDTF">2021-03-03T01:44:00Z</dcterms:created>
  <dcterms:modified xsi:type="dcterms:W3CDTF">2023-02-26T09:09:00Z</dcterms:modified>
</cp:coreProperties>
</file>