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rPr>
          <w:color w:val="A7752B"/>
          <w:sz w:val="18"/>
        </w:rPr>
        <w:t>01  /  V5 EXECUTION</w:t>
      </w:r>
    </w:p>
    <w:p>
      <w:pPr>
        <w:pStyle w:val="Heading1"/>
      </w:pPr>
      <w:r>
        <w:t>不是再写“丝滑”，</w:t>
        <w:br/>
        <w:t>而是规定每一个动作</w:t>
      </w:r>
    </w:p>
    <w:p>
      <w:pPr>
        <w:widowControl/>
      </w:pPr>
      <w:r>
        <w:t>Mochi 宣传片制作经验研究与动作施工规范 V5</w:t>
      </w:r>
    </w:p>
    <w:p>
      <w:pPr>
        <w:widowControl/>
      </w:pPr>
      <w:r>
        <w:rPr>
          <w:b/>
        </w:rPr>
        <w:t>120 秒 · 16 个镜头 · 78 个动作段 · 真实素材优先</w:t>
      </w:r>
    </w:p>
    <w:p>
      <w:pPr>
        <w:widowControl/>
      </w:pPr>
      <w:r>
        <w:t>适用：已经完成的 Mochi 本地应用。目标：让 Codex 明确鼠标从哪来到哪去、什么时候停、镜头看什么、Mochi 怎样接力，以及怎样证明导出没有改变产品事实。</w:t>
      </w:r>
    </w:p>
    <w:p>
      <w:pPr>
        <w:pStyle w:val="Heading2"/>
      </w:pPr>
      <w:r>
        <w:t>本次新增了什么</w:t>
      </w:r>
    </w:p>
    <w:p>
      <w:pPr>
        <w:widowControl/>
      </w:pPr>
      <w:r>
        <w:t>读取公开宣传片的实际 HTML 动画代码、录屏工具的鼠标与相机源码、官方制作指南，以及可具体复述的缺陷报告。将这些经验转换为独立参数、锚点、事件、时钟和验收约束。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  <w:cantSplit/>
        </w:trPr>
        <w:tc>
          <w:tcPr>
            <w:tcW w:type="dxa" w:w="4819"/>
            <w:shd w:fill="E7EEE9"/>
            <w:vAlign w:val="center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继续保留</w:t>
            </w:r>
          </w:p>
        </w:tc>
        <w:tc>
          <w:tcPr>
            <w:tcW w:type="dxa" w:w="4819"/>
            <w:shd w:fill="E7EEE9"/>
            <w:vAlign w:val="center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不再执行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真实界面与结果；Mochi 本尊串场；高级影片包装</w:t>
            </w:r>
          </w:p>
        </w:tc>
        <w:tc>
          <w:tcPr>
            <w:tcW w:type="dxa" w:w="4819"/>
            <w:vAlign w:val="center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虚构成功 UI；只让任务粒子代替本尊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V4 的两分钟叙事；先做可进成片的实素材片段</w:t>
            </w:r>
          </w:p>
        </w:tc>
        <w:tc>
          <w:tcPr>
            <w:tcW w:type="dxa" w:w="4819"/>
            <w:vAlign w:val="center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旧 210 秒时间轴；强制白模；整座三维校园</w:t>
            </w:r>
          </w:p>
        </w:tc>
      </w:tr>
      <w:tr>
        <w:trPr>
          <w:cantSplit/>
        </w:trPr>
        <w:tc>
          <w:tcPr>
            <w:tcW w:type="dxa" w:w="4819"/>
            <w:vAlign w:val="center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已有可用视频工程；本地冻结素材渲染</w:t>
            </w:r>
          </w:p>
        </w:tc>
        <w:tc>
          <w:tcPr>
            <w:tcW w:type="dxa" w:w="4819"/>
            <w:vAlign w:val="center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反复换框架；渲染时重新发任务和调用模型</w:t>
            </w:r>
          </w:p>
        </w:tc>
      </w:tr>
    </w:tbl>
    <w:p>
      <w:pPr>
        <w:widowControl/>
      </w:pPr>
    </w:p>
    <w:p>
      <w:pPr>
        <w:pStyle w:val="Heading2"/>
      </w:pPr>
      <w:r>
        <w:t>研究与交付边界</w:t>
      </w:r>
    </w:p>
    <w:p>
      <w:pPr>
        <w:widowControl/>
      </w:pPr>
      <w:r>
        <w:t>实际阅读：所列源码、作者说明和问题记录。未完成：竞品整片逐帧观看、用户本机录制、上游工程安装测试及故障复现。不能据此声称知道 Gemini/OpenAI 的所有幕后软件。</w:t>
      </w:r>
    </w:p>
    <w:p>
      <w:pPr>
        <w:widowControl/>
      </w:pPr>
      <w:r>
        <w:t>文中的秒数、像素、缓动和目标误差为 Mochi 原创制作起点，不是行业标准，也不是测量竞品所得。真实事件顺序优先于片内时间预算。</w:t>
      </w:r>
    </w:p>
    <w:p>
      <w:pPr>
        <w:widowControl/>
      </w:pPr>
      <w:r>
        <w:t>源码许可与媒体许可分开核对。本包没有拷贝竞品画面、音乐、字体，也没有移植 Recordly 的 AGPL 实现。原始素材仍待本机采集。</w:t>
      </w:r>
    </w:p>
    <w:p>
      <w:r>
        <w:br w:type="page"/>
      </w:r>
    </w:p>
    <w:p>
      <w:pPr>
        <w:pStyle w:val="Subtitle"/>
      </w:pPr>
      <w:r>
        <w:rPr>
          <w:color w:val="A7752B"/>
          <w:sz w:val="18"/>
        </w:rPr>
        <w:t>02  /  V5 EXECUTION</w:t>
      </w:r>
    </w:p>
    <w:p>
      <w:pPr>
        <w:pStyle w:val="Heading1"/>
      </w:pPr>
      <w:r>
        <w:t>真正从别人那里学到的六件事</w:t>
      </w:r>
    </w:p>
    <w:p>
      <w:pPr>
        <w:widowControl/>
      </w:pPr>
      <w:r>
        <w:t>[R01–R16] 来源有明确范围，制作参数另行设计。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49"/>
        <w:gridCol w:w="4989"/>
      </w:tblGrid>
      <w:tr>
        <w:trPr>
          <w:tblHeader/>
          <w:cantSplit/>
        </w:trPr>
        <w:tc>
          <w:tcPr>
            <w:tcW w:type="dxa" w:w="4649"/>
            <w:shd w:fill="E7EEE9"/>
            <w:vAlign w:val="center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实际读到的经验</w:t>
            </w:r>
          </w:p>
        </w:tc>
        <w:tc>
          <w:tcPr>
            <w:tcW w:type="dxa" w:w="4989"/>
            <w:shd w:fill="E7EEE9"/>
            <w:vAlign w:val="center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应变成 Mochi 的什么规则</w:t>
            </w:r>
          </w:p>
        </w:tc>
      </w:tr>
      <w:tr>
        <w:trPr>
          <w:cantSplit/>
        </w:trPr>
        <w:tc>
          <w:tcPr>
            <w:tcW w:type="dxa" w:w="4649"/>
            <w:vAlign w:val="center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公开 HTML 片段给鼠标入场、接近、点击分别设置时长；发送文字也有独立过渡。[R02]</w:t>
            </w:r>
          </w:p>
        </w:tc>
        <w:tc>
          <w:tcPr>
            <w:tcW w:type="dxa" w:w="4989"/>
            <w:vAlign w:val="center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鼠标、文字、镜头各有自己的时间段；不能只有一个全局“ease”。</w:t>
            </w:r>
          </w:p>
        </w:tc>
      </w:tr>
      <w:tr>
        <w:trPr>
          <w:cantSplit/>
        </w:trPr>
        <w:tc>
          <w:tcPr>
            <w:tcW w:type="dxa" w:w="4649"/>
            <w:vAlign w:val="center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该工程把录制视频、旁白和音效排进主时间轴；早期故事板与现有根组合时长不同。[R01/R03/R04]</w:t>
            </w:r>
          </w:p>
        </w:tc>
        <w:tc>
          <w:tcPr>
            <w:tcW w:type="dxa" w:w="4989"/>
            <w:vAlign w:val="center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仅有一个机器可读主时间轴。旧草稿不能与当前代码同时支配时长。</w:t>
            </w:r>
          </w:p>
        </w:tc>
      </w:tr>
      <w:tr>
        <w:trPr>
          <w:cantSplit/>
        </w:trPr>
        <w:tc>
          <w:tcPr>
            <w:tcW w:type="dxa" w:w="4649"/>
            <w:vAlign w:val="center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Screen Studio 说明录制时隐藏原鼠标，后期添加矢量光标。[R05]</w:t>
            </w:r>
          </w:p>
        </w:tc>
        <w:tc>
          <w:tcPr>
            <w:tcW w:type="dxa" w:w="4989"/>
            <w:vAlign w:val="center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先确认能否获得干净录屏；拿不到就保留源光标，不重复叠一只。</w:t>
            </w:r>
          </w:p>
        </w:tc>
      </w:tr>
      <w:tr>
        <w:trPr>
          <w:cantSplit/>
        </w:trPr>
        <w:tc>
          <w:tcPr>
            <w:tcW w:type="dxa" w:w="4649"/>
            <w:vAlign w:val="center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Screen Studio 为下拉菜单等情况提供关闭平滑；其动画区分阅读与流动感。[R06/R07]</w:t>
            </w:r>
          </w:p>
        </w:tc>
        <w:tc>
          <w:tcPr>
            <w:tcW w:type="dxa" w:w="4989"/>
            <w:vAlign w:val="center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菜单、选区、拖拽保留真实轨迹；阅读时画面停住，不为了丝滑破坏操作。</w:t>
            </w:r>
          </w:p>
        </w:tc>
      </w:tr>
      <w:tr>
        <w:trPr>
          <w:cantSplit/>
        </w:trPr>
        <w:tc>
          <w:tcPr>
            <w:tcW w:type="dxa" w:w="4649"/>
            <w:vAlign w:val="center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Recordly 相机用内安全区，缩出时冻结焦点；另设鼠标/镜头手感。[R08–R10]</w:t>
            </w:r>
          </w:p>
        </w:tc>
        <w:tc>
          <w:tcPr>
            <w:tcW w:type="dxa" w:w="4989"/>
            <w:vAlign w:val="center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鼠标的小抖动不引起全屏跟随；随机定位渲染需预计算，不能照搬状态式算法。</w:t>
            </w:r>
          </w:p>
        </w:tc>
      </w:tr>
      <w:tr>
        <w:trPr>
          <w:cantSplit/>
        </w:trPr>
        <w:tc>
          <w:tcPr>
            <w:tcW w:type="dxa" w:w="4649"/>
            <w:vAlign w:val="center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HyperFrames 有媒体尾部黑帧和并行边界透明帧的报告。[R14/R15]</w:t>
            </w:r>
          </w:p>
        </w:tc>
        <w:tc>
          <w:tcPr>
            <w:tcW w:type="dxa" w:w="4989"/>
            <w:vAlign w:val="center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检查源视频尾段、每个分块边界和 alpha，不能只看浏览器预览或黑帧检测。</w:t>
            </w:r>
          </w:p>
        </w:tc>
      </w:tr>
    </w:tbl>
    <w:p>
      <w:pPr>
        <w:widowControl/>
      </w:pPr>
    </w:p>
    <w:p>
      <w:pPr>
        <w:pStyle w:val="Heading2"/>
      </w:pPr>
      <w:r>
        <w:t>不盲目装“别人推荐的开源软件”</w:t>
      </w:r>
    </w:p>
    <w:p>
      <w:pPr>
        <w:widowControl/>
      </w:pPr>
      <w:r>
        <w:t>OpenScreen 原仓库已归档并明确说明维护情况。[R16] Recordly 有独立许可要求。[R12] 先区分“值得研究的代码”“可直接使用的应用”“能够合法移植的实现”，不为拍一个片另造录屏软件。</w:t>
      </w:r>
    </w:p>
    <w:p>
      <w:pPr>
        <w:pStyle w:val="Heading2"/>
      </w:pPr>
      <w:r>
        <w:t>一个可复核的源码例子</w:t>
      </w:r>
    </w:p>
    <w:p>
      <w:pPr>
        <w:widowControl/>
      </w:pPr>
      <w:r>
        <w:t>act-1-cold-open.html 中，鼠标入场设 0.55 秒、向目标进一步接近设 0.45 秒、按下缩放设 0.08 秒；文字发送过渡设 0.28 秒。[R02] 这些是代码值，不是我们观看成片后测出的时间。该示例包含手工编排的产品外观，不能直接拿来证明 Mochi 的功能。</w:t>
      </w:r>
    </w:p>
    <w:p>
      <w:r>
        <w:br w:type="page"/>
      </w:r>
    </w:p>
    <w:p>
      <w:pPr>
        <w:pStyle w:val="Subtitle"/>
      </w:pPr>
      <w:r>
        <w:rPr>
          <w:color w:val="A7752B"/>
          <w:sz w:val="18"/>
        </w:rPr>
        <w:t>03  /  V5 EXECUTION</w:t>
      </w:r>
    </w:p>
    <w:p>
      <w:pPr>
        <w:pStyle w:val="Heading1"/>
      </w:pPr>
      <w:r>
        <w:t>先建立画面的“坐标地基”</w:t>
      </w:r>
    </w:p>
    <w:p>
      <w:pPr>
        <w:widowControl/>
      </w:pPr>
      <w:r>
        <w:t>不测真实窗口，就不要开始手写鼠标终点。</w:t>
      </w:r>
    </w:p>
    <w:p>
      <w:pPr>
        <w:pStyle w:val="Heading2"/>
      </w:pPr>
      <w:r>
        <w:t>初始舞台</w:t>
      </w:r>
    </w:p>
    <w:p>
      <w:pPr>
        <w:widowControl/>
      </w:pPr>
      <w:r>
        <w:t>以 1920×1080 为初始母版。全产品槽位设为 x=160、y=70、宽1600、高900，等比 contain。它只是影片中的位置，不是更改软件的尺寸或排版。输入近景以实际锚点为准，不让文字生成在随意位置。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7824"/>
      </w:tblGrid>
      <w:tr>
        <w:trPr>
          <w:tblHeader/>
          <w:cantSplit/>
        </w:trPr>
        <w:tc>
          <w:tcPr>
            <w:tcW w:type="dxa" w:w="1814"/>
            <w:shd w:fill="E7EEE9"/>
            <w:vAlign w:val="center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坐标层</w:t>
            </w:r>
          </w:p>
        </w:tc>
        <w:tc>
          <w:tcPr>
            <w:tcW w:type="dxa" w:w="7824"/>
            <w:shd w:fill="E7EEE9"/>
            <w:vAlign w:val="center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必须记录与换算的内容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页面视口</w:t>
            </w:r>
          </w:p>
        </w:tc>
        <w:tc>
          <w:tcPr>
            <w:tcW w:type="dxa" w:w="7824"/>
            <w:vAlign w:val="center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真实 input / send / answer / approval 的边界、有效点击点、滚动位置、采集时刻。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录制视频</w:t>
            </w:r>
          </w:p>
        </w:tc>
        <w:tc>
          <w:tcPr>
            <w:tcW w:type="dxa" w:w="7824"/>
            <w:vAlign w:val="center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视频像素尺寸；页面内容在录制里的偏移、缩放和黑边；不能假定等于 devicePixelRatio。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素材裁切</w:t>
            </w:r>
          </w:p>
        </w:tc>
        <w:tc>
          <w:tcPr>
            <w:tcW w:type="dxa" w:w="7824"/>
            <w:vAlign w:val="center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裁切左上角与宽高；由源像素扣除裁切偏移。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影片舞台</w:t>
            </w:r>
          </w:p>
        </w:tc>
        <w:tc>
          <w:tcPr>
            <w:tcW w:type="dxa" w:w="7824"/>
            <w:vAlign w:val="center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contain 得到的等比缩放与居中偏移；窗口变换与镜头变换。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输出热点</w:t>
            </w:r>
          </w:p>
        </w:tc>
        <w:tc>
          <w:tcPr>
            <w:tcW w:type="dxa" w:w="7824"/>
            <w:vAlign w:val="center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鼠标尖端的位置；再减去光标素材的热点偏移，得到图像左上角。</w:t>
            </w:r>
          </w:p>
        </w:tc>
      </w:tr>
    </w:tbl>
    <w:p>
      <w:pPr>
        <w:widowControl/>
      </w:pPr>
    </w:p>
    <w:p>
      <w:pPr>
        <w:widowControl/>
      </w:pPr>
      <w:r>
        <w:t>Playwright 的元素边界以页面视口为基础，不能拿来直接当最终视频像素。[R18] 中心点也未必可点击：元素可能被遮挡、形状不规则，必须使用实际有效落点。</w:t>
      </w:r>
    </w:p>
    <w:p>
      <w:pPr>
        <w:pStyle w:val="Heading2"/>
      </w:pPr>
      <w:r>
        <w:t>透视镜头额外要求</w:t>
      </w:r>
    </w:p>
    <w:p>
      <w:pPr>
        <w:widowControl/>
      </w:pPr>
      <w:r>
        <w:t>当窗口倾斜时，连线与点击点要经过同一套包含 transform-origin 的三维投影。不能只移动录屏，把连线端点留在旧坐标。包内辅助函数只处理二维仿射，不能用来冒充 CSS 透视求解。</w:t>
      </w:r>
    </w:p>
    <w:p>
      <w:pPr>
        <w:pStyle w:val="Heading2"/>
      </w:pPr>
      <w:r>
        <w:t>校准用的短测试</w:t>
      </w:r>
    </w:p>
    <w:p>
      <w:pPr>
        <w:widowControl/>
      </w:pPr>
      <w:r>
        <w:t>同一演示窗口中选三个相距较远的真实目标，分别点击并录制。检查常用系统缩放、窗口位置和裁切；点击时光标热点对上目标，且只出现一只鼠标。建议先把可见误差预算设为最终1080p中的2像素，再看实际采集精度。</w:t>
      </w:r>
    </w:p>
    <w:p>
      <w:r>
        <w:br w:type="page"/>
      </w:r>
    </w:p>
    <w:p>
      <w:pPr>
        <w:pStyle w:val="Subtitle"/>
      </w:pPr>
      <w:r>
        <w:rPr>
          <w:color w:val="A7752B"/>
          <w:sz w:val="18"/>
        </w:rPr>
        <w:t>04  /  V5 EXECUTION</w:t>
      </w:r>
    </w:p>
    <w:p>
      <w:pPr>
        <w:pStyle w:val="Heading1"/>
      </w:pPr>
      <w:r>
        <w:t>鼠标施工：到达、停住、点击、离开</w:t>
      </w:r>
    </w:p>
    <w:p>
      <w:pPr>
        <w:widowControl/>
      </w:pPr>
      <w:r>
        <w:t>以下为 Mochi 原创起始参数；动作必须服从真实事件。</w:t>
      </w:r>
    </w:p>
    <w:p>
      <w:pPr>
        <w:pStyle w:val="Heading2"/>
      </w:pPr>
      <w:r>
        <w:t>先选一种光标来源</w:t>
      </w:r>
    </w:p>
    <w:p>
      <w:pPr>
        <w:widowControl/>
      </w:pPr>
      <w:r>
        <w:t>优选：真实隐藏系统光标的干净录屏＋实际轨迹/点击事件；后期绘制一只光标。备选：保留原录屏光标，不增加第二只。不能用生成式修复把原光标抹掉，也不能拿静态补丁盖住正在变化的文字。[R05]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7824"/>
      </w:tblGrid>
      <w:tr>
        <w:trPr>
          <w:tblHeader/>
          <w:cantSplit/>
        </w:trPr>
        <w:tc>
          <w:tcPr>
            <w:tcW w:type="dxa" w:w="1814"/>
            <w:shd w:fill="E7EEE9"/>
            <w:vAlign w:val="center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动作</w:t>
            </w:r>
          </w:p>
        </w:tc>
        <w:tc>
          <w:tcPr>
            <w:tcW w:type="dxa" w:w="7824"/>
            <w:shd w:fill="E7EEE9"/>
            <w:vAlign w:val="center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执行要求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开始移动</w:t>
            </w:r>
          </w:p>
        </w:tc>
        <w:tc>
          <w:tcPr>
            <w:tcW w:type="dxa" w:w="7824"/>
            <w:vAlign w:val="center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起点取上一真实位置；不要每次从同一个角落凭空出现。跨教师切换需淡出 A、再使用 B 的实际指针。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普通移动</w:t>
            </w:r>
          </w:p>
        </w:tc>
        <w:tc>
          <w:tcPr>
            <w:tcW w:type="dxa" w:w="7824"/>
            <w:vAlign w:val="center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不绕圈；使用一条短、无误触区域的路径。建议时长 clamp(0.18+距离/1800, 0.26, 0.62) 秒，距离单位为输出像素。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加减速</w:t>
            </w:r>
          </w:p>
        </w:tc>
        <w:tc>
          <w:tcPr>
            <w:tcW w:type="dxa" w:w="7824"/>
            <w:vAlign w:val="center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先慢、加速、末端减速；参考五次平滑函数。轻弯曲仅用于不影响 hover 的路线，偏移不超过 min(24像素, 距离×4%)。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到达目标</w:t>
            </w:r>
          </w:p>
        </w:tc>
        <w:tc>
          <w:tcPr>
            <w:tcW w:type="dxa" w:w="7824"/>
            <w:vAlign w:val="center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停约0.15秒，再按真实 down/up 时间操作。用尖端落点，不用光标图片中心。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点击表现</w:t>
            </w:r>
          </w:p>
        </w:tc>
        <w:tc>
          <w:tcPr>
            <w:tcW w:type="dxa" w:w="7824"/>
            <w:vAlign w:val="center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独立鼠标图形可在0.08秒缩到92%，约0.10秒回正；单次轻触声。不擅自给原产品按钮加不存在的缩放状态。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结束操作</w:t>
            </w:r>
          </w:p>
        </w:tc>
        <w:tc>
          <w:tcPr>
            <w:tcW w:type="dxa" w:w="7824"/>
            <w:vAlign w:val="center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需要阅读时不乱晃。仅独立光标层可在空闲0.7秒后，用0.18秒淡出；源录屏已嵌入的光标不强行抹掉。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特殊操作</w:t>
            </w:r>
          </w:p>
        </w:tc>
        <w:tc>
          <w:tcPr>
            <w:tcW w:type="dxa" w:w="7824"/>
            <w:vAlign w:val="center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下拉菜单、选中文字、拖拽、滑块、绘图保留准确实录轨迹，不能套普通美化曲线。[R06]</w:t>
            </w:r>
          </w:p>
        </w:tc>
      </w:tr>
    </w:tbl>
    <w:p>
      <w:pPr>
        <w:widowControl/>
      </w:pPr>
    </w:p>
    <w:p>
      <w:pPr>
        <w:widowControl/>
      </w:pPr>
      <w:r>
        <w:t>参考移动函数只是影片预设，不是模拟真人的科学模型。需要调整源事件的拍摄节奏时，重新真实录制；已有事件映射必须同步调整视频、轨迹、点击和声音。</w:t>
      </w:r>
    </w:p>
    <w:p>
      <w:r>
        <w:br w:type="page"/>
      </w:r>
    </w:p>
    <w:p>
      <w:pPr>
        <w:pStyle w:val="Subtitle"/>
      </w:pPr>
      <w:r>
        <w:rPr>
          <w:color w:val="A7752B"/>
          <w:sz w:val="18"/>
        </w:rPr>
        <w:t>05  /  V5 EXECUTION</w:t>
      </w:r>
    </w:p>
    <w:p>
      <w:pPr>
        <w:pStyle w:val="Heading1"/>
      </w:pPr>
      <w:r>
        <w:t>打字与发送：同一份文字，一次真实动作</w:t>
      </w:r>
    </w:p>
    <w:p>
      <w:pPr>
        <w:pStyle w:val="Heading2"/>
      </w:pPr>
      <w:r>
        <w:t>真实输入优先</w:t>
      </w:r>
    </w:p>
    <w:p>
      <w:pPr>
        <w:widowControl/>
      </w:pPr>
      <w:r>
        <w:t>定位真实输入框，核对焦点、占位符、换行、发送按钮是否可用。中文逐字插入与拼音候选框不是一回事；需要候选框特写时使用系统真实录制。实际按 Enter 发送就不加一个虚构鼠标点击。</w:t>
      </w:r>
    </w:p>
    <w:p>
      <w:pPr>
        <w:pStyle w:val="Heading2"/>
      </w:pPr>
      <w:r>
        <w:t>需要重演时怎样不漂</w:t>
      </w:r>
    </w:p>
    <w:p>
      <w:pPr>
        <w:widowControl/>
      </w:pPr>
      <w:r>
        <w:t>只重演已录到的原文和原组件。用 Intl.Segmenter 或等价实现按完整字素簇显示：一个表情或组合字符不能被拆成半个。文字前缀、插入光标、换行及滚动由当前帧/编辑时间直接确定。</w:t>
      </w:r>
    </w:p>
    <w:p>
      <w:pPr>
        <w:widowControl/>
      </w:pPr>
      <w:r>
        <w:t>不能把示例里的“整行文字按宽度百分比揭示”无条件移植到中文多行输入。比例宽度不等于字符数量，容易出现半个字、光标走错行。原始组件只有在字体加载后才能测量。[R02]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7824"/>
      </w:tblGrid>
      <w:tr>
        <w:trPr>
          <w:tblHeader/>
          <w:cantSplit/>
        </w:trPr>
        <w:tc>
          <w:tcPr>
            <w:tcW w:type="dxa" w:w="1814"/>
            <w:shd w:fill="E7EEE9"/>
            <w:vAlign w:val="center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阶段</w:t>
            </w:r>
          </w:p>
        </w:tc>
        <w:tc>
          <w:tcPr>
            <w:tcW w:type="dxa" w:w="7824"/>
            <w:shd w:fill="E7EEE9"/>
            <w:vAlign w:val="center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细节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键入</w:t>
            </w:r>
          </w:p>
        </w:tc>
        <w:tc>
          <w:tcPr>
            <w:tcW w:type="dxa" w:w="7824"/>
            <w:vAlign w:val="center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短句可以逐字；长回复不必每字配音。不同长度按真实布局调整，不能用连续高速打字掩盖信息。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读完</w:t>
            </w:r>
          </w:p>
        </w:tc>
        <w:tc>
          <w:tcPr>
            <w:tcW w:type="dxa" w:w="7824"/>
            <w:vAlign w:val="center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全句至少留一个短停顿，起点0.6秒。鼠标在此时移向发送，不让所有对象同时动。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发送</w:t>
            </w:r>
          </w:p>
        </w:tc>
        <w:tc>
          <w:tcPr>
            <w:tcW w:type="dxa" w:w="7824"/>
            <w:vAlign w:val="center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真实提交先发生。可提取同一文本的画外副本，在约0.28秒内承接到真实消息位置。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接管</w:t>
            </w:r>
          </w:p>
        </w:tc>
        <w:tc>
          <w:tcPr>
            <w:tcW w:type="dxa" w:w="7824"/>
            <w:vAlign w:val="center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画外副本结束时由真实录屏接管，不能残留两份同一消息；做不到干净匹配就保留原生发送动画。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回答</w:t>
            </w:r>
          </w:p>
        </w:tc>
        <w:tc>
          <w:tcPr>
            <w:tcW w:type="dxa" w:w="7824"/>
            <w:vAlign w:val="center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只用实际回答。长等待可剪，但不把后期流速当实际推理速度；截图不证明后端运行。</w:t>
            </w:r>
          </w:p>
        </w:tc>
      </w:tr>
    </w:tbl>
    <w:p>
      <w:pPr>
        <w:widowControl/>
      </w:pPr>
    </w:p>
    <w:p>
      <w:pPr>
        <w:pStyle w:val="Heading2"/>
      </w:pPr>
      <w:r>
        <w:t>双时钟</w:t>
      </w:r>
    </w:p>
    <w:p>
      <w:pPr>
        <w:widowControl/>
      </w:pPr>
      <w:r>
        <w:t>源录屏时间记作 source time；成片时间记作 film time。剪辑映射表把两者连接。源画面、真实鼠标、键盘事件和源音频共用映射；Mochi 的画外动作及旁白使用影片时间。不能视频跳到答案了，鼠标还在源片等待阶段。</w:t>
      </w:r>
    </w:p>
    <w:p>
      <w:r>
        <w:br w:type="page"/>
      </w:r>
    </w:p>
    <w:p>
      <w:pPr>
        <w:pStyle w:val="Subtitle"/>
      </w:pPr>
      <w:r>
        <w:rPr>
          <w:color w:val="A7752B"/>
          <w:sz w:val="18"/>
        </w:rPr>
        <w:t>06  /  V5 EXECUTION</w:t>
      </w:r>
    </w:p>
    <w:p>
      <w:pPr>
        <w:pStyle w:val="Heading1"/>
      </w:pPr>
      <w:r>
        <w:t>镜头与 Mochi：让视线被带领，而不是被甩动</w:t>
      </w:r>
    </w:p>
    <w:p>
      <w:pPr>
        <w:pStyle w:val="Heading2"/>
      </w:pPr>
      <w:r>
        <w:t>镜头三种状态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7824"/>
      </w:tblGrid>
      <w:tr>
        <w:trPr>
          <w:tblHeader/>
          <w:cantSplit/>
        </w:trPr>
        <w:tc>
          <w:tcPr>
            <w:tcW w:type="dxa" w:w="1814"/>
            <w:shd w:fill="E7EEE9"/>
            <w:vAlign w:val="center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状态</w:t>
            </w:r>
          </w:p>
        </w:tc>
        <w:tc>
          <w:tcPr>
            <w:tcW w:type="dxa" w:w="7824"/>
            <w:shd w:fill="E7EEE9"/>
            <w:vAlign w:val="center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明确行为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阅读锁定</w:t>
            </w:r>
          </w:p>
        </w:tc>
        <w:tc>
          <w:tcPr>
            <w:tcW w:type="dxa" w:w="7824"/>
            <w:vAlign w:val="center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输入、关键答案、审批和成果内容出现时停稳；不让鼠标移动牵着镜头；不要在字上加模糊。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焦点改变</w:t>
            </w:r>
          </w:p>
        </w:tc>
        <w:tc>
          <w:tcPr>
            <w:tcW w:type="dxa" w:w="7824"/>
            <w:vAlign w:val="center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一次只移到一个新区域，建议0.4–0.65秒完成；初始近景1.15–1.35倍，清晰素材才考虑更大。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跨端接力</w:t>
            </w:r>
          </w:p>
        </w:tc>
        <w:tc>
          <w:tcPr>
            <w:tcW w:type="dxa" w:w="7824"/>
            <w:vAlign w:val="center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A2A/教室交接用一次明显空间变换。可先试Y轴12°、Z轴3°以内，读身份和正文前归零。</w:t>
            </w:r>
          </w:p>
        </w:tc>
      </w:tr>
    </w:tbl>
    <w:p>
      <w:pPr>
        <w:widowControl/>
      </w:pPr>
    </w:p>
    <w:p>
      <w:pPr>
        <w:widowControl/>
      </w:pPr>
      <w:r>
        <w:t>Recordly 在缩放视图中维护安全区，并在缩出时固定焦点。[R08] 借鉴的是“不要追鼠标每个微动”。实际离线工程应把相机路径预计算，或从确定起点重算；有历史状态的实时算法不能直接保证随机定位一致。</w:t>
      </w:r>
    </w:p>
    <w:p>
      <w:pPr>
        <w:pStyle w:val="Heading2"/>
      </w:pPr>
      <w:r>
        <w:t>Mochi 的动作</w:t>
      </w:r>
    </w:p>
    <w:p>
      <w:pPr>
        <w:widowControl/>
      </w:pPr>
      <w:r>
        <w:t>开始起跳：约0.12秒轻蓄力，身体可1.04×0.96，电脑附件保持刚性。约0.5–0.8秒完成一次有目标的行进，落地用0.18–0.24秒收住。只有整张精灵图时，优先位移和影子，不把电脑压成软糖。</w:t>
      </w:r>
    </w:p>
    <w:p>
      <w:pPr>
        <w:widowControl/>
      </w:pPr>
      <w:r>
        <w:t>角色位置与线的揭示共用同一路径弧长进度，不能一个匀速一个弹性导致脱节。Mochi 保持正脸方向，不能沿切线倒过来；窗口遮挡要有明确层级。读取批准时本尊等待，不替人点确认。</w:t>
      </w:r>
    </w:p>
    <w:p>
      <w:pPr>
        <w:pStyle w:val="Heading2"/>
      </w:pPr>
      <w:r>
        <w:t>为什么弹簧也会廉价</w:t>
      </w:r>
    </w:p>
    <w:p>
      <w:pPr>
        <w:widowControl/>
      </w:pPr>
      <w:r>
        <w:t>真实录屏项目会区分光标与镜头，并限制弹簧收敛与反向越界。[R09/R10] 因此只在角色落地和少量装饰上给轻弹性；正文窗口和审批区不要像果冻一样连续震荡。声音也只落在真实发送、批准和成果事件上。</w:t>
      </w:r>
    </w:p>
    <w:p>
      <w:r>
        <w:br w:type="page"/>
      </w:r>
    </w:p>
    <w:p>
      <w:pPr>
        <w:pStyle w:val="Subtitle"/>
      </w:pPr>
      <w:r>
        <w:rPr>
          <w:color w:val="A7752B"/>
          <w:sz w:val="18"/>
        </w:rPr>
        <w:t>07  /  V5 EXECUTION</w:t>
      </w:r>
    </w:p>
    <w:p>
      <w:pPr>
        <w:pStyle w:val="Heading1"/>
      </w:pPr>
      <w:r>
        <w:t>开场 3–17 秒：逐动作施工表</w:t>
      </w:r>
    </w:p>
    <w:p>
      <w:pPr>
        <w:widowControl/>
      </w:pPr>
      <w:r>
        <w:t>所有时间为成片时间预算；source time 必须由实录绑定。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3515"/>
        <w:gridCol w:w="4592"/>
      </w:tblGrid>
      <w:tr>
        <w:trPr>
          <w:tblHeader/>
          <w:cantSplit/>
        </w:trPr>
        <w:tc>
          <w:tcPr>
            <w:tcW w:type="dxa" w:w="1531"/>
            <w:shd w:fill="E7EEE9"/>
            <w:vAlign w:val="center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时间</w:t>
            </w:r>
          </w:p>
        </w:tc>
        <w:tc>
          <w:tcPr>
            <w:tcW w:type="dxa" w:w="3515"/>
            <w:shd w:fill="E7EEE9"/>
            <w:vAlign w:val="center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鼠标 / 文字</w:t>
            </w:r>
          </w:p>
        </w:tc>
        <w:tc>
          <w:tcPr>
            <w:tcW w:type="dxa" w:w="4592"/>
            <w:shd w:fill="E7EEE9"/>
            <w:vAlign w:val="center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镜头 / Mochi / 画面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3.00–3.45</w:t>
            </w:r>
          </w:p>
        </w:tc>
        <w:tc>
          <w:tcPr>
            <w:tcW w:type="dxa" w:w="3515"/>
            <w:vAlign w:val="center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从真实起点到输入框有效点击点</w:t>
            </w:r>
          </w:p>
        </w:tc>
        <w:tc>
          <w:tcPr>
            <w:tcW w:type="dxa" w:w="4592"/>
            <w:vAlign w:val="center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镜头在前一镜已经对准输入框；Mochi不抢动。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3.45–3.62</w:t>
            </w:r>
          </w:p>
        </w:tc>
        <w:tc>
          <w:tcPr>
            <w:tcW w:type="dxa" w:w="3515"/>
            <w:vAlign w:val="center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停一下，真实点击获取焦点</w:t>
            </w:r>
          </w:p>
        </w:tc>
        <w:tc>
          <w:tcPr>
            <w:tcW w:type="dxa" w:w="4592"/>
            <w:vAlign w:val="center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原生输入边框与唯一插入光标出现。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3.62–5.30</w:t>
            </w:r>
          </w:p>
        </w:tc>
        <w:tc>
          <w:tcPr>
            <w:tcW w:type="dxa" w:w="3515"/>
            <w:vAlign w:val="center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实际输入“小林到医务室了吗？”</w:t>
            </w:r>
          </w:p>
        </w:tc>
        <w:tc>
          <w:tcPr>
            <w:tcW w:type="dxa" w:w="4592"/>
            <w:vAlign w:val="center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不摇镜；小林是演示身份。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5.30–5.90</w:t>
            </w:r>
          </w:p>
        </w:tc>
        <w:tc>
          <w:tcPr>
            <w:tcW w:type="dxa" w:w="3515"/>
            <w:vAlign w:val="center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全句停留0.6秒</w:t>
            </w:r>
          </w:p>
        </w:tc>
        <w:tc>
          <w:tcPr>
            <w:tcW w:type="dxa" w:w="4592"/>
            <w:vAlign w:val="center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只保留必要原生光标，观众读完。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5.90–6.35</w:t>
            </w:r>
          </w:p>
        </w:tc>
        <w:tc>
          <w:tcPr>
            <w:tcW w:type="dxa" w:w="3515"/>
            <w:vAlign w:val="center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移到发送按钮，末端减速</w:t>
            </w:r>
          </w:p>
        </w:tc>
        <w:tc>
          <w:tcPr>
            <w:tcW w:type="dxa" w:w="4592"/>
            <w:vAlign w:val="center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相机不追逐这段鼠标移动。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6.35–6.50</w:t>
            </w:r>
          </w:p>
        </w:tc>
        <w:tc>
          <w:tcPr>
            <w:tcW w:type="dxa" w:w="3515"/>
            <w:vAlign w:val="center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落点停0.15秒</w:t>
            </w:r>
          </w:p>
        </w:tc>
        <w:tc>
          <w:tcPr>
            <w:tcW w:type="dxa" w:w="4592"/>
            <w:vAlign w:val="center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按钮未真实可用就不能假点击。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6.50–6.68</w:t>
            </w:r>
          </w:p>
        </w:tc>
        <w:tc>
          <w:tcPr>
            <w:tcW w:type="dxa" w:w="3515"/>
            <w:vAlign w:val="center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真实 down/up；轻一次声音</w:t>
            </w:r>
          </w:p>
        </w:tc>
        <w:tc>
          <w:tcPr>
            <w:tcW w:type="dxa" w:w="4592"/>
            <w:vAlign w:val="center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Mochi在真实提交后才响应。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6.68–7.00</w:t>
            </w:r>
          </w:p>
        </w:tc>
        <w:tc>
          <w:tcPr>
            <w:tcW w:type="dxa" w:w="3515"/>
            <w:vAlign w:val="center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文字可做短距画外承接，不留双影</w:t>
            </w:r>
          </w:p>
        </w:tc>
        <w:tc>
          <w:tcPr>
            <w:tcW w:type="dxa" w:w="4592"/>
            <w:vAlign w:val="center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保留真实消息内容和结果顺序。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7.00–7.60</w:t>
            </w:r>
          </w:p>
        </w:tc>
        <w:tc>
          <w:tcPr>
            <w:tcW w:type="dxa" w:w="3515"/>
            <w:vAlign w:val="center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鼠标让位</w:t>
            </w:r>
          </w:p>
        </w:tc>
        <w:tc>
          <w:tcPr>
            <w:tcW w:type="dxa" w:w="4592"/>
            <w:vAlign w:val="center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向实际工作区域推近一次，0.6秒停住。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7.60–9.40</w:t>
            </w:r>
          </w:p>
        </w:tc>
        <w:tc>
          <w:tcPr>
            <w:tcW w:type="dxa" w:w="3515"/>
            <w:vAlign w:val="center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不造额外点击</w:t>
            </w:r>
          </w:p>
        </w:tc>
        <w:tc>
          <w:tcPr>
            <w:tcW w:type="dxa" w:w="4592"/>
            <w:vAlign w:val="center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展示真实查询过程；压缩等待要说明。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9.40–12.00</w:t>
            </w:r>
          </w:p>
        </w:tc>
        <w:tc>
          <w:tcPr>
            <w:tcW w:type="dxa" w:w="3515"/>
            <w:vAlign w:val="center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不造输入</w:t>
            </w:r>
          </w:p>
        </w:tc>
        <w:tc>
          <w:tcPr>
            <w:tcW w:type="dxa" w:w="4592"/>
            <w:vAlign w:val="center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时间、来源、状态进入焦点，不展示内部推理。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12.00–12.40</w:t>
            </w:r>
          </w:p>
        </w:tc>
        <w:tc>
          <w:tcPr>
            <w:tcW w:type="dxa" w:w="3515"/>
            <w:vAlign w:val="center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无</w:t>
            </w:r>
          </w:p>
        </w:tc>
        <w:tc>
          <w:tcPr>
            <w:tcW w:type="dxa" w:w="4592"/>
            <w:vAlign w:val="center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真实回答出现，微调后停稳。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12.40–16.00</w:t>
            </w:r>
          </w:p>
        </w:tc>
        <w:tc>
          <w:tcPr>
            <w:tcW w:type="dxa" w:w="3515"/>
            <w:vAlign w:val="center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无</w:t>
            </w:r>
          </w:p>
        </w:tc>
        <w:tc>
          <w:tcPr>
            <w:tcW w:type="dxa" w:w="4592"/>
            <w:vAlign w:val="center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答案阅读；不把最后到达记录说成实时定位。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16.00–16.85</w:t>
            </w:r>
          </w:p>
        </w:tc>
        <w:tc>
          <w:tcPr>
            <w:tcW w:type="dxa" w:w="3515"/>
            <w:vAlign w:val="center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无</w:t>
            </w:r>
          </w:p>
        </w:tc>
        <w:tc>
          <w:tcPr>
            <w:tcW w:type="dxa" w:w="4592"/>
            <w:vAlign w:val="center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答案画外边缘作遮罩，接下一真实片段；标“课前备课”。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16.85–17.00</w:t>
            </w:r>
          </w:p>
        </w:tc>
        <w:tc>
          <w:tcPr>
            <w:tcW w:type="dxa" w:w="3515"/>
            <w:vAlign w:val="center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下一输入尚不乱动</w:t>
            </w:r>
          </w:p>
        </w:tc>
        <w:tc>
          <w:tcPr>
            <w:tcW w:type="dxa" w:w="4592"/>
            <w:vAlign w:val="center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新输入框在相同阅读锚点落稳。</w:t>
            </w:r>
          </w:p>
        </w:tc>
      </w:tr>
    </w:tbl>
    <w:p>
      <w:pPr>
        <w:widowControl/>
      </w:pPr>
    </w:p>
    <w:p>
      <w:pPr>
        <w:widowControl/>
      </w:pPr>
      <w:r>
        <w:t>这14秒不要求实际查询只用14秒。长回答优先保留含义，必要时调整邻近镜头；不得把“尚无离开记录”等限定删掉。无实际过程UI时，就录真实查询和结果，不增加虚构“工作中”卡。</w:t>
      </w:r>
    </w:p>
    <w:p>
      <w:r>
        <w:br w:type="page"/>
      </w:r>
    </w:p>
    <w:p>
      <w:pPr>
        <w:pStyle w:val="Subtitle"/>
      </w:pPr>
      <w:r>
        <w:rPr>
          <w:color w:val="A7752B"/>
          <w:sz w:val="18"/>
        </w:rPr>
        <w:t>08  /  V5 EXECUTION</w:t>
      </w:r>
    </w:p>
    <w:p>
      <w:pPr>
        <w:pStyle w:val="Heading1"/>
      </w:pPr>
      <w:r>
        <w:t>A2A 63–87 秒：视线连续，身份清楚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2948"/>
        <w:gridCol w:w="5159"/>
      </w:tblGrid>
      <w:tr>
        <w:trPr>
          <w:tblHeader/>
          <w:cantSplit/>
        </w:trPr>
        <w:tc>
          <w:tcPr>
            <w:tcW w:type="dxa" w:w="1531"/>
            <w:shd w:fill="E7EEE9"/>
            <w:vAlign w:val="center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时间</w:t>
            </w:r>
          </w:p>
        </w:tc>
        <w:tc>
          <w:tcPr>
            <w:tcW w:type="dxa" w:w="2948"/>
            <w:shd w:fill="E7EEE9"/>
            <w:vAlign w:val="center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动作</w:t>
            </w:r>
          </w:p>
        </w:tc>
        <w:tc>
          <w:tcPr>
            <w:tcW w:type="dxa" w:w="5159"/>
            <w:shd w:fill="E7EEE9"/>
            <w:vAlign w:val="center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镜头与证据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63.00–63.30</w:t>
            </w:r>
          </w:p>
        </w:tc>
        <w:tc>
          <w:tcPr>
            <w:tcW w:type="dxa" w:w="2948"/>
            <w:vAlign w:val="center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鼠标到A端输入框</w:t>
            </w:r>
          </w:p>
        </w:tc>
        <w:tc>
          <w:tcPr>
            <w:tcW w:type="dxa" w:w="5159"/>
            <w:vAlign w:val="center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保留教师A身份，不借别人的会话。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63.30–65.30</w:t>
            </w:r>
          </w:p>
        </w:tc>
        <w:tc>
          <w:tcPr>
            <w:tcW w:type="dxa" w:w="2948"/>
            <w:vAlign w:val="center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短句实际输入</w:t>
            </w:r>
          </w:p>
        </w:tc>
        <w:tc>
          <w:tcPr>
            <w:tcW w:type="dxa" w:w="5159"/>
            <w:vAlign w:val="center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“找周老师那份练习，给这节课用。”必要时缩短并重新录制。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65.30–65.90</w:t>
            </w:r>
          </w:p>
        </w:tc>
        <w:tc>
          <w:tcPr>
            <w:tcW w:type="dxa" w:w="2948"/>
            <w:vAlign w:val="center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停留；开始去发送</w:t>
            </w:r>
          </w:p>
        </w:tc>
        <w:tc>
          <w:tcPr>
            <w:tcW w:type="dxa" w:w="5159"/>
            <w:vAlign w:val="center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保持同一输入位置和真实文案。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65.90–66.40</w:t>
            </w:r>
          </w:p>
        </w:tc>
        <w:tc>
          <w:tcPr>
            <w:tcW w:type="dxa" w:w="2948"/>
            <w:vAlign w:val="center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到达、停、真实提交</w:t>
            </w:r>
          </w:p>
        </w:tc>
        <w:tc>
          <w:tcPr>
            <w:tcW w:type="dxa" w:w="5159"/>
            <w:vAlign w:val="center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真实事件确定后才触发影片出发。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66.40–67.50</w:t>
            </w:r>
          </w:p>
        </w:tc>
        <w:tc>
          <w:tcPr>
            <w:tcW w:type="dxa" w:w="2948"/>
            <w:vAlign w:val="center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Mochi蓄力并起跳</w:t>
            </w:r>
          </w:p>
        </w:tc>
        <w:tc>
          <w:tcPr>
            <w:tcW w:type="dxa" w:w="5159"/>
            <w:vAlign w:val="center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本尊亲自飞；细线随身后延长；镜头向B跟随。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67.50–68.60</w:t>
            </w:r>
          </w:p>
        </w:tc>
        <w:tc>
          <w:tcPr>
            <w:tcW w:type="dxa" w:w="2948"/>
            <w:vAlign w:val="center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B窗口进入并归正</w:t>
            </w:r>
          </w:p>
        </w:tc>
        <w:tc>
          <w:tcPr>
            <w:tcW w:type="dxa" w:w="5159"/>
            <w:vAlign w:val="center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轻透视过渡不超过这一段，读身份时必须正面。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68.60–70.00</w:t>
            </w:r>
          </w:p>
        </w:tc>
        <w:tc>
          <w:tcPr>
            <w:tcW w:type="dxa" w:w="2948"/>
            <w:vAlign w:val="center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B真实收件</w:t>
            </w:r>
          </w:p>
        </w:tc>
        <w:tc>
          <w:tcPr>
            <w:tcW w:type="dxa" w:w="5159"/>
            <w:vAlign w:val="center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一个阅读重点；不能A账号换个标题冒充B。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70.00–73.00</w:t>
            </w:r>
          </w:p>
        </w:tc>
        <w:tc>
          <w:tcPr>
            <w:tcW w:type="dxa" w:w="2948"/>
            <w:vAlign w:val="center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实际查找或处理</w:t>
            </w:r>
          </w:p>
        </w:tc>
        <w:tc>
          <w:tcPr>
            <w:tcW w:type="dxa" w:w="5159"/>
            <w:vAlign w:val="center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自动任务不配假人工鼠标；人工动作不称全自动。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73.00–75.00</w:t>
            </w:r>
          </w:p>
        </w:tc>
        <w:tc>
          <w:tcPr>
            <w:tcW w:type="dxa" w:w="2948"/>
            <w:vAlign w:val="center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目标文件进入审批区</w:t>
            </w:r>
          </w:p>
        </w:tc>
        <w:tc>
          <w:tcPr>
            <w:tcW w:type="dxa" w:w="5159"/>
            <w:vAlign w:val="center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文件版本与请求对应，镜头停稳。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75.00–77.40</w:t>
            </w:r>
          </w:p>
        </w:tc>
        <w:tc>
          <w:tcPr>
            <w:tcW w:type="dxa" w:w="2948"/>
            <w:vAlign w:val="center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等待，读清分享范围</w:t>
            </w:r>
          </w:p>
        </w:tc>
        <w:tc>
          <w:tcPr>
            <w:tcW w:type="dxa" w:w="5159"/>
            <w:vAlign w:val="center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Mochi安静，接收者和文件不能被遮挡。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77.40–78.35</w:t>
            </w:r>
          </w:p>
        </w:tc>
        <w:tc>
          <w:tcPr>
            <w:tcW w:type="dxa" w:w="2948"/>
            <w:vAlign w:val="center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B的真实鼠标到批准处并点击</w:t>
            </w:r>
          </w:p>
        </w:tc>
        <w:tc>
          <w:tcPr>
            <w:tcW w:type="dxa" w:w="5159"/>
            <w:vAlign w:val="center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不是A的光标，也不是Mochi替老师批准。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78.35–80.00</w:t>
            </w:r>
          </w:p>
        </w:tc>
        <w:tc>
          <w:tcPr>
            <w:tcW w:type="dxa" w:w="2948"/>
            <w:vAlign w:val="center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等待真实回执再准备返回</w:t>
            </w:r>
          </w:p>
        </w:tc>
        <w:tc>
          <w:tcPr>
            <w:tcW w:type="dxa" w:w="5159"/>
            <w:vAlign w:val="center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不提前点亮成功。拒绝就不能继续拍成功支线。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80.00–82.40</w:t>
            </w:r>
          </w:p>
        </w:tc>
        <w:tc>
          <w:tcPr>
            <w:tcW w:type="dxa" w:w="2948"/>
            <w:vAlign w:val="center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本尊携实际结果返回A</w:t>
            </w:r>
          </w:p>
        </w:tc>
        <w:tc>
          <w:tcPr>
            <w:tcW w:type="dxa" w:w="5159"/>
            <w:vAlign w:val="center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连接线、角色共用路径；读取前归正。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82.40–83.70</w:t>
            </w:r>
          </w:p>
        </w:tc>
        <w:tc>
          <w:tcPr>
            <w:tcW w:type="dxa" w:w="2948"/>
            <w:vAlign w:val="center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A实际打开收到的文件</w:t>
            </w:r>
          </w:p>
        </w:tc>
        <w:tc>
          <w:tcPr>
            <w:tcW w:type="dxa" w:w="5159"/>
            <w:vAlign w:val="center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回执、文件名、文件内容相符。</w:t>
            </w:r>
          </w:p>
        </w:tc>
      </w:tr>
      <w:tr>
        <w:trPr>
          <w:cantSplit/>
        </w:trPr>
        <w:tc>
          <w:tcPr>
            <w:tcW w:type="dxa" w:w="1531"/>
            <w:vAlign w:val="center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83.70–87.00</w:t>
            </w:r>
          </w:p>
        </w:tc>
        <w:tc>
          <w:tcPr>
            <w:tcW w:type="dxa" w:w="2948"/>
            <w:vAlign w:val="center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看成果，再接教室端</w:t>
            </w:r>
          </w:p>
        </w:tc>
        <w:tc>
          <w:tcPr>
            <w:tcW w:type="dxa" w:w="5159"/>
            <w:vAlign w:val="center"/>
          </w:tcPr>
          <w:p>
            <w:pPr>
              <w:spacing w:after="60" w:before="60" w:line="264" w:lineRule="auto"/>
            </w:pPr>
            <w:r>
              <w:rPr>
                <w:sz w:val="17"/>
              </w:rPr>
              <w:t>保留约2.6秒稳定阅读；最后短遮罩承接下一镜。</w:t>
            </w:r>
          </w:p>
        </w:tc>
      </w:tr>
    </w:tbl>
    <w:p>
      <w:pPr>
        <w:widowControl/>
      </w:pPr>
    </w:p>
    <w:p>
      <w:pPr>
        <w:widowControl/>
      </w:pPr>
      <w:r>
        <w:t>跨机文件能力没通过时，改成真实答复返回并同步改旁白。影片中出现一张文件卡，不等于文件字节已传过去。</w:t>
      </w:r>
    </w:p>
    <w:p>
      <w:r>
        <w:br w:type="page"/>
      </w:r>
    </w:p>
    <w:p>
      <w:pPr>
        <w:pStyle w:val="Subtitle"/>
      </w:pPr>
      <w:r>
        <w:rPr>
          <w:color w:val="A7752B"/>
          <w:sz w:val="18"/>
        </w:rPr>
        <w:t>09  /  V5 EXECUTION</w:t>
      </w:r>
    </w:p>
    <w:p>
      <w:pPr>
        <w:pStyle w:val="Heading1"/>
      </w:pPr>
      <w:r>
        <w:t>其他镜头的动作约束（上）</w:t>
      </w:r>
    </w:p>
    <w:p>
      <w:pPr>
        <w:widowControl/>
      </w:pPr>
      <w:r>
        <w:t>完整 78 段已写入 JSON，文字稿不代替机器时间轴。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7"/>
        <w:gridCol w:w="4819"/>
        <w:gridCol w:w="3402"/>
      </w:tblGrid>
      <w:tr>
        <w:trPr>
          <w:tblHeader/>
          <w:cantSplit/>
        </w:trPr>
        <w:tc>
          <w:tcPr>
            <w:tcW w:type="dxa" w:w="1417"/>
            <w:shd w:fill="E7EEE9"/>
            <w:vAlign w:val="center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镜头 / 时间</w:t>
            </w:r>
          </w:p>
        </w:tc>
        <w:tc>
          <w:tcPr>
            <w:tcW w:type="dxa" w:w="4819"/>
            <w:shd w:fill="E7EEE9"/>
            <w:vAlign w:val="center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如何操作与看结果</w:t>
            </w:r>
          </w:p>
        </w:tc>
        <w:tc>
          <w:tcPr>
            <w:tcW w:type="dxa" w:w="3402"/>
            <w:shd w:fill="E7EEE9"/>
            <w:vAlign w:val="center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如何接下一镜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S01 0–3</w:t>
            </w:r>
          </w:p>
        </w:tc>
        <w:tc>
          <w:tcPr>
            <w:tcW w:type="dxa" w:w="4819"/>
            <w:vAlign w:val="center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先让真实产品可识别；鼠标不抢入场；2.35秒开始把 input 调到目标阅读区。</w:t>
            </w:r>
          </w:p>
        </w:tc>
        <w:tc>
          <w:tcPr>
            <w:tcW w:type="dxa" w:w="3402"/>
            <w:vAlign w:val="center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到3秒镜头已定住，输入才开始。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S05 17–29</w:t>
              <w:br/>
              <w:t>成绩</w:t>
            </w:r>
          </w:p>
        </w:tc>
        <w:tc>
          <w:tcPr>
            <w:tcW w:type="dxa" w:w="4819"/>
            <w:vAlign w:val="center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17–20输入；20–22读实际表；22–25核对；25–28.4稳定看一个结论。只有总分不推知识缺口。</w:t>
            </w:r>
          </w:p>
        </w:tc>
        <w:tc>
          <w:tcPr>
            <w:tcW w:type="dxa" w:w="3402"/>
            <w:vAlign w:val="center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28.4–29由真实关联的题块边缘接原件；不拿医务记录做成绩。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S06 29–39</w:t>
              <w:br/>
              <w:t>电子化</w:t>
            </w:r>
          </w:p>
        </w:tc>
        <w:tc>
          <w:tcPr>
            <w:tcW w:type="dxa" w:w="4819"/>
            <w:vAlign w:val="center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29–31原图；31–34.3处理与输出；34.3–36.5真实选中文字/公式；36.5–38.4读成果。</w:t>
            </w:r>
          </w:p>
        </w:tc>
        <w:tc>
          <w:tcPr>
            <w:tcW w:type="dxa" w:w="3402"/>
            <w:vAlign w:val="center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38.4–39用文档画外边缘遮罩进入课件；不能整页图片假装可编辑。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S07 39–52</w:t>
              <w:br/>
              <w:t>课件与修改</w:t>
            </w:r>
          </w:p>
        </w:tc>
        <w:tc>
          <w:tcPr>
            <w:tcW w:type="dxa" w:w="4819"/>
            <w:vAlign w:val="center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39–41.5认出课件并定位页；41.5–44短句修改；44–47同视角比较；47–50.8实际成果预览。</w:t>
            </w:r>
          </w:p>
        </w:tc>
        <w:tc>
          <w:tcPr>
            <w:tcW w:type="dxa" w:w="3402"/>
            <w:vAlign w:val="center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50.8–52沿实际模型入口接画布；不冒充PPT内嵌任意交互。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S08 52–63</w:t>
              <w:br/>
              <w:t>建模</w:t>
            </w:r>
          </w:p>
        </w:tc>
        <w:tc>
          <w:tcPr>
            <w:tcW w:type="dxa" w:w="4819"/>
            <w:vAlign w:val="center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52–54看画布；54–57.3真实拖参数；57.3–59暂停/辅助线；59–62.2看数值与变化。</w:t>
            </w:r>
          </w:p>
        </w:tc>
        <w:tc>
          <w:tcPr>
            <w:tcW w:type="dxa" w:w="3402"/>
            <w:vAlign w:val="center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62.2–63回到熟悉的输入锚点。模型中的物理小球不是Mochi本尊。</w:t>
            </w:r>
          </w:p>
        </w:tc>
      </w:tr>
    </w:tbl>
    <w:p>
      <w:pPr>
        <w:widowControl/>
      </w:pPr>
    </w:p>
    <w:p>
      <w:pPr>
        <w:pStyle w:val="Heading2"/>
      </w:pPr>
      <w:r>
        <w:t>不是每段都“当当当”</w:t>
      </w:r>
    </w:p>
    <w:p>
      <w:pPr>
        <w:widowControl/>
      </w:pPr>
      <w:r>
        <w:t>每项工作只保留一个重点变化。复制同一套全部输入步骤到每个短镜，会使两分钟变成教程；3秒概览只承担类别识别，不声称完整证明能力。真实长任务剪辑可以紧凑，关键结果与审批仍要留时间。</w:t>
      </w:r>
    </w:p>
    <w:p>
      <w:r>
        <w:br w:type="page"/>
      </w:r>
    </w:p>
    <w:p>
      <w:pPr>
        <w:pStyle w:val="Subtitle"/>
      </w:pPr>
      <w:r>
        <w:rPr>
          <w:color w:val="A7752B"/>
          <w:sz w:val="18"/>
        </w:rPr>
        <w:t>10  /  V5 EXECUTION</w:t>
      </w:r>
    </w:p>
    <w:p>
      <w:pPr>
        <w:pStyle w:val="Heading1"/>
      </w:pPr>
      <w:r>
        <w:t>其他镜头的动作约束（下）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7"/>
        <w:gridCol w:w="4819"/>
        <w:gridCol w:w="3402"/>
      </w:tblGrid>
      <w:tr>
        <w:trPr>
          <w:tblHeader/>
          <w:cantSplit/>
        </w:trPr>
        <w:tc>
          <w:tcPr>
            <w:tcW w:type="dxa" w:w="1417"/>
            <w:shd w:fill="E7EEE9"/>
            <w:vAlign w:val="center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镜头 / 时间</w:t>
            </w:r>
          </w:p>
        </w:tc>
        <w:tc>
          <w:tcPr>
            <w:tcW w:type="dxa" w:w="4819"/>
            <w:shd w:fill="E7EEE9"/>
            <w:vAlign w:val="center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镜头安排</w:t>
            </w:r>
          </w:p>
        </w:tc>
        <w:tc>
          <w:tcPr>
            <w:tcW w:type="dxa" w:w="3402"/>
            <w:shd w:fill="E7EEE9"/>
            <w:vAlign w:val="center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不能省的事实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S13 87–101</w:t>
              <w:br/>
              <w:t>教师到教室</w:t>
            </w:r>
          </w:p>
        </w:tc>
        <w:tc>
          <w:tcPr>
            <w:tcW w:type="dxa" w:w="4819"/>
            <w:vAlign w:val="center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87–90选目标；90–91.2真实发送；91.2–93空间转场；93–96接收；96–99.8真实桌面打开；余下接独立用例。</w:t>
            </w:r>
          </w:p>
        </w:tc>
        <w:tc>
          <w:tcPr>
            <w:tcW w:type="dxa" w:w="3402"/>
            <w:vAlign w:val="center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教室端是独立身份。浏览器说成功，不证明WPS/希沃真的打开；手动动作不称自动计划。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S14 101–110</w:t>
              <w:br/>
              <w:t>学科概览</w:t>
            </w:r>
          </w:p>
        </w:tc>
        <w:tc>
          <w:tcPr>
            <w:tcW w:type="dxa" w:w="4819"/>
            <w:vAlign w:val="center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英语、语文、课堂问答各3秒；每段一个大成果和一个清楚章标；不重复长打字。</w:t>
            </w:r>
          </w:p>
        </w:tc>
        <w:tc>
          <w:tcPr>
            <w:tcW w:type="dxa" w:w="3402"/>
            <w:vAlign w:val="center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素材是真实成果，不暗示平抛任务突然生成英语练习；不能伪造高考官方认证。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S15 110–114</w:t>
              <w:br/>
              <w:t>结果收束</w:t>
            </w:r>
          </w:p>
        </w:tc>
        <w:tc>
          <w:tcPr>
            <w:tcW w:type="dxa" w:w="4819"/>
            <w:vAlign w:val="center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110–111.2回原工作区；111.2–113看结果；113–114片外遮罩退场。</w:t>
            </w:r>
          </w:p>
        </w:tc>
        <w:tc>
          <w:tcPr>
            <w:tcW w:type="dxa" w:w="3402"/>
            <w:vAlign w:val="center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只用已确认事项；不临时虚构一个全校共享所有数据的驾驶舱。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S16 114–120</w:t>
              <w:br/>
              <w:t>品牌结束</w:t>
            </w:r>
          </w:p>
        </w:tc>
        <w:tc>
          <w:tcPr>
            <w:tcW w:type="dxa" w:w="4819"/>
            <w:vAlign w:val="center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114–115落地；115–116.4原Logo揭示；116.4–117全体停稳；117–120保持静止。</w:t>
            </w:r>
          </w:p>
        </w:tc>
        <w:tc>
          <w:tcPr>
            <w:tcW w:type="dxa" w:w="3402"/>
            <w:vAlign w:val="center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原角色原Logo；不强行变成新标记，不在最后一帧截断尾音。</w:t>
            </w:r>
          </w:p>
        </w:tc>
      </w:tr>
    </w:tbl>
    <w:p>
      <w:pPr>
        <w:widowControl/>
      </w:pPr>
    </w:p>
    <w:p>
      <w:pPr>
        <w:pStyle w:val="Heading2"/>
      </w:pPr>
      <w:r>
        <w:t>声音设计与字幕</w:t>
      </w:r>
    </w:p>
    <w:p>
      <w:pPr>
        <w:widowControl/>
      </w:pPr>
      <w:r>
        <w:t>旁白按镜头拆成短文件，改一段不重做整条；留出输入和成果阅读空间。音效落在真实发送、到达、批准及返回，不为每个字制造键盘声。建议先试108–116 BPM；关键原声出现时音乐让位。这些是本片设计起点，不是竞品音频分析。</w:t>
      </w:r>
    </w:p>
    <w:p>
      <w:pPr>
        <w:widowControl/>
      </w:pPr>
      <w:r>
        <w:t>字幕依据最终录音对齐，不依据估计语速直接定稿。配乐、音效、声音肖像与字体分别确认许可；不复制别人片尾提示音。OpenAI品牌片制作说明强调声音与视觉元素同步，但不能据此说Mochi复刻了未观看的音色。[R20]</w:t>
      </w:r>
    </w:p>
    <w:p>
      <w:r>
        <w:br w:type="page"/>
      </w:r>
    </w:p>
    <w:p>
      <w:pPr>
        <w:pStyle w:val="Subtitle"/>
      </w:pPr>
      <w:r>
        <w:rPr>
          <w:color w:val="A7752B"/>
          <w:sz w:val="18"/>
        </w:rPr>
        <w:t>11  /  V5 EXECUTION</w:t>
      </w:r>
    </w:p>
    <w:p>
      <w:pPr>
        <w:pStyle w:val="Heading1"/>
      </w:pPr>
      <w:r>
        <w:t>渲染与时间：为什么预览漂亮还会导出失败</w:t>
      </w:r>
    </w:p>
    <w:p>
      <w:pPr>
        <w:pStyle w:val="Heading2"/>
      </w:pPr>
      <w:r>
        <w:t>一个编辑决定表，两个时间域</w:t>
      </w:r>
    </w:p>
    <w:p>
      <w:pPr>
        <w:widowControl/>
      </w:pPr>
      <w:r>
        <w:t>每条素材映射保存 source in/out、film in/out、资产ID和关联事件。等待被剪掉时，轨迹、点击和源音频一起跳过。定格只允许取有效解码帧，并明确是定格，不把成功动作循环播放来凑时长。</w:t>
      </w:r>
    </w:p>
    <w:p>
      <w:pPr>
        <w:pStyle w:val="Heading2"/>
      </w:pPr>
      <w:r>
        <w:t>包装视频，不接管视频</w:t>
      </w:r>
    </w:p>
    <w:p>
      <w:pPr>
        <w:widowControl/>
      </w:pPr>
      <w:r>
        <w:t>HyperFrames 排错文档要求用外层容器控制变换，避免每帧直接改视频尺寸；让渲染器统一驱动媒体，而不是在组合脚本中另起 play/pause/currentTime 控制。[R13] Remotion 则以当前帧计算状态，不依赖自由运行的CSS转场。[R17]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082"/>
        <w:gridCol w:w="5556"/>
      </w:tblGrid>
      <w:tr>
        <w:trPr>
          <w:tblHeader/>
          <w:cantSplit/>
        </w:trPr>
        <w:tc>
          <w:tcPr>
            <w:tcW w:type="dxa" w:w="4082"/>
            <w:shd w:fill="E7EEE9"/>
            <w:vAlign w:val="center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历史经验 / 风险</w:t>
            </w:r>
          </w:p>
        </w:tc>
        <w:tc>
          <w:tcPr>
            <w:tcW w:type="dxa" w:w="5556"/>
            <w:shd w:fill="E7EEE9"/>
            <w:vAlign w:val="center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本片的回归测试</w:t>
            </w:r>
          </w:p>
        </w:tc>
      </w:tr>
      <w:tr>
        <w:trPr>
          <w:cantSplit/>
        </w:trPr>
        <w:tc>
          <w:tcPr>
            <w:tcW w:type="dxa" w:w="4082"/>
            <w:vAlign w:val="center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源视频短于槽位，预览与导出尾端不同。[R14]</w:t>
            </w:r>
          </w:p>
        </w:tc>
        <w:tc>
          <w:tcPr>
            <w:tcW w:type="dxa" w:w="5556"/>
            <w:vAlign w:val="center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检查每个素材尾部；取真实有效末帧或切走。不能直接seek到文件duration再假设还有画面。</w:t>
            </w:r>
          </w:p>
        </w:tc>
      </w:tr>
      <w:tr>
        <w:trPr>
          <w:cantSplit/>
        </w:trPr>
        <w:tc>
          <w:tcPr>
            <w:tcW w:type="dxa" w:w="4082"/>
            <w:vAlign w:val="center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并行分块边界可能捕获透明首帧。[R15]</w:t>
            </w:r>
          </w:p>
        </w:tc>
        <w:tc>
          <w:tcPr>
            <w:tcW w:type="dxa" w:w="5556"/>
            <w:vAlign w:val="center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单工作进程短样对照并行样；逐个边界前后2帧检查；检查alpha和最终不透明合成。</w:t>
            </w:r>
          </w:p>
        </w:tc>
      </w:tr>
      <w:tr>
        <w:trPr>
          <w:cantSplit/>
        </w:trPr>
        <w:tc>
          <w:tcPr>
            <w:tcW w:type="dxa" w:w="4082"/>
            <w:vAlign w:val="center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窗口录制鼠标偏移。[R11]</w:t>
            </w:r>
          </w:p>
        </w:tc>
        <w:tc>
          <w:tcPr>
            <w:tcW w:type="dxa" w:w="5556"/>
            <w:vAlign w:val="center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窗口/屏幕录制各校准；系统缩放、标题栏、DPR、黑边和裁切一起核对。</w:t>
            </w:r>
          </w:p>
        </w:tc>
      </w:tr>
      <w:tr>
        <w:trPr>
          <w:cantSplit/>
        </w:trPr>
        <w:tc>
          <w:tcPr>
            <w:tcW w:type="dxa" w:w="4082"/>
            <w:vAlign w:val="center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有历史状态的相机/弹簧</w:t>
            </w:r>
          </w:p>
        </w:tc>
        <w:tc>
          <w:tcPr>
            <w:tcW w:type="dxa" w:w="5556"/>
            <w:vAlign w:val="center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同一帧顺播、直接跳转、从后面返回都要一致；预计算或固定起点重算。</w:t>
            </w:r>
          </w:p>
        </w:tc>
      </w:tr>
      <w:tr>
        <w:trPr>
          <w:cantSplit/>
        </w:trPr>
        <w:tc>
          <w:tcPr>
            <w:tcW w:type="dxa" w:w="4082"/>
            <w:vAlign w:val="center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字体加载晚、素材离线失效</w:t>
            </w:r>
          </w:p>
        </w:tc>
        <w:tc>
          <w:tcPr>
            <w:tcW w:type="dxa" w:w="5556"/>
            <w:vAlign w:val="center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正式字体合法可用且加载完成后再录；素材本地冻结；最终渲染不请求模型或生产服务。</w:t>
            </w:r>
          </w:p>
        </w:tc>
      </w:tr>
    </w:tbl>
    <w:p>
      <w:pPr>
        <w:widowControl/>
      </w:pPr>
    </w:p>
    <w:p>
      <w:pPr>
        <w:widowControl/>
      </w:pPr>
      <w:r>
        <w:t>上述是公开报告或文档的经验，不代表我们已在当前版本复现，也不代表所有最新版本仍存在这些问题。不要因此盲目关闭校验或无限换框架。</w:t>
      </w:r>
    </w:p>
    <w:p>
      <w:r>
        <w:br w:type="page"/>
      </w:r>
    </w:p>
    <w:p>
      <w:pPr>
        <w:pStyle w:val="Subtitle"/>
      </w:pPr>
      <w:r>
        <w:rPr>
          <w:color w:val="A7752B"/>
          <w:sz w:val="18"/>
        </w:rPr>
        <w:t>12  /  V5 EXECUTION</w:t>
      </w:r>
    </w:p>
    <w:p>
      <w:pPr>
        <w:pStyle w:val="Heading1"/>
      </w:pPr>
      <w:r>
        <w:t>直接交给 Codex 的验收出口</w:t>
      </w:r>
    </w:p>
    <w:p>
      <w:pPr>
        <w:pStyle w:val="Heading2"/>
      </w:pPr>
      <w:r>
        <w:t>这次不要再只交一篇方案</w:t>
      </w:r>
    </w:p>
    <w:p>
      <w:pPr>
        <w:widowControl/>
      </w:pPr>
      <w:r>
        <w:t>先检查真实素材和现有视频工程。能进入授权演示环境就采集；不能进入就精确说明缺哪个设备或权限，不重新画页面替代。先完成3–17秒和63–87秒两段实素材MP4，随后复用组件完成120秒。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5"/>
        <w:gridCol w:w="6633"/>
      </w:tblGrid>
      <w:tr>
        <w:trPr>
          <w:tblHeader/>
          <w:cantSplit/>
        </w:trPr>
        <w:tc>
          <w:tcPr>
            <w:tcW w:type="dxa" w:w="3005"/>
            <w:shd w:fill="E7EEE9"/>
            <w:vAlign w:val="center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必须交付</w:t>
            </w:r>
          </w:p>
        </w:tc>
        <w:tc>
          <w:tcPr>
            <w:tcW w:type="dxa" w:w="6633"/>
            <w:shd w:fill="E7EEE9"/>
            <w:vAlign w:val="center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实际检查</w:t>
            </w:r>
          </w:p>
        </w:tc>
      </w:tr>
      <w:tr>
        <w:trPr>
          <w:cantSplit/>
        </w:trPr>
        <w:tc>
          <w:tcPr>
            <w:tcW w:type="dxa" w:w="3005"/>
            <w:vAlign w:val="center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可编辑视频工程</w:t>
            </w:r>
          </w:p>
        </w:tc>
        <w:tc>
          <w:tcPr>
            <w:tcW w:type="dxa" w:w="6633"/>
            <w:vAlign w:val="center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当前选定框架、锁定版本、可重复预览与导出命令；不带生产凭证。</w:t>
            </w:r>
          </w:p>
        </w:tc>
      </w:tr>
      <w:tr>
        <w:trPr>
          <w:cantSplit/>
        </w:trPr>
        <w:tc>
          <w:tcPr>
            <w:tcW w:type="dxa" w:w="3005"/>
            <w:vAlign w:val="center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两段精修小样、最终120秒MP4</w:t>
            </w:r>
          </w:p>
        </w:tc>
        <w:tc>
          <w:tcPr>
            <w:tcW w:type="dxa" w:w="6633"/>
            <w:vAlign w:val="center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观看最终文件，不只浏览器；片尾完整；在目标设备可播。</w:t>
            </w:r>
          </w:p>
        </w:tc>
      </w:tr>
      <w:tr>
        <w:trPr>
          <w:cantSplit/>
        </w:trPr>
        <w:tc>
          <w:tcPr>
            <w:tcW w:type="dxa" w:w="3005"/>
            <w:vAlign w:val="center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原始录制与素材映射</w:t>
            </w:r>
          </w:p>
        </w:tc>
        <w:tc>
          <w:tcPr>
            <w:tcW w:type="dxa" w:w="6633"/>
            <w:vAlign w:val="center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同一请求两端对应，真实文件/结果可核对；剪辑和重演可识别。</w:t>
            </w:r>
          </w:p>
        </w:tc>
      </w:tr>
      <w:tr>
        <w:trPr>
          <w:cantSplit/>
        </w:trPr>
        <w:tc>
          <w:tcPr>
            <w:tcW w:type="dxa" w:w="3005"/>
            <w:vAlign w:val="center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鼠标与相机检查</w:t>
            </w:r>
          </w:p>
        </w:tc>
        <w:tc>
          <w:tcPr>
            <w:tcW w:type="dxa" w:w="6633"/>
            <w:vAlign w:val="center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无双光标、热点偏移、镜头追抖、路径脱节、字幕盖审批、文字旋转不可读。</w:t>
            </w:r>
          </w:p>
        </w:tc>
      </w:tr>
      <w:tr>
        <w:trPr>
          <w:cantSplit/>
        </w:trPr>
        <w:tc>
          <w:tcPr>
            <w:tcW w:type="dxa" w:w="3005"/>
            <w:vAlign w:val="center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声音与字幕</w:t>
            </w:r>
          </w:p>
        </w:tc>
        <w:tc>
          <w:tcPr>
            <w:tcW w:type="dxa" w:w="6633"/>
            <w:vAlign w:val="center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来自实际音轨；授权清楚；音画和编辑时钟一致。</w:t>
            </w:r>
          </w:p>
        </w:tc>
      </w:tr>
      <w:tr>
        <w:trPr>
          <w:cantSplit/>
        </w:trPr>
        <w:tc>
          <w:tcPr>
            <w:tcW w:type="dxa" w:w="3005"/>
            <w:vAlign w:val="center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研究转成回归</w:t>
            </w:r>
          </w:p>
        </w:tc>
        <w:tc>
          <w:tcPr>
            <w:tcW w:type="dxa" w:w="6633"/>
            <w:vAlign w:val="center"/>
          </w:tcPr>
          <w:p>
            <w:pPr>
              <w:spacing w:after="60" w:before="60" w:line="264" w:lineRule="auto"/>
            </w:pPr>
            <w:r>
              <w:rPr>
                <w:sz w:val="18"/>
              </w:rPr>
              <w:t>源尾、并行边界、透明帧、菜单/拖拽、随机定位等用例有具体结果。</w:t>
            </w:r>
          </w:p>
        </w:tc>
      </w:tr>
    </w:tbl>
    <w:p>
      <w:pPr>
        <w:widowControl/>
      </w:pPr>
    </w:p>
    <w:p>
      <w:pPr>
        <w:pStyle w:val="Heading2"/>
      </w:pPr>
      <w:r>
        <w:t>辅助代码是什么，不是什么</w:t>
      </w:r>
    </w:p>
    <w:p>
      <w:pPr>
        <w:widowControl/>
      </w:pPr>
      <w:r>
        <w:t>helpers/motion_math.mjs 是本包原创的纯数学参考：缓动、贝塞尔弧长采样、二维坐标/热点换算、完整字符揭示、编辑时间映射。它不是录屏器、完整渲染器或隐私识别器，也没有实现三维投影。</w:t>
      </w:r>
    </w:p>
    <w:p>
      <w:pPr>
        <w:widowControl/>
      </w:pPr>
      <w:r>
        <w:t>本包21项本地测试通过，覆盖上述函数及120秒/16镜/78动作段连续性。它们不代表上游框架通过，不代表Mochi业务通过，更不代表已经制作出宣传片。</w:t>
      </w:r>
    </w:p>
    <w:p>
      <w:pPr>
        <w:widowControl/>
      </w:pPr>
      <w:r>
        <w:rPr>
          <w:b/>
        </w:rPr>
        <w:t>研究止于已读取的公开内容。本次未观看完整竞品视频、未运行用户应用、未录制配音、未导出成片。后续以实际结果报告，不再用“高级、丝滑、企业级”作为唯一验收标准。</w:t>
      </w:r>
    </w:p>
    <w:p>
      <w:r>
        <w:br w:type="page"/>
      </w:r>
    </w:p>
    <w:p>
      <w:pPr>
        <w:pStyle w:val="Subtitle"/>
      </w:pPr>
      <w:r>
        <w:rPr>
          <w:color w:val="A7752B"/>
          <w:sz w:val="18"/>
        </w:rPr>
        <w:t>13  /  V5 EXECUTION</w:t>
      </w:r>
    </w:p>
    <w:p>
      <w:pPr>
        <w:pStyle w:val="Heading1"/>
      </w:pPr>
      <w:r>
        <w:t>来源索引与证据等级</w:t>
      </w:r>
    </w:p>
    <w:p>
      <w:pPr>
        <w:widowControl/>
      </w:pPr>
      <w:r>
        <w:t>完整原始地址、阅读范围在包内 05_来源与研究范围.json；下方标题可点击。</w:t>
      </w:r>
    </w:p>
    <w:p>
      <w:pPr>
        <w:spacing w:after="100"/>
      </w:pPr>
      <w:r>
        <w:rPr>
          <w:b/>
        </w:rPr>
        <w:t xml:space="preserve">[R01] </w:t>
      </w:r>
      <w:hyperlink r:id="rId11">
        <w:r>
          <w:rPr>
            <w:color w:val="2A6A57"/>
          </w:rPr>
          <w:t>公开 HTML 宣传片工程</w:t>
        </w:r>
      </w:hyperlink>
    </w:p>
    <w:p>
      <w:pPr>
        <w:spacing w:after="140"/>
      </w:pPr>
      <w:r>
        <w:rPr>
          <w:sz w:val="18"/>
        </w:rPr>
        <w:t>项目说明：41.8 秒，HTML/GSAP 与录制视频组合；创作源代码和媒体许可分开。</w:t>
      </w:r>
    </w:p>
    <w:p>
      <w:pPr>
        <w:spacing w:after="100"/>
      </w:pPr>
      <w:r>
        <w:rPr>
          <w:b/>
        </w:rPr>
        <w:t xml:space="preserve">[R02] </w:t>
      </w:r>
      <w:hyperlink r:id="rId12">
        <w:r>
          <w:rPr>
            <w:color w:val="2A6A57"/>
          </w:rPr>
          <w:t>开场鼠标与打字实际代码</w:t>
        </w:r>
      </w:hyperlink>
    </w:p>
    <w:p>
      <w:pPr>
        <w:spacing w:after="140"/>
      </w:pPr>
      <w:r>
        <w:rPr>
          <w:sz w:val="18"/>
        </w:rPr>
        <w:t>查看鼠标分段移动、点击缩放、文字发送及时间轴，不照搬演示品牌 UI。</w:t>
      </w:r>
    </w:p>
    <w:p>
      <w:pPr>
        <w:spacing w:after="100"/>
      </w:pPr>
      <w:r>
        <w:rPr>
          <w:b/>
        </w:rPr>
        <w:t xml:space="preserve">[R03] </w:t>
      </w:r>
      <w:hyperlink r:id="rId13">
        <w:r>
          <w:rPr>
            <w:color w:val="2A6A57"/>
          </w:rPr>
          <w:t>实际主时间轴</w:t>
        </w:r>
      </w:hyperlink>
    </w:p>
    <w:p>
      <w:pPr>
        <w:spacing w:after="140"/>
      </w:pPr>
      <w:r>
        <w:rPr>
          <w:sz w:val="18"/>
        </w:rPr>
        <w:t>主组合编排子场景、视频和分段音频。</w:t>
      </w:r>
    </w:p>
    <w:p>
      <w:pPr>
        <w:spacing w:after="100"/>
      </w:pPr>
      <w:r>
        <w:rPr>
          <w:b/>
        </w:rPr>
        <w:t xml:space="preserve">[R04] </w:t>
      </w:r>
      <w:hyperlink r:id="rId14">
        <w:r>
          <w:rPr>
            <w:color w:val="2A6A57"/>
          </w:rPr>
          <w:t>该工程早期故事板</w:t>
        </w:r>
      </w:hyperlink>
    </w:p>
    <w:p>
      <w:pPr>
        <w:spacing w:after="140"/>
      </w:pPr>
      <w:r>
        <w:rPr>
          <w:sz w:val="18"/>
        </w:rPr>
        <w:t>早期约 61 秒计划与 README/主组合 41.8 秒不一致；不能同时照执行。</w:t>
      </w:r>
    </w:p>
    <w:p>
      <w:pPr>
        <w:spacing w:after="100"/>
      </w:pPr>
      <w:r>
        <w:rPr>
          <w:b/>
        </w:rPr>
        <w:t xml:space="preserve">[R05] </w:t>
      </w:r>
      <w:hyperlink r:id="rId15">
        <w:r>
          <w:rPr>
            <w:color w:val="2A6A57"/>
          </w:rPr>
          <w:t>Screen Studio：先隐藏再重绘鼠标</w:t>
        </w:r>
      </w:hyperlink>
    </w:p>
    <w:p>
      <w:pPr>
        <w:spacing w:after="140"/>
      </w:pPr>
      <w:r>
        <w:rPr>
          <w:sz w:val="18"/>
        </w:rPr>
        <w:t>产品说明隐藏原光标并在后期添加矢量光标；系统放大可能造成重复。</w:t>
      </w:r>
    </w:p>
    <w:p>
      <w:pPr>
        <w:spacing w:after="100"/>
      </w:pPr>
      <w:r>
        <w:rPr>
          <w:b/>
        </w:rPr>
        <w:t xml:space="preserve">[R06] </w:t>
      </w:r>
      <w:hyperlink r:id="rId16">
        <w:r>
          <w:rPr>
            <w:color w:val="2A6A57"/>
          </w:rPr>
          <w:t>Screen Studio：何时禁用鼠标平滑</w:t>
        </w:r>
      </w:hyperlink>
    </w:p>
    <w:p>
      <w:pPr>
        <w:spacing w:after="140"/>
      </w:pPr>
      <w:r>
        <w:rPr>
          <w:sz w:val="18"/>
        </w:rPr>
        <w:t>下拉菜单等交互可能需要禁用平滑，保留精确路径。</w:t>
      </w:r>
    </w:p>
    <w:p>
      <w:pPr>
        <w:spacing w:after="100"/>
      </w:pPr>
      <w:r>
        <w:rPr>
          <w:b/>
        </w:rPr>
        <w:t xml:space="preserve">[R07] </w:t>
      </w:r>
      <w:hyperlink r:id="rId17">
        <w:r>
          <w:rPr>
            <w:color w:val="2A6A57"/>
          </w:rPr>
          <w:t>Screen Studio：阅读与运动预设</w:t>
        </w:r>
      </w:hyperlink>
    </w:p>
    <w:p>
      <w:pPr>
        <w:spacing w:after="140"/>
      </w:pPr>
      <w:r>
        <w:rPr>
          <w:sz w:val="18"/>
        </w:rPr>
        <w:t>Focused/Smooth 与不同运动模糊控制。</w:t>
      </w:r>
    </w:p>
    <w:p>
      <w:pPr>
        <w:spacing w:after="100"/>
      </w:pPr>
      <w:r>
        <w:rPr>
          <w:b/>
        </w:rPr>
        <w:t xml:space="preserve">[R08] </w:t>
      </w:r>
      <w:hyperlink r:id="rId18">
        <w:r>
          <w:rPr>
            <w:color w:val="2A6A57"/>
          </w:rPr>
          <w:t>Recordly：镜头跟随安全区</w:t>
        </w:r>
      </w:hyperlink>
    </w:p>
    <w:p>
      <w:pPr>
        <w:spacing w:after="140"/>
      </w:pPr>
      <w:r>
        <w:rPr>
          <w:sz w:val="18"/>
        </w:rPr>
        <w:t>缩放时保存焦点，在光标离开内安全区后调整；缩出时冻结焦点。</w:t>
      </w:r>
    </w:p>
    <w:p>
      <w:pPr>
        <w:spacing w:after="100"/>
      </w:pPr>
      <w:r>
        <w:rPr>
          <w:b/>
        </w:rPr>
        <w:t xml:space="preserve">[R09] </w:t>
      </w:r>
      <w:hyperlink r:id="rId19">
        <w:r>
          <w:rPr>
            <w:color w:val="2A6A57"/>
          </w:rPr>
          <w:t>Recordly：鼠标和镜头预设</w:t>
        </w:r>
      </w:hyperlink>
    </w:p>
    <w:p>
      <w:pPr>
        <w:spacing w:after="140"/>
      </w:pPr>
      <w:r>
        <w:rPr>
          <w:sz w:val="18"/>
        </w:rPr>
        <w:t>独立设置镜头时长、光标尺寸、弹性、阻尼、点击反馈。</w:t>
      </w:r>
    </w:p>
    <w:p>
      <w:pPr>
        <w:spacing w:after="100"/>
      </w:pPr>
      <w:r>
        <w:rPr>
          <w:b/>
        </w:rPr>
        <w:t xml:space="preserve">[R10] </w:t>
      </w:r>
      <w:hyperlink r:id="rId20">
        <w:r>
          <w:rPr>
            <w:color w:val="2A6A57"/>
          </w:rPr>
          <w:t>Recordly：运动平滑实现</w:t>
        </w:r>
      </w:hyperlink>
    </w:p>
    <w:p>
      <w:pPr>
        <w:spacing w:after="140"/>
      </w:pPr>
      <w:r>
        <w:rPr>
          <w:sz w:val="18"/>
        </w:rPr>
        <w:t>弹簧带收敛阈值与防越界处理，说明手感需要边界而不只是加弹性。</w:t>
      </w:r>
    </w:p>
    <w:p>
      <w:pPr>
        <w:spacing w:after="100"/>
      </w:pPr>
      <w:r>
        <w:rPr>
          <w:b/>
        </w:rPr>
        <w:t xml:space="preserve">[R11] </w:t>
      </w:r>
      <w:hyperlink r:id="rId21">
        <w:r>
          <w:rPr>
            <w:color w:val="2A6A57"/>
          </w:rPr>
          <w:t>Recordly：窗口录制偏移报告</w:t>
        </w:r>
      </w:hyperlink>
    </w:p>
    <w:p>
      <w:pPr>
        <w:spacing w:after="140"/>
      </w:pPr>
      <w:r>
        <w:rPr>
          <w:sz w:val="18"/>
        </w:rPr>
        <w:t>窗口录制时鼠标偏移的报告，转化成缩放、窗口、裁切、热点校准检查。</w:t>
      </w:r>
    </w:p>
    <w:p>
      <w:pPr>
        <w:spacing w:after="100"/>
      </w:pPr>
      <w:r>
        <w:rPr>
          <w:b/>
        </w:rPr>
        <w:t xml:space="preserve">[R12] </w:t>
      </w:r>
      <w:hyperlink r:id="rId22">
        <w:r>
          <w:rPr>
            <w:color w:val="2A6A57"/>
          </w:rPr>
          <w:t>Recordly 许可</w:t>
        </w:r>
      </w:hyperlink>
    </w:p>
    <w:p>
      <w:pPr>
        <w:spacing w:after="140"/>
      </w:pPr>
      <w:r>
        <w:rPr>
          <w:sz w:val="18"/>
        </w:rPr>
        <w:t>AGPL 代码不能被当作无条件可内嵌的代码片段；集成前核查义务。</w:t>
      </w:r>
    </w:p>
    <w:p>
      <w:r>
        <w:br w:type="page"/>
      </w:r>
    </w:p>
    <w:p>
      <w:pPr>
        <w:pStyle w:val="Subtitle"/>
      </w:pPr>
      <w:r>
        <w:rPr>
          <w:color w:val="A7752B"/>
          <w:sz w:val="18"/>
        </w:rPr>
        <w:t>14  /  V5 EXECUTION</w:t>
      </w:r>
    </w:p>
    <w:p>
      <w:pPr>
        <w:pStyle w:val="Heading1"/>
      </w:pPr>
      <w:r>
        <w:t>来源索引（续）与版本说明</w:t>
      </w:r>
    </w:p>
    <w:p>
      <w:pPr>
        <w:spacing w:after="80"/>
      </w:pPr>
      <w:r>
        <w:rPr>
          <w:b/>
        </w:rPr>
        <w:t xml:space="preserve">[R13] </w:t>
      </w:r>
      <w:hyperlink r:id="rId23">
        <w:r>
          <w:rPr>
            <w:color w:val="2A6A57"/>
          </w:rPr>
          <w:t>HyperFrames 排错</w:t>
        </w:r>
      </w:hyperlink>
    </w:p>
    <w:p>
      <w:pPr>
        <w:spacing w:after="120"/>
      </w:pPr>
      <w:r>
        <w:rPr>
          <w:sz w:val="18"/>
        </w:rPr>
        <w:t>视频用包装容器做变换；媒体时钟由渲染器控制；核查素材和最终输出。</w:t>
      </w:r>
    </w:p>
    <w:p>
      <w:pPr>
        <w:spacing w:after="80"/>
      </w:pPr>
      <w:r>
        <w:rPr>
          <w:b/>
        </w:rPr>
        <w:t xml:space="preserve">[R14] </w:t>
      </w:r>
      <w:hyperlink r:id="rId24">
        <w:r>
          <w:rPr>
            <w:color w:val="2A6A57"/>
          </w:rPr>
          <w:t>视频尾端黑帧报告</w:t>
        </w:r>
      </w:hyperlink>
    </w:p>
    <w:p>
      <w:pPr>
        <w:spacing w:after="120"/>
      </w:pPr>
      <w:r>
        <w:rPr>
          <w:sz w:val="18"/>
        </w:rPr>
        <w:t>源视频短于剪辑槽位时，预览和渲染表现不同的历史问题。</w:t>
      </w:r>
    </w:p>
    <w:p>
      <w:pPr>
        <w:spacing w:after="80"/>
      </w:pPr>
      <w:r>
        <w:rPr>
          <w:b/>
        </w:rPr>
        <w:t xml:space="preserve">[R15] </w:t>
      </w:r>
      <w:hyperlink r:id="rId25">
        <w:r>
          <w:rPr>
            <w:color w:val="2A6A57"/>
          </w:rPr>
          <w:t>并行分块透明帧报告</w:t>
        </w:r>
      </w:hyperlink>
    </w:p>
    <w:p>
      <w:pPr>
        <w:spacing w:after="120"/>
      </w:pPr>
      <w:r>
        <w:rPr>
          <w:sz w:val="18"/>
        </w:rPr>
        <w:t>工作进程分块边界的透明首帧报告；不能只用黑帧检测。</w:t>
      </w:r>
    </w:p>
    <w:p>
      <w:pPr>
        <w:spacing w:after="80"/>
      </w:pPr>
      <w:r>
        <w:rPr>
          <w:b/>
        </w:rPr>
        <w:t xml:space="preserve">[R16] </w:t>
      </w:r>
      <w:hyperlink r:id="rId26">
        <w:r>
          <w:rPr>
            <w:color w:val="2A6A57"/>
          </w:rPr>
          <w:t>OpenScreen 原仓库状态</w:t>
        </w:r>
      </w:hyperlink>
    </w:p>
    <w:p>
      <w:pPr>
        <w:spacing w:after="120"/>
      </w:pPr>
      <w:r>
        <w:rPr>
          <w:sz w:val="18"/>
        </w:rPr>
        <w:t>原仓库归档及维护说明；不能搜到名字就安装旧项目。</w:t>
      </w:r>
    </w:p>
    <w:p>
      <w:pPr>
        <w:spacing w:after="80"/>
      </w:pPr>
      <w:r>
        <w:rPr>
          <w:b/>
        </w:rPr>
        <w:t xml:space="preserve">[R17] </w:t>
      </w:r>
      <w:hyperlink r:id="rId27">
        <w:r>
          <w:rPr>
            <w:color w:val="2A6A57"/>
          </w:rPr>
          <w:t>Remotion：由帧驱动动画</w:t>
        </w:r>
      </w:hyperlink>
    </w:p>
    <w:p>
      <w:pPr>
        <w:spacing w:after="120"/>
      </w:pPr>
      <w:r>
        <w:rPr>
          <w:sz w:val="18"/>
        </w:rPr>
        <w:t>随机定位和逐帧渲染需要基于帧的状态，不能依赖自由运行 CSS 转场。</w:t>
      </w:r>
    </w:p>
    <w:p>
      <w:pPr>
        <w:spacing w:after="80"/>
      </w:pPr>
      <w:r>
        <w:rPr>
          <w:b/>
        </w:rPr>
        <w:t xml:space="preserve">[R18] </w:t>
      </w:r>
      <w:hyperlink r:id="rId28">
        <w:r>
          <w:rPr>
            <w:color w:val="2A6A57"/>
          </w:rPr>
          <w:t>Playwright：实际目标边界</w:t>
        </w:r>
      </w:hyperlink>
    </w:p>
    <w:p>
      <w:pPr>
        <w:spacing w:after="120"/>
      </w:pPr>
      <w:r>
        <w:rPr>
          <w:sz w:val="18"/>
        </w:rPr>
        <w:t>目标边界是视口坐标，必须处理滚动、裁切和视频内容映射。</w:t>
      </w:r>
    </w:p>
    <w:p>
      <w:pPr>
        <w:spacing w:after="80"/>
      </w:pPr>
      <w:r>
        <w:rPr>
          <w:b/>
        </w:rPr>
        <w:t xml:space="preserve">[R19] </w:t>
      </w:r>
      <w:hyperlink r:id="rId29">
        <w:r>
          <w:rPr>
            <w:color w:val="2A6A57"/>
          </w:rPr>
          <w:t>GSAP：路径运动</w:t>
        </w:r>
      </w:hyperlink>
    </w:p>
    <w:p>
      <w:pPr>
        <w:spacing w:after="120"/>
      </w:pPr>
      <w:r>
        <w:rPr>
          <w:sz w:val="18"/>
        </w:rPr>
        <w:t>沿路径定位与对齐的实现参考，不是竞品幕后软件证据。</w:t>
      </w:r>
    </w:p>
    <w:p>
      <w:pPr>
        <w:spacing w:after="80"/>
      </w:pPr>
      <w:r>
        <w:rPr>
          <w:b/>
        </w:rPr>
        <w:t xml:space="preserve">[R20] </w:t>
      </w:r>
      <w:hyperlink r:id="rId30">
        <w:r>
          <w:rPr>
            <w:color w:val="2A6A57"/>
          </w:rPr>
          <w:t>Studio Dumbar：OpenAI 品牌片制作</w:t>
        </w:r>
      </w:hyperlink>
    </w:p>
    <w:p>
      <w:pPr>
        <w:spacing w:after="120"/>
      </w:pPr>
      <w:r>
        <w:rPr>
          <w:sz w:val="18"/>
        </w:rPr>
        <w:t>按元素组织视觉与声音，留白、自然节奏与细微反馈。</w:t>
      </w:r>
    </w:p>
    <w:p>
      <w:pPr>
        <w:spacing w:after="80"/>
      </w:pPr>
      <w:r>
        <w:rPr>
          <w:b/>
        </w:rPr>
        <w:t xml:space="preserve">[R21] </w:t>
      </w:r>
      <w:hyperlink r:id="rId31">
        <w:r>
          <w:rPr>
            <w:color w:val="2A6A57"/>
          </w:rPr>
          <w:t>Hook：Google Chat 功能片</w:t>
        </w:r>
      </w:hyperlink>
    </w:p>
    <w:p>
      <w:pPr>
        <w:spacing w:after="120"/>
      </w:pPr>
      <w:r>
        <w:rPr>
          <w:sz w:val="18"/>
        </w:rPr>
        <w:t>从多项功能中围绕协作组织叙事，不按功能平均分配时间。</w:t>
      </w:r>
    </w:p>
    <w:p>
      <w:pPr>
        <w:pStyle w:val="Heading2"/>
      </w:pPr>
      <w:r>
        <w:t>版本边界</w:t>
      </w:r>
    </w:p>
    <w:p>
      <w:pPr>
        <w:widowControl/>
      </w:pPr>
      <w:r>
        <w:t>源码按公开分支读取，网页与issue可能包含缓存或旧版本描述。正式复用前固定实际tag/commit、验证许可和安装契约；本次没有取得并登记这些仓库的固定SHA，不伪装已锁定。</w:t>
      </w:r>
    </w:p>
    <w:p>
      <w:pPr>
        <w:widowControl/>
      </w:pPr>
      <w:r>
        <w:t>V5沿用V4的故事和片长，覆盖动作、坐标、时间与渲染细则。所有锚点、素材、身份和事件仍需真实录制填入；代码中的null不是允许编造的空白。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49" w:bottom="935" w:left="1049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3756C"/>
        <w:sz w:val="16"/>
      </w:rPr>
      <w:t xml:space="preserve">V5 · 制作研究与动作规范，非成片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3756C"/>
        <w:sz w:val="16"/>
      </w:rPr>
      <w:t>MOCHI  /  REAL PRODUCT · MOTION CONSTRUCTION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00"/>
    </w:pPr>
    <w:rPr>
      <w:rFonts w:ascii="Noto Sans CJK SC" w:hAnsi="Noto Sans CJK SC" w:eastAsia="Noto Sans CJK SC"/>
      <w:color w:val="22372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2372F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2372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2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2372F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18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22372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SC" w:hAnsi="Noto Sans CJK SC" w:eastAsia="Noto Sans CJK SC"/>
      <w:color w:val="22372F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heygen-com/hyperframes-launches/tree/main/website-to-hyperframes" TargetMode="External"/><Relationship Id="rId12" Type="http://schemas.openxmlformats.org/officeDocument/2006/relationships/hyperlink" Target="https://raw.githubusercontent.com/heygen-com/hyperframes-launches/main/website-to-hyperframes/compositions/act-1-cold-open.html" TargetMode="External"/><Relationship Id="rId13" Type="http://schemas.openxmlformats.org/officeDocument/2006/relationships/hyperlink" Target="https://raw.githubusercontent.com/heygen-com/hyperframes-launches/main/website-to-hyperframes/index.html" TargetMode="External"/><Relationship Id="rId14" Type="http://schemas.openxmlformats.org/officeDocument/2006/relationships/hyperlink" Target="https://github.com/heygen-com/hyperframes-launches/blob/main/website-to-hyperframes/STORYBOARD.md" TargetMode="External"/><Relationship Id="rId15" Type="http://schemas.openxmlformats.org/officeDocument/2006/relationships/hyperlink" Target="https://preview.screen.studio/guides/custom-macos-cursor-size" TargetMode="External"/><Relationship Id="rId16" Type="http://schemas.openxmlformats.org/officeDocument/2006/relationships/hyperlink" Target="https://screen.studio/guide/disable-smooth-mouse-movement" TargetMode="External"/><Relationship Id="rId17" Type="http://schemas.openxmlformats.org/officeDocument/2006/relationships/hyperlink" Target="https://screen.studio/guide/animations" TargetMode="External"/><Relationship Id="rId18" Type="http://schemas.openxmlformats.org/officeDocument/2006/relationships/hyperlink" Target="https://raw.githubusercontent.com/webadderallorg/Recordly/main/src/components/video-editor/videoPlayback/cursorFollowCamera.ts" TargetMode="External"/><Relationship Id="rId19" Type="http://schemas.openxmlformats.org/officeDocument/2006/relationships/hyperlink" Target="https://raw.githubusercontent.com/webadderallorg/Recordly/main/src/components/video-editor/cursorMotionPresets.ts" TargetMode="External"/><Relationship Id="rId20" Type="http://schemas.openxmlformats.org/officeDocument/2006/relationships/hyperlink" Target="https://raw.githubusercontent.com/webadderallorg/Recordly/main/src/components/video-editor/videoPlayback/motionSmoothing.ts" TargetMode="External"/><Relationship Id="rId21" Type="http://schemas.openxmlformats.org/officeDocument/2006/relationships/hyperlink" Target="https://github.com/webadderallorg/Recordly/issues/503" TargetMode="External"/><Relationship Id="rId22" Type="http://schemas.openxmlformats.org/officeDocument/2006/relationships/hyperlink" Target="https://raw.githubusercontent.com/webadderallorg/Recordly/main/LICENSE.md" TargetMode="External"/><Relationship Id="rId23" Type="http://schemas.openxmlformats.org/officeDocument/2006/relationships/hyperlink" Target="https://hyperframes.heygen.com/guides/common-mistakes" TargetMode="External"/><Relationship Id="rId24" Type="http://schemas.openxmlformats.org/officeDocument/2006/relationships/hyperlink" Target="https://github.com/heygen-com/hyperframes/issues/1043" TargetMode="External"/><Relationship Id="rId25" Type="http://schemas.openxmlformats.org/officeDocument/2006/relationships/hyperlink" Target="https://github.com/heygen-com/hyperframes/issues/2477" TargetMode="External"/><Relationship Id="rId26" Type="http://schemas.openxmlformats.org/officeDocument/2006/relationships/hyperlink" Target="https://github.com/siddharthvaddem/openscreen" TargetMode="External"/><Relationship Id="rId27" Type="http://schemas.openxmlformats.org/officeDocument/2006/relationships/hyperlink" Target="https://www.remotion.dev/docs/animating-properties" TargetMode="External"/><Relationship Id="rId28" Type="http://schemas.openxmlformats.org/officeDocument/2006/relationships/hyperlink" Target="https://playwright.dev/docs/api/class-locator#locator-bounding-box" TargetMode="External"/><Relationship Id="rId29" Type="http://schemas.openxmlformats.org/officeDocument/2006/relationships/hyperlink" Target="https://gsap.com/docs/v3/Plugins/MotionPathPlugin/" TargetMode="External"/><Relationship Id="rId30" Type="http://schemas.openxmlformats.org/officeDocument/2006/relationships/hyperlink" Target="https://studiodumbar.com/work/openai-brand-film" TargetMode="External"/><Relationship Id="rId31" Type="http://schemas.openxmlformats.org/officeDocument/2006/relationships/hyperlink" Target="https://byhook.com/work/announcing-ai-powered-features-in-google-cha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Mochi 宣传片制作经验研究与动作施工规范 V5</dc:title>
  <dc:subject>真实产品采集、鼠标与镜头、打字、A2A、HTML渲染与逐镜执行</dc:subject>
  <dc:creator>Mochi 项目制作资料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