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Договор-оферта https://aaa.linkorn.ru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 Саратов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ИП Абросимов Алексей Анатольевич, именуемый далее «Исполнитель» публикует настоящий </w:t>
      </w:r>
      <w:r>
        <w:rPr>
          <w:rFonts w:eastAsia="Times New Roman" w:cs="Times New Roman" w:ascii="Times New Roman" w:hAnsi="Times New Roman"/>
          <w:bCs/>
          <w:kern w:val="2"/>
          <w:sz w:val="24"/>
          <w:szCs w:val="24"/>
        </w:rPr>
        <w:t>Договор-оферту, далее «Договор»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представляющий собой публичную оферту по смыслу ст. 437 Гражданского кодекса Российской Федерации в отношении заказчиков, приобретающих услуги Исполнителя посредством сайта https://aaa.linkorn.ru/, далее «Заказчик».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Перед акцептом настоящего Договора-оферты просим Вас внимательно ознакомиться с изложенными ниже условиями пользования. Пользуясь сайтом Исполнителя, Вы понимаете </w:t>
      </w:r>
      <w:r>
        <w:rPr>
          <w:rFonts w:cs="Times New Roman" w:ascii="Times New Roman" w:hAnsi="Times New Roman"/>
          <w:sz w:val="24"/>
          <w:szCs w:val="24"/>
        </w:rPr>
        <w:t xml:space="preserve">изложенные в настоящем Договоре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условия и обязуетесь </w:t>
      </w:r>
      <w:r>
        <w:rPr>
          <w:rStyle w:val="Hps"/>
          <w:rFonts w:cs="Times New Roman" w:ascii="Times New Roman" w:hAnsi="Times New Roman"/>
          <w:sz w:val="24"/>
          <w:szCs w:val="24"/>
        </w:rPr>
        <w:t>соблюдать их</w:t>
      </w:r>
      <w:r>
        <w:rPr>
          <w:rFonts w:cs="Times New Roman" w:ascii="Times New Roman" w:hAnsi="Times New Roman"/>
          <w:sz w:val="24"/>
          <w:szCs w:val="24"/>
        </w:rPr>
        <w:t>. Если Вы не согласны с какими-либо пунктами Договора, либо они Вам не ясны, то Вы обязаны отказаться от использования Сайта Исполнителя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Пользование Сайтом Исполнителя без согласия с условиями настоящего Договора не допускается.</w:t>
      </w:r>
    </w:p>
    <w:p>
      <w:pPr>
        <w:pStyle w:val="Normal"/>
        <w:widowControl w:val="false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Настоящий Договор-оферта вступает в силу с момента его акцепта Заказчиком.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Термины и определения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целей настоящего Договора используются следующие термины: </w:t>
      </w:r>
    </w:p>
    <w:p>
      <w:pPr>
        <w:pStyle w:val="ListParagraph"/>
        <w:widowControl w:val="false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Акцепт - полное и безоговорочное принятие Заказчиком условий настоящего Договора путем оформления заказа на услуги Исполнителя и оплаты услуг Исполнителя.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– физическое или юридическое лицо, использующее сайт Исполнителя с целью оформления заказа на услуги Исполнителя.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Исполнитель – индивидуальный предприниматель Абросимов Алексей Анатольевич, ИНН: 645408373507, ОГРНИП: 321645100064168, адрес: 410071, г. Саратов, ул. Шелковичная, ЖК Царицынский, д. 3, кв. 168, оказывающий услуги Заказчикам.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Договор-оферта – настоящий Договор, заключаемый Сторонами в офертно-акцептной форме без подписания отдельного письменного документа.  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Сайт – сервис в сети интернет, расположенный по адресу https://aaa.linkorn.ru/, содержащий информацию об оказываемых Исполнителем услугах.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Стороны – Исполнитель и Заказчик совместно. </w:t>
      </w:r>
    </w:p>
    <w:p>
      <w:pPr>
        <w:pStyle w:val="Normal"/>
        <w:widowControl w:val="false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Акцепт Договора-оферты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3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Заказчик, имеющий намерение воспользоваться услугами Исполнителя перед заказом услуг по Договору обязан акцептовать настоящий Договор-оферту, а также Политику конфиденциальности, расположенную по адресу: </w:t>
      </w:r>
      <w:hyperlink r:id="rId2">
        <w:r>
          <w:rPr>
            <w:rFonts w:cs="Times New Roman" w:ascii="Times New Roman" w:hAnsi="Times New Roman"/>
            <w:sz w:val="24"/>
            <w:szCs w:val="24"/>
          </w:rPr>
          <w:t>https://aaa.linkorn.ru/politic.pdf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widowControl w:val="false"/>
        <w:numPr>
          <w:ilvl w:val="1"/>
          <w:numId w:val="3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Акцептом Договора-оферты признается </w:t>
      </w:r>
      <w:r>
        <w:rPr>
          <w:rFonts w:eastAsia="Times New Roman" w:cs="Times New Roman" w:ascii="Times New Roman" w:hAnsi="Times New Roman"/>
          <w:sz w:val="24"/>
          <w:szCs w:val="24"/>
        </w:rPr>
        <w:t>оформление заказа на конкретную услугу Исполнителя и оплата услуг Исполнителя. Акцепт также подтверждается ссылкой на настоящую оферту в назначении платежа при оплате.</w:t>
      </w:r>
    </w:p>
    <w:p>
      <w:pPr>
        <w:pStyle w:val="ListParagraph"/>
        <w:widowControl w:val="false"/>
        <w:numPr>
          <w:ilvl w:val="1"/>
          <w:numId w:val="3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 допускается акцепт настоящего Договора-оферты под условиями, либо с оговорками. </w:t>
      </w:r>
    </w:p>
    <w:p>
      <w:pPr>
        <w:pStyle w:val="ListParagraph"/>
        <w:widowControl w:val="false"/>
        <w:numPr>
          <w:ilvl w:val="1"/>
          <w:numId w:val="3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Акцепт настоящего Договора-оферты возможен при одновременном соблюдении следующих условий:</w:t>
      </w:r>
    </w:p>
    <w:p>
      <w:pPr>
        <w:pStyle w:val="ListParagraph"/>
        <w:widowControl w:val="false"/>
        <w:numPr>
          <w:ilvl w:val="2"/>
          <w:numId w:val="3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Внимательное прочтение Заказчиком всех условий настоящего Договора-оферты и Политики конфиденциальности.</w:t>
      </w:r>
    </w:p>
    <w:p>
      <w:pPr>
        <w:pStyle w:val="ListParagraph"/>
        <w:widowControl w:val="false"/>
        <w:numPr>
          <w:ilvl w:val="2"/>
          <w:numId w:val="3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Согласие Заказчика соблюдать все условия настоящего Договора-оферты и Политики конфиденциальности.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0" w:hanging="0"/>
        <w:jc w:val="center"/>
        <w:rPr>
          <w:b/>
          <w:b/>
          <w:lang w:eastAsia="ja-JP"/>
        </w:rPr>
      </w:pPr>
      <w:r>
        <w:rPr>
          <w:b/>
          <w:lang w:eastAsia="ja-JP"/>
        </w:rPr>
        <w:t>Предмет Договора</w:t>
      </w:r>
    </w:p>
    <w:p>
      <w:pPr>
        <w:pStyle w:val="NormalWeb"/>
        <w:widowControl w:val="false"/>
        <w:spacing w:lineRule="auto" w:line="276" w:beforeAutospacing="0" w:before="0" w:afterAutospacing="0" w:after="0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Web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В соответствии с условиями настоящего Договора Исполнитель оказывает Заказчику услуги по разработке или доработке веб приложений с использованием таких технологий как: NodeJS, Typescript, Fastify, NestJS, ReactJS, HTML, CSS, а так же баз данных PostgreSQL, MongoDB и MySQL, а Заказчик принимает и оплачивает услуги Исполнителя.</w:t>
      </w:r>
    </w:p>
    <w:p>
      <w:pPr>
        <w:pStyle w:val="NormalWeb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Заказчик понимает и соглашается с тем, что перечень услуг Исполнителя, описанный в настоящем Договоре, является ориентировочным. Итоговое согласование предмета конкретной услуги, объема такой услуги, содержания и стоимости услуги всегда осуществляется индивидуально между Исполнителем и Заказчиком.</w:t>
      </w:r>
    </w:p>
    <w:p>
      <w:pPr>
        <w:pStyle w:val="NormalWeb"/>
        <w:widowControl w:val="false"/>
        <w:spacing w:lineRule="auto" w:line="276" w:beforeAutospacing="0" w:before="0" w:afterAutospacing="0" w:after="0"/>
        <w:rPr>
          <w:b/>
          <w:b/>
        </w:rPr>
      </w:pPr>
      <w:r>
        <w:rPr>
          <w:b/>
        </w:rPr>
      </w:r>
    </w:p>
    <w:p>
      <w:pPr>
        <w:pStyle w:val="NormalWeb"/>
        <w:widowControl w:val="false"/>
        <w:spacing w:lineRule="auto" w:line="276" w:beforeAutospacing="0" w:before="0" w:afterAutospacing="0" w:after="0"/>
        <w:ind w:left="1080" w:hanging="0"/>
        <w:jc w:val="center"/>
        <w:rPr>
          <w:b/>
          <w:b/>
        </w:rPr>
      </w:pPr>
      <w:r>
        <w:rPr>
          <w:b/>
        </w:rPr>
        <w:t>4. Оформление заказа на приобретение услуг Исполнителя</w:t>
      </w:r>
    </w:p>
    <w:p>
      <w:pPr>
        <w:pStyle w:val="NormalWeb"/>
        <w:widowControl w:val="false"/>
        <w:spacing w:lineRule="auto" w:line="276" w:beforeAutospacing="0" w:before="0" w:afterAutospacing="0" w:after="0"/>
        <w:jc w:val="both"/>
        <w:rPr>
          <w:b/>
          <w:b/>
        </w:rPr>
      </w:pPr>
      <w:r>
        <w:rPr>
          <w:b/>
        </w:rPr>
      </w:r>
    </w:p>
    <w:p>
      <w:pPr>
        <w:pStyle w:val="NormalWeb"/>
        <w:widowControl w:val="false"/>
        <w:numPr>
          <w:ilvl w:val="1"/>
          <w:numId w:val="4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Для целей заказа услуг Исполнителя Заказчик обязуется совершить следующие действия: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 xml:space="preserve">Ознакомиться с описанием оказываемых Исполнителем услуг непосредственно в интерфейсе Сайта. 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>Ознакомиться с условиями оказания услуг, изложенными в настоящем Договоре-оферте.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>После изучения всей необходимой информации Заказчик для оформления заказа на услуги должен связаться с Исполнителем посредством контактных данных, указанных на Сайте и согласовать все основные условия оказания конкретной услуги.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>После согласования всех основных условий оказания услуги, Заказчик обязан произвести оплату услуг Исполнителя по реквизитам, указанным Исполнителем.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>При оформлении платежа Заказчик обязан указать в назначении платежа ссылку на настоящую оферту в качестве подтверждения ее акцепта.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>В случае, если Заказчику непонятна какая-либо информация об услугах Исполнителя, порядке и условиях их оказания, он обязан предварительно обратиться к Исполнителю за соответствующими разъяснениями. В случае, если Заказчик уже заказал и оплатил услугу, в дальнейшем он не вправе ссылаться на то, что ему были непонятны условия оказания услуг.</w:t>
      </w:r>
    </w:p>
    <w:p>
      <w:pPr>
        <w:pStyle w:val="NormalWeb"/>
        <w:widowControl w:val="false"/>
        <w:numPr>
          <w:ilvl w:val="2"/>
          <w:numId w:val="4"/>
        </w:numPr>
        <w:tabs>
          <w:tab w:val="clear" w:pos="708"/>
          <w:tab w:val="left" w:pos="851" w:leader="none"/>
        </w:tabs>
        <w:spacing w:lineRule="auto" w:line="276" w:beforeAutospacing="0" w:before="0" w:afterAutospacing="0" w:after="0"/>
        <w:ind w:left="0" w:hanging="0"/>
        <w:jc w:val="both"/>
        <w:rPr/>
      </w:pPr>
      <w:r>
        <w:rPr/>
        <w:t>После оплаты услуги, услуга будет оказана Заказчику в соответствии с условиями настоящего Договора и дополнительными (индивидуальными) договоренностями Сторон.</w:t>
      </w:r>
    </w:p>
    <w:p>
      <w:pPr>
        <w:pStyle w:val="NormalWeb"/>
        <w:widowControl w:val="false"/>
        <w:numPr>
          <w:ilvl w:val="1"/>
          <w:numId w:val="4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Стороны пришли к соглашению о том, что оказание услуг, прямо не согласованных Сторонами, не входит в стоимость услуг.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Порядок оказания и приемки услуг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Web"/>
        <w:widowControl w:val="false"/>
        <w:numPr>
          <w:ilvl w:val="1"/>
          <w:numId w:val="4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Заказчик согласен с тем, что Исполнитель вправе в любой момент отказаться от оказания услуг в одностороннем порядке, аннулировав заказ Заказчика и вернув денежные средства (за вычетом фактически оказанных услуг). В этом случае Заказчик не вправе требовать от Исполнителя выплаты какой-либо компенсации, убытков и т.п.</w:t>
      </w:r>
    </w:p>
    <w:p>
      <w:pPr>
        <w:pStyle w:val="NormalWeb"/>
        <w:widowControl w:val="false"/>
        <w:numPr>
          <w:ilvl w:val="1"/>
          <w:numId w:val="4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В случае наличия недостатков в оказанных услугах, Исполнитель обязуется по требованию Заказчика устранить недостатки в разумный срок.</w:t>
      </w:r>
    </w:p>
    <w:p>
      <w:pPr>
        <w:pStyle w:val="NormalWeb"/>
        <w:widowControl w:val="false"/>
        <w:numPr>
          <w:ilvl w:val="1"/>
          <w:numId w:val="4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 xml:space="preserve">Подписание актов приемки услуг по настоящему Договору не осуществляется. </w:t>
      </w:r>
    </w:p>
    <w:p>
      <w:pPr>
        <w:pStyle w:val="NormalWeb"/>
        <w:widowControl w:val="false"/>
        <w:numPr>
          <w:ilvl w:val="1"/>
          <w:numId w:val="4"/>
        </w:numPr>
        <w:spacing w:lineRule="auto" w:line="276" w:beforeAutospacing="0" w:before="0" w:afterAutospacing="0" w:after="0"/>
        <w:ind w:left="0" w:hanging="0"/>
        <w:jc w:val="both"/>
        <w:rPr/>
      </w:pPr>
      <w:r>
        <w:rPr/>
        <w:t>Фактом приемки услуг Исполнителя по настоящему Договору считается факт отсутствия претензий со стороны Заказчика в течение 10 (десяти) дней с момента завершения оказания услуг. В случае наличия претензий к услугам Исполнителя, Заказчик обязан направить свои претензии в указанный десятидневный срок. По истечении указанного десятидневного срока, услуги Исполнителя считаются принятыми, и Заказчик не вправе предъявлять какие-либо претензии к Исполнителю.</w:t>
      </w:r>
    </w:p>
    <w:p>
      <w:pPr>
        <w:pStyle w:val="NormalWeb"/>
        <w:widowControl w:val="false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Политика возвратов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Заказчик вправе до момента завершения оказания услуг в соответствии с положениями действующего законодательства, в частности, в соответствии со ст. 782 Гражданского кодекса РФ, отказаться от оказания услуг при условии оплаты уже оказанных на момент отказа услуг и фактически понесенных расходов на момент отказа.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возврата денежных средств, Заказчику необходимо направить в любой форме соответствующее требование о возврате денежных средств по контактным данным, указанным непосредственно на Сайте.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Срок рассмотрения требования о возврате денежных средств Заказчику составляет 10 (десять) рабочих дней.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Интеллектуальная собственность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rPr/>
      </w:pPr>
      <w:r>
        <w:rPr/>
        <w:t>Заказчик признает, что Сайт, его интерфейс и содержание (включая, но не ограничиваясь элементами дизайна, текстом, графическими изображениями, иллюстрациями, видео, скриптами, программами, музыкой, звуками и другими объектами и их подборками, связанными с Сайтом) защищены авторским правом, товарными знаками, патентами и иными правами, которые принадлежат Исполнителю или иным законным правообладателям.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rPr/>
      </w:pPr>
      <w:r>
        <w:rPr/>
        <w:t>Заказчик не вправе воспроизводить, копировать, изменять, уничтожать, перерабатывать (включая выполнение любого перевода или локализации), продавать, сдавать в прокат, опубликовывать, скачивать, иным образом распространять Сайт либо его компоненты, декомпилировать или иным образом пытаться извлечь исходный код компонентов Сайта, являющихся программным обеспечением, а также изменять функционал Сайта без предварительного письменного согласия Исполнителя.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rPr/>
      </w:pPr>
      <w:r>
        <w:rPr/>
        <w:t>Заказчик не вправе удалять и/или изменять какую-либо информацию, размещенную Исполнителем в рамках Сайта, в том числе знаки охраны авторского права и средств индивидуализации.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rPr/>
      </w:pPr>
      <w:r>
        <w:rPr/>
        <w:t>Если иное явным образом не установлено в настоящем Договоре, ничто в настоящем Договоре не может быть рассмотрено как передача исключительных прав на Сайт и/или его компоненты Заказчику.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Документооборот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Электронный документооборот между Сторонами по настоящему Договору имеет юридическую силу равную юридической силе обычного письменного документооборота.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Электронный документооборот имеет юридическую силу исключительно при условии, что обмен сообщениями или документами осуществляется Сторонами посредством адресов электронной почты или иных каналов связи, прямо предусмотренных настоящим Договором, либо дополнительными соглашениями к нему.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Договор заключается Сторонами в офертно-акцептной форме без подписания отдельного письменного документа.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поступления сообщений, документов по каналам связи, не предусмотренным настоящим Договором, либо дополнительными соглашениями к нему, Сторона, получившая такие сообщения или документы вправе их игнорировать, в этом случае сообщение, либо документ считаются не доставленными и не полученными Стороной.</w:t>
      </w:r>
    </w:p>
    <w:p>
      <w:pPr>
        <w:pStyle w:val="NormalWeb"/>
        <w:widowControl w:val="false"/>
        <w:numPr>
          <w:ilvl w:val="1"/>
          <w:numId w:val="4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textAlignment w:val="baseline"/>
        <w:rPr/>
      </w:pPr>
      <w:r>
        <w:rPr/>
        <w:t>Каждая из Сторон самостоятельно несет ответственность за ограничение круга лиц, которые имеют доступ к электронным каналам связи, предусмотренным настоящим Договором. В случае утраты доступа к электронному каналу связи, Сторона обязана немедленно известить об этом другую Сторону и несет ответственность в случае отсутствия такого извещения.</w:t>
      </w:r>
    </w:p>
    <w:p>
      <w:pPr>
        <w:pStyle w:val="NormalWeb"/>
        <w:widowControl w:val="false"/>
        <w:numPr>
          <w:ilvl w:val="1"/>
          <w:numId w:val="4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textAlignment w:val="baseline"/>
        <w:rPr/>
      </w:pPr>
      <w:r>
        <w:rPr/>
        <w:t xml:space="preserve">Документы, отправленные по электронному каналу связи одной Стороной, считаются полученными другой Стороной в день их фактического получения, а сроки, течение которых зависит от времени получения документа Стороной, начинают исчисляться со следующего дня. </w:t>
      </w:r>
    </w:p>
    <w:p>
      <w:pPr>
        <w:pStyle w:val="NormalWeb"/>
        <w:widowControl w:val="false"/>
        <w:numPr>
          <w:ilvl w:val="1"/>
          <w:numId w:val="4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textAlignment w:val="baseline"/>
        <w:rPr/>
      </w:pPr>
      <w:r>
        <w:rPr/>
        <w:t>Электронные сообщения и документы, в соответствии с настоящим Договором, в полной мере могут быть использованы для подтверждения заключенных и совершенных сделок, правоотношений Сторон, в том числе могут быть использованы в качестве доказательств в правоохранительных органах, третейском суде, судебных органах, при рассмотрении споров по гражданско-правовым сделкам и т.п., а также подтверждают их действительность и юридическую силу.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Ответственность Сторон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1"/>
          <w:numId w:val="4"/>
        </w:numPr>
        <w:tabs>
          <w:tab w:val="clear" w:pos="708"/>
          <w:tab w:val="left" w:pos="567" w:leader="none"/>
        </w:tabs>
        <w:spacing w:lineRule="auto" w:line="276"/>
        <w:ind w:left="0" w:hanging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За ненадлежащее исполнение, либо неисполнение обязательств, предусмотренных настоящим Договором, Стороны несут ответственность в соответствии с действующим законодательством.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567" w:leader="none"/>
        </w:tabs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соответствии с настоящим договором, Исполнитель несет ответственность за качество оказанных услуг, которое должно соответствовать условиям настоящего договора. В случаях, когда услуги оказаны Исполнителем с отступлением от условий договора, Заказчик вправе потребовать от Исполнителя безвозмездного устранения недостатков в течение срока, указанного в настоящем Договоре.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567" w:leader="none"/>
        </w:tabs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Заказчик понимает и соглашается с тем, что результат оказания услуг может не соответствовать ожиданиям Заказчика. 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567" w:leader="none"/>
        </w:tabs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Исполнитель не несет ответственности за нарушение условий оказания услуг в случае, если просрочка вызвана виновными действиями Заказчика, в том числе в случае отсутствия со Стороны Заказчика необходимых согласований, не предоставления необходимой информации, доступов и т.д.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567" w:leader="none"/>
        </w:tabs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Исполнитель не несет ответственности за последствия, произошедшие по вине третьих лиц, не привлеченных Исполнителем к оказанию услуг, в том числе в случае если Заказчик самостоятельно без согласования с Исполнителем привлекал третьих лиц к оказанию отдельных услуг, совпадающих с предметом услуг по настоящему Договору, либо самостоятельно вмешивался в процесс оказания услуг.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не несет ответственности в случае невозможности оказания услуг, либо задержки сроков оказания услуг по причине сбоев в программном обеспечении, сервисах, поисковых системах, сайтах и т.п., принадлежащих третьим лицам, за действия которых Исполнитель не отвечает.</w:t>
      </w:r>
    </w:p>
    <w:p>
      <w:pPr>
        <w:pStyle w:val="NoSpacing"/>
        <w:tabs>
          <w:tab w:val="clear" w:pos="708"/>
          <w:tab w:val="left" w:pos="567" w:leader="none"/>
        </w:tabs>
        <w:spacing w:lineRule="auto" w:line="276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Обстоятельства непреодолимой силы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не несут ответственности за полное или частичное невыполнение обязательств по настоящему Договору, обусловленное обстоятельствами непреодолимой силы, возникшими помимо воли Сторон и которые нельзя предвидеть или предотвратить, а именно: землетрясение, наводнение, прочие стихийные бедствия, война, гражданская война, блокада, эмбарго, забастовка, пандемия, эпидемия, принятие органами государственной власти актов, препятствующих исполнению договора.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Сторона, которая не исполняет свои обязательства вследствие обстоятельств непреодолимой силы, должна направить в течение десяти календарных дней письменное извещение другой Стороне о препятствии и его влиянии на исполнение обязательств по Договору.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Решение спорных вопросов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4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возникшие между Сторонами споры разрешаются путем переговоров.</w:t>
      </w:r>
    </w:p>
    <w:p>
      <w:pPr>
        <w:pStyle w:val="ListParagraph"/>
        <w:widowControl w:val="false"/>
        <w:numPr>
          <w:ilvl w:val="1"/>
          <w:numId w:val="4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Стороны пришли к соглашению, что претензионный (досудебный) порядок урегулирования споров, возникших в результате исполнения настоящего Договора, является для них обязательным.</w:t>
      </w:r>
    </w:p>
    <w:p>
      <w:pPr>
        <w:pStyle w:val="ListParagraph"/>
        <w:widowControl w:val="false"/>
        <w:numPr>
          <w:ilvl w:val="1"/>
          <w:numId w:val="4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Претензии по настоящему Договору могут направляться Сторонами по электронной почте.</w:t>
      </w:r>
    </w:p>
    <w:p>
      <w:pPr>
        <w:pStyle w:val="ListParagraph"/>
        <w:widowControl w:val="false"/>
        <w:numPr>
          <w:ilvl w:val="1"/>
          <w:numId w:val="4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договорились, что срок ответа на претензию составляет не более 15 календарных дней.</w:t>
      </w:r>
    </w:p>
    <w:p>
      <w:pPr>
        <w:pStyle w:val="ListParagraph"/>
        <w:widowControl w:val="false"/>
        <w:numPr>
          <w:ilvl w:val="1"/>
          <w:numId w:val="4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возникновения судебного спора, спор передается на рассмотрение в суд по месту нахождения Исполнителя.</w:t>
      </w:r>
    </w:p>
    <w:p>
      <w:pPr>
        <w:pStyle w:val="ListParagraph"/>
        <w:widowControl w:val="false"/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numPr>
          <w:ilvl w:val="0"/>
          <w:numId w:val="4"/>
        </w:numPr>
        <w:spacing w:lineRule="auto" w:line="276"/>
        <w:ind w:left="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Конфиденциальность</w:t>
      </w:r>
    </w:p>
    <w:p>
      <w:pPr>
        <w:pStyle w:val="ConsPlusNormal"/>
        <w:spacing w:lineRule="auto" w:line="276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numPr>
          <w:ilvl w:val="1"/>
          <w:numId w:val="4"/>
        </w:numPr>
        <w:spacing w:lineRule="auto" w:line="276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целей настоящего Договора термин «конфиденциальная информация» включает без ограничения любую информацию, прямо или косвенно затрагивающую Стороны.</w:t>
      </w:r>
    </w:p>
    <w:p>
      <w:pPr>
        <w:pStyle w:val="ConsPlusNormal"/>
        <w:numPr>
          <w:ilvl w:val="1"/>
          <w:numId w:val="4"/>
        </w:numPr>
        <w:spacing w:lineRule="auto" w:line="276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Договор, информация и документация, получаемые в ходе реализации Договора будут считаться конфиденциальными, и Стороны обязуются не разглашать их без письменного согласия другой Стороны.</w:t>
      </w:r>
    </w:p>
    <w:p>
      <w:pPr>
        <w:pStyle w:val="ConsPlusNormal"/>
        <w:numPr>
          <w:ilvl w:val="1"/>
          <w:numId w:val="4"/>
        </w:numPr>
        <w:spacing w:lineRule="auto" w:line="276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обязуются без предварительного письменного согласия другой Стороны не раскрывать прямо или косвенно какому-либо третьему лицу любую информацию о другой Стороне.</w:t>
      </w:r>
    </w:p>
    <w:p>
      <w:pPr>
        <w:pStyle w:val="ConsPlusNormal"/>
        <w:numPr>
          <w:ilvl w:val="1"/>
          <w:numId w:val="4"/>
        </w:numPr>
        <w:spacing w:lineRule="auto" w:line="276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Конфиденциальная информация может быть распространена Стороной исключительно в случаях, предусмотренных действующим законодательством, в частности, в случае поступления запроса от уполномоченных государственных органов.</w:t>
      </w:r>
    </w:p>
    <w:p>
      <w:pPr>
        <w:pStyle w:val="ListParagraph"/>
        <w:widowControl w:val="false"/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Действие договора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Договор вступает в силу с момента оплаты услуг Исполнителя.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Договор действует до полного выполнения Сторонами своих обязательств по Договору.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Настоящий Договор-оферта, включая любые его условия, может быть в любое время изменен Исполнителем в одностороннем порядке. При этом условия Договора-оферты в отношении услуг, уже оплаченных на момент изменения Договора, продолжают действовать в предшествующей редакции.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Прочие условия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4"/>
        </w:numPr>
        <w:shd w:val="clear" w:color="auto" w:fill="FFFFFF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согласовали, что во всем ином, что не предусмотрено настоящим договором, будут применяться нормы действующего законодательства.</w:t>
      </w:r>
    </w:p>
    <w:p>
      <w:pPr>
        <w:pStyle w:val="ListParagraph"/>
        <w:widowControl w:val="false"/>
        <w:numPr>
          <w:ilvl w:val="1"/>
          <w:numId w:val="4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cs="Times New Roman" w:ascii="Times New Roman" w:hAnsi="Times New Roman"/>
          <w:sz w:val="24"/>
          <w:szCs w:val="24"/>
        </w:rPr>
        <w:t>Настоящий договор содержит весь объем соглашений между сторонами в отношении предмета настоящего договора, которые отменяют и делают недействительными все другие обязательства или представления, которые могли быть приняты или сделаны сторонами в устной или письменной форме до заключения настоящего договора.</w:t>
      </w:r>
    </w:p>
    <w:p>
      <w:pPr>
        <w:pStyle w:val="Style16"/>
        <w:widowControl w:val="false"/>
        <w:tabs>
          <w:tab w:val="clear" w:pos="360"/>
          <w:tab w:val="left" w:pos="1122" w:leader="none"/>
        </w:tabs>
        <w:spacing w:lineRule="auto" w:line="276" w:before="0" w:after="0"/>
        <w:ind w:left="0" w:hanging="0"/>
        <w:jc w:val="both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Реквизиты Исполнителя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ИП Абросимов Алексей Анатольевич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ИНН: 645408373507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ОГРНИП: 321645100064168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 xml:space="preserve">Адрес: </w:t>
      </w:r>
      <w:r>
        <w:rPr>
          <w:rFonts w:eastAsia="Times New Roman" w:cs="Times New Roman"/>
          <w:sz w:val="24"/>
          <w:szCs w:val="24"/>
        </w:rPr>
        <w:t>410071, г. Саратов, ул. Шелковичная, ЖК Царицынский, д. 3, кв. 168</w:t>
      </w:r>
      <w:r>
        <w:rPr/>
        <w:t>.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Электронная почта: abrosimov@linkorn.ru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Расчетный счет: 40802810501500195907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Банк: ООО "Банк Точка"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БИК: 044525104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Kорр. счет: 30101810745374525104</w:t>
      </w:r>
    </w:p>
    <w:p>
      <w:pPr>
        <w:pStyle w:val="Normal"/>
        <w:widowControl w:val="false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1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97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83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9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69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40" w:hanging="144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369" w:hanging="369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9" w:hanging="369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78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3f788e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basedOn w:val="DefaultParagraphFont"/>
    <w:uiPriority w:val="9"/>
    <w:semiHidden/>
    <w:qFormat/>
    <w:rsid w:val="003f788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Style13" w:customStyle="1">
    <w:name w:val="Основной текст Знак"/>
    <w:basedOn w:val="DefaultParagraphFont"/>
    <w:qFormat/>
    <w:rsid w:val="003f788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ps" w:customStyle="1">
    <w:name w:val="hps"/>
    <w:qFormat/>
    <w:rsid w:val="003f788e"/>
    <w:rPr/>
  </w:style>
  <w:style w:type="character" w:styleId="Style14">
    <w:name w:val="Интернет-ссылка"/>
    <w:basedOn w:val="DefaultParagraphFont"/>
    <w:uiPriority w:val="99"/>
    <w:unhideWhenUsed/>
    <w:rsid w:val="0043463e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Style13"/>
    <w:rsid w:val="003f788e"/>
    <w:pPr>
      <w:tabs>
        <w:tab w:val="clear" w:pos="708"/>
        <w:tab w:val="left" w:pos="360" w:leader="none"/>
      </w:tabs>
      <w:suppressAutoHyphens w:val="true"/>
      <w:spacing w:lineRule="auto" w:line="240" w:before="0" w:after="120"/>
      <w:ind w:left="360" w:hanging="36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788e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3f788e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Western" w:customStyle="1">
    <w:name w:val="western"/>
    <w:basedOn w:val="Normal"/>
    <w:qFormat/>
    <w:rsid w:val="003f78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3f78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sPlusNormal" w:customStyle="1">
    <w:name w:val="ConsPlusNormal"/>
    <w:uiPriority w:val="99"/>
    <w:qFormat/>
    <w:rsid w:val="00270f3a"/>
    <w:pPr>
      <w:widowControl w:val="false"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aa.linkorn.ru/politic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6</Pages>
  <Words>1825</Words>
  <Characters>13024</Characters>
  <CharactersWithSpaces>14694</CharactersWithSpaces>
  <Paragraphs>93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2021-02-16T05:50:00Z</dcterms:created>
  <dc:creator>Дмитрий</dc:creator>
  <dc:description/>
  <dc:language>ru-RU</dc:language>
  <cp:lastModifiedBy/>
  <dcterms:modified xsi:type="dcterms:W3CDTF">2023-06-01T16:35:00Z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