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6636E9"/>
          <w:sz w:val="52"/>
          <w:szCs w:val="52"/>
        </w:rPr>
        <w:t xml:space="preserve">«Теория игр»</w:t>
      </w:r>
    </w:p>
    <w:p>
      <w:pPr>
        <w:spacing w:after="40"/>
        <w:jc w:val="center"/>
      </w:pPr>
      <w:r>
        <w:rPr>
          <w:color w:val="555555"/>
          <w:sz w:val="26"/>
          <w:szCs w:val="26"/>
        </w:rPr>
        <w:t xml:space="preserve">Образовательная мини-игра для подготовки к ЕГЭ по информатике (задания 19–21)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Мини-приложение «Профик Arena» · раздел «Марафоны» · описание для эксперта</w:t>
      </w:r>
    </w:p>
    <w:p>
      <w:pPr>
        <w:pStyle w:val="Heading1"/>
        <w:spacing w:after="80" w:before="240"/>
      </w:pPr>
      <w:r>
        <w:rPr>
          <w:b/>
          <w:bCs/>
          <w:color w:val="6636E9"/>
        </w:rPr>
        <w:t xml:space="preserve">1. Идея и педагогическая цель</w:t>
      </w:r>
    </w:p>
    <w:p>
      <w:pPr>
        <w:spacing w:after="120"/>
      </w:pPr>
      <w:r>
        <w:rPr>
          <w:sz w:val="22"/>
          <w:szCs w:val="22"/>
        </w:rPr>
        <w:t xml:space="preserve">«Теория игр» — это играбельная версия классической задачи ЕГЭ по информатике о выигрышной стратегии (задания 19, 20, 21). Вместо того чтобы решать задачу «на бумаге», ученик садится играть против компьютера, который ходит идеально, и на собственном опыте нащупывает понятия «выигрышная» и «проигрышная» позиция.</w:t>
      </w:r>
    </w:p>
    <w:p>
      <w:pPr>
        <w:spacing w:after="120"/>
      </w:pPr>
      <w:r>
        <w:rPr>
          <w:sz w:val="22"/>
          <w:szCs w:val="22"/>
        </w:rPr>
        <w:t xml:space="preserve">Главная идея: интуиция выигрышной стратегии формируется через игру гораздо быстрее и прочнее, чем через сухой разбор дерева игры. Проиграв несколько раз идеальному сопернику и затем найдя верную линию, ученик «телом» понимает, что такое позиция, из которой выигрывает второй игрок, — а это и есть суть заданий 19–21.</w:t>
      </w:r>
    </w:p>
    <w:p>
      <w:pPr>
        <w:pStyle w:val="Heading1"/>
        <w:spacing w:after="80" w:before="240"/>
      </w:pPr>
      <w:r>
        <w:rPr>
          <w:b/>
          <w:bCs/>
          <w:color w:val="6636E9"/>
        </w:rPr>
        <w:t xml:space="preserve">2. Связь с заданиями ЕГЭ 19–21</w:t>
      </w:r>
    </w:p>
    <w:p>
      <w:pPr>
        <w:spacing w:after="120"/>
      </w:pPr>
      <w:r>
        <w:rPr>
          <w:sz w:val="22"/>
          <w:szCs w:val="22"/>
        </w:rPr>
        <w:t xml:space="preserve">В демоверсиях и вариантах ЕГЭ это блок из трёх задач на одну игровую модель: два игрока по очереди меняют кучу (или кучи) камней двумя разрешёнными операциями; выигрывает тот, кто первым доведёт количество камней до заданного порога. Спрашивают: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№19 — при каких стартовых значениях выигрывает первый/второй игрок своим первым ходом или в один-два хода;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№20 — минимальное/иное значение, при котором выигрывает второй игрок;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№21 — значения, при которых у второго игрока есть выигрышная стратегия, притом первый не может выиграть первым ходом.</w:t>
      </w:r>
    </w:p>
    <w:p>
      <w:pPr>
        <w:spacing w:after="120"/>
      </w:pPr>
      <w:r>
        <w:rPr>
          <w:sz w:val="22"/>
          <w:szCs w:val="22"/>
        </w:rPr>
        <w:t xml:space="preserve">Игра построена ровно на этой модели, поэтому служит наглядным «тренажёром интуиции» перед аналитическим решением заданий 19–21.</w:t>
      </w:r>
    </w:p>
    <w:p>
      <w:pPr>
        <w:pStyle w:val="Heading1"/>
        <w:spacing w:after="80" w:before="240"/>
      </w:pPr>
      <w:r>
        <w:rPr>
          <w:b/>
          <w:bCs/>
          <w:color w:val="6636E9"/>
        </w:rPr>
        <w:t xml:space="preserve">3. Персонажи и роли</w:t>
      </w:r>
    </w:p>
    <w:p>
      <w:pPr>
        <w:spacing w:after="120"/>
      </w:pPr>
      <w:r>
        <w:rPr>
          <w:sz w:val="22"/>
          <w:szCs w:val="22"/>
        </w:rPr>
        <w:t xml:space="preserve">В игре два персонажа. Профик (кот, маскот приложения) — первый игрок, им управляет компьютер, играющий идеально. Векта (лис) — второй игрок, за него играет ученик. Порядок ходов фиксирован: Профик ходит первым, Векта — всегда вторым. Это сделано намеренно (см. раздел 6).</w:t>
      </w:r>
    </w:p>
    <w:p>
      <w:pPr>
        <w:pStyle w:val="Heading1"/>
        <w:spacing w:after="80" w:before="240"/>
      </w:pPr>
      <w:r>
        <w:rPr>
          <w:b/>
          <w:bCs/>
          <w:color w:val="6636E9"/>
        </w:rPr>
        <w:t xml:space="preserve">4. Правила игры (механика)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Перед игроками одна или две кучи камней (зависит от уровня).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Игроки ходят по очереди, первым ходит Профик.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За один ход можно либо добавить в кучу один камень (+1), либо увеличить количество камней в куче в несколько раз (×2 или ×3 — зависит от уровня). При двух кучах операция применяется к любой из них на выбор.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Игра заканчивается, когда суммарное количество камней достигает цели или превышает её. Побеждает тот, кто сделал этот последний ход.</w:t>
      </w:r>
    </w:p>
    <w:p>
      <w:pPr>
        <w:pStyle w:val="Heading1"/>
        <w:spacing w:after="80" w:before="240"/>
      </w:pPr>
      <w:r>
        <w:rPr>
          <w:b/>
          <w:bCs/>
          <w:color w:val="6636E9"/>
        </w:rPr>
        <w:t xml:space="preserve">5. Уровни сложности</w:t>
      </w:r>
    </w:p>
    <w:p>
      <w:pPr>
        <w:spacing w:after="120"/>
      </w:pPr>
      <w:r>
        <w:rPr>
          <w:sz w:val="22"/>
          <w:szCs w:val="22"/>
        </w:rPr>
        <w:t xml:space="preserve">Три уровня повторяют условия реальных задач ЕГЭ и одновременно служат множителем награды: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000"/>
        <w:gridCol w:w="2000"/>
      </w:tblGrid>
      <w:tr>
        <w:trPr>
          <w:tblHeader/>
        </w:trPr>
        <w:tc>
          <w:tcPr>
            <w:tcW w:type="dxa" w:w="2600"/>
            <w:shd w:fill="6636E9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2400"/>
            <w:shd w:fill="6636E9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Кучи и ходы</w:t>
            </w:r>
          </w:p>
        </w:tc>
        <w:tc>
          <w:tcPr>
            <w:tcW w:type="dxa" w:w="2000"/>
            <w:shd w:fill="6636E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Цель</w:t>
            </w:r>
          </w:p>
        </w:tc>
        <w:tc>
          <w:tcPr>
            <w:tcW w:type="dxa" w:w="2000"/>
            <w:shd w:fill="6636E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Награда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Лёгкий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Одна куча · +1 или ×2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×1 (задача 1)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Одна куча · +1 или ×3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×1.5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Сложный</w:t>
            </w:r>
          </w:p>
        </w:tc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Две кучи · +1 или ×3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×2 (задача 2)</w:t>
            </w:r>
          </w:p>
        </w:tc>
      </w:tr>
    </w:tbl>
    <w:p>
      <w:r>
        <w:t xml:space="preserve"/>
      </w:r>
    </w:p>
    <w:p>
      <w:pPr>
        <w:pStyle w:val="Heading1"/>
        <w:spacing w:after="80" w:before="240"/>
      </w:pPr>
      <w:r>
        <w:rPr>
          <w:b/>
          <w:bCs/>
          <w:color w:val="6636E9"/>
        </w:rPr>
        <w:t xml:space="preserve">6. Ключевой педагогический приём: старт «за второго»</w:t>
      </w:r>
    </w:p>
    <w:p>
      <w:pPr>
        <w:spacing w:after="120"/>
      </w:pPr>
      <w:r>
        <w:rPr>
          <w:sz w:val="22"/>
          <w:szCs w:val="22"/>
        </w:rPr>
        <w:t xml:space="preserve">Стартовая позиция каждой партии подбирается автоматически так, чтобы первый игрок (Профик) был в ПРОИГРЫШНОЙ позиции. Это значит, что у второго игрока — то есть у ученика (Векты) — существует выигрышная стратегия. Задача ученика — её найти и провести, несмотря на то что Профик играет безупречно и активно ставит ловушки.</w:t>
      </w:r>
    </w:p>
    <w:p>
      <w:pPr>
        <w:spacing w:after="120"/>
      </w:pPr>
      <w:r>
        <w:rPr>
          <w:sz w:val="22"/>
          <w:szCs w:val="22"/>
        </w:rPr>
        <w:t xml:space="preserve">Такой выбор старта — не случайность, а суть тренажёра: он ставит ученика ровно в ту ситуацию, которую разбирают задания 20–21 («у второго игрока есть выигрышная стратегия»). Ученик не «угадывает», а раз за разом проживает выигрышную стратегию второго игрока.</w:t>
      </w:r>
    </w:p>
    <w:p>
      <w:pPr>
        <w:pStyle w:val="Heading1"/>
        <w:spacing w:after="80" w:before="240"/>
      </w:pPr>
      <w:r>
        <w:rPr>
          <w:b/>
          <w:bCs/>
          <w:color w:val="6636E9"/>
        </w:rPr>
        <w:t xml:space="preserve">7. Как играет компьютер (Профик)</w:t>
      </w:r>
    </w:p>
    <w:p>
      <w:pPr>
        <w:spacing w:after="120"/>
      </w:pPr>
      <w:r>
        <w:rPr>
          <w:sz w:val="22"/>
          <w:szCs w:val="22"/>
        </w:rPr>
        <w:t xml:space="preserve">Профик играет идеально. Поскольку пространство состояний в этих задачах крошечное (счёт камней ограничен целью), программа заранее просчитывает всю игру методом обратной индукции (рекурсия с запоминанием): для каждой позиции известно, выигрышная она для того, кто ходит, или проигрышная.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Если у Профика есть выигрышный ход — он его делает (и тогда ученика уже не спасти — это честная демонстрация того, что позиция была проиграна).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Если Профик в проигрышной позиции — он выбирает ход-ловушку: тот, после которого у ученика остаётся меньше всего верных продолжений. Одна ошибка ученика — и Профик мгновенно перехватывает инициативу и побеждает.</w:t>
      </w:r>
    </w:p>
    <w:p>
      <w:pPr>
        <w:spacing w:after="120"/>
      </w:pPr>
      <w:r>
        <w:rPr>
          <w:sz w:val="22"/>
          <w:szCs w:val="22"/>
        </w:rPr>
        <w:t xml:space="preserve">Тем самым игра честная и обучающая: победить можно только по-настоящему верной игрой, а любая ошибка немедленно наказывается — как и при аналитическом решении задачи.</w:t>
      </w:r>
    </w:p>
    <w:p>
      <w:pPr>
        <w:pStyle w:val="Heading1"/>
        <w:spacing w:after="80" w:before="240"/>
      </w:pPr>
      <w:r>
        <w:rPr>
          <w:b/>
          <w:bCs/>
          <w:color w:val="6636E9"/>
        </w:rPr>
        <w:t xml:space="preserve">8. Игровой цикл и интерфейс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Экран настройки: выбор уровня, краткое правило, кнопка «Играть», счётчик серии побед и таблица лучших.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Экран партии: обе кучи с числами, индикатор «чей ход», текущая сумма и цель, кнопки ходов (+1 и ×множитель для каждой кучи) и журнал ходов (кто и что сделал).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Экран итога: победа над Профиком или поражение, начисленный рейтинг и XP, текущая серия побед, кнопка «Ещё партия».</w:t>
      </w:r>
    </w:p>
    <w:p>
      <w:pPr>
        <w:spacing w:after="120"/>
      </w:pPr>
      <w:r>
        <w:rPr>
          <w:sz w:val="22"/>
          <w:szCs w:val="22"/>
        </w:rPr>
        <w:t xml:space="preserve">Ход Профика показывается с небольшой паузой и подписью в журнале, чтобы ученик видел логику партии и мог её анализировать.</w:t>
      </w:r>
    </w:p>
    <w:p>
      <w:pPr>
        <w:pStyle w:val="Heading1"/>
        <w:spacing w:after="80" w:before="240"/>
      </w:pPr>
      <w:r>
        <w:rPr>
          <w:b/>
          <w:bCs/>
          <w:color w:val="6636E9"/>
        </w:rPr>
        <w:t xml:space="preserve">9. Мотивация и прогресс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За победу над Профиком начисляется рейтинг: 20 / 30 / 40 очков за лёгкий / средний / сложный уровень (дневной лимит 100 очков, как у остальных игр), плюс опыт (XP).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Ведётся серия побед подряд — стимул играть без ошибок.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Есть таблица лучших игроков по игре (суммарный заработанный рейтинг).</w:t>
      </w:r>
    </w:p>
    <w:p>
      <w:pPr>
        <w:pStyle w:val="Heading1"/>
        <w:spacing w:after="80" w:before="240"/>
      </w:pPr>
      <w:r>
        <w:rPr>
          <w:b/>
          <w:bCs/>
          <w:color w:val="6636E9"/>
        </w:rPr>
        <w:t xml:space="preserve">10. Проверка корректности движка</w:t>
      </w:r>
    </w:p>
    <w:p>
      <w:pPr>
        <w:spacing w:after="120"/>
      </w:pPr>
      <w:r>
        <w:rPr>
          <w:sz w:val="22"/>
          <w:szCs w:val="22"/>
        </w:rPr>
        <w:t xml:space="preserve">Движок протестирован сравнением с известными ответами. Для задачи 1 (цель 29, ходы +1 и ×2) выигрышными для второго игрока — то есть проигрышными для первого — оказываются стартовые значения S = 1, 3, 8, 10, 12, 14. Именно из таких позиций игра и стартует. Для задачи 2 (первая куча 6, ходы +1 и ×3, цель 65) второй игрок выигрывает при S = 3, 5, 12, 14, 16, 18. При оптимальной игре обеих сторон из этих позиций всегда побеждает второй игрок (Векта) — что и подтверждает корректность.</w:t>
      </w:r>
    </w:p>
    <w:p>
      <w:pPr>
        <w:pStyle w:val="Heading1"/>
        <w:spacing w:after="80" w:before="240"/>
      </w:pPr>
      <w:r>
        <w:rPr>
          <w:b/>
          <w:bCs/>
          <w:color w:val="6636E9"/>
        </w:rPr>
        <w:t xml:space="preserve">11. Где живёт в приложении</w:t>
      </w:r>
    </w:p>
    <w:p>
      <w:pPr>
        <w:spacing w:after="120"/>
      </w:pPr>
      <w:r>
        <w:rPr>
          <w:sz w:val="22"/>
          <w:szCs w:val="22"/>
        </w:rPr>
        <w:t xml:space="preserve">Игра размещена в разделе «Марафоны» — блоке для вдумчивой подготовки к ЕГЭ/ОГЭ без таймера (рядом с курсом Python). Это осознанный выбор: «Теория игр» — игра «на подумать», а не на скорость, поэтому она не в разделе быстрых спринтов.</w:t>
      </w:r>
    </w:p>
    <w:p>
      <w:pPr>
        <w:pStyle w:val="Heading1"/>
        <w:spacing w:after="80" w:before="240"/>
      </w:pPr>
      <w:r>
        <w:rPr>
          <w:b/>
          <w:bCs/>
          <w:color w:val="6636E9"/>
        </w:rPr>
        <w:t xml:space="preserve">12. Возможные расширения (на обсуждение)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Кнопка-подсказка, подсвечивающая выигрышный ход (с уменьшением награды) — для обучения на первых партиях.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Режим-тренажёр с подвопросами ЕГЭ: приложение генерирует параметры и просит ответить на вопросы №19–21, проверяет ответ и показывает разбор с деревом игры.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Дополнительные наборы правил (другие операции и цели), режим «дуэль» между двумя учениками.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Разбор проигранной партии: показать, где именно был потерян выигрыш.</w:t>
      </w:r>
    </w:p>
    <w:p>
      <w:pPr>
        <w:pStyle w:val="Heading1"/>
        <w:spacing w:after="80" w:before="240"/>
      </w:pPr>
      <w:r>
        <w:rPr>
          <w:b/>
          <w:bCs/>
          <w:color w:val="6636E9"/>
        </w:rPr>
        <w:t xml:space="preserve">13. Вопросы к эксперту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Достаточно ли трёх уровней и выбранных параметров, или стоит добавить конфигурации ближе к конкретным вариантам ЕГЭ?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Нужна ли обучающая подсказка/разбор, или ценнее «чистый» вызов без подсказок?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Стоит ли добавить режим, где ученик играет первым (за выигрышную позицию первого), чтобы закрыть и задание 19?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2026-08-19T07:25:18.647Z</dcterms:created>
  <dcterms:modified xsi:type="dcterms:W3CDTF">2026-08-19T07:25:18.648Z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