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4995331" w14:textId="77777777" w:rsidR="003A49E4" w:rsidRDefault="003A49E4" w:rsidP="003A49E4">
      <w:pPr>
        <w:spacing w:after="0" w:line="360" w:lineRule="auto"/>
        <w:ind w:firstLine="709"/>
      </w:pPr>
      <w:r>
        <w:t>СПИСОК СОКРАЩЕНИЙ</w:t>
      </w:r>
    </w:p>
    <w:p w14:paraId="791940A9" w14:textId="77777777" w:rsidR="003A49E4" w:rsidRDefault="003A49E4" w:rsidP="003A49E4">
      <w:pPr>
        <w:spacing w:after="0" w:line="360" w:lineRule="auto"/>
        <w:ind w:firstLine="709"/>
      </w:pPr>
      <w:r>
        <w:t>ИИ — Искусственный интеллект. Область компьютерных наук, занимающаяся созданием систем, способных выполнять задачи, требующие человеческого интеллекта (обучение, распознавание, принятие решений).</w:t>
      </w:r>
    </w:p>
    <w:p w14:paraId="58D286A2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>ML — Machine Learning (</w:t>
      </w:r>
      <w:r>
        <w:t>машинное</w:t>
      </w:r>
      <w:r w:rsidRPr="001D5233">
        <w:rPr>
          <w:lang w:val="en-US"/>
        </w:rPr>
        <w:t xml:space="preserve"> </w:t>
      </w:r>
      <w:r>
        <w:t>обучение</w:t>
      </w:r>
      <w:r w:rsidRPr="001D5233">
        <w:rPr>
          <w:lang w:val="en-US"/>
        </w:rPr>
        <w:t xml:space="preserve">). </w:t>
      </w:r>
      <w:r>
        <w:t>Подраздел искусственного интеллекта, изучающий методы построения алгоритмов, способных обучаться на данных и улучшать свою производительность без явного программирования.</w:t>
      </w:r>
    </w:p>
    <w:p w14:paraId="1F83DCC8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>EDA — Exploratory Data Analysis (</w:t>
      </w:r>
      <w:r>
        <w:t>разведочный</w:t>
      </w:r>
      <w:r w:rsidRPr="001D5233">
        <w:rPr>
          <w:lang w:val="en-US"/>
        </w:rPr>
        <w:t xml:space="preserve"> </w:t>
      </w:r>
      <w:r>
        <w:t>анализ</w:t>
      </w:r>
      <w:r w:rsidRPr="001D5233">
        <w:rPr>
          <w:lang w:val="en-US"/>
        </w:rPr>
        <w:t xml:space="preserve"> </w:t>
      </w:r>
      <w:r>
        <w:t>данных</w:t>
      </w:r>
      <w:r w:rsidRPr="001D5233">
        <w:rPr>
          <w:lang w:val="en-US"/>
        </w:rPr>
        <w:t xml:space="preserve">). </w:t>
      </w:r>
      <w:r>
        <w:t>Процесс первичного исследования данных с использованием визуальных и статистических методов для понимания их структуры, выявления закономерностей и аномалий.</w:t>
      </w:r>
    </w:p>
    <w:p w14:paraId="20B995A9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>PCA — Principal Component Analysis (</w:t>
      </w:r>
      <w:r>
        <w:t>анализ</w:t>
      </w:r>
      <w:r w:rsidRPr="001D5233">
        <w:rPr>
          <w:lang w:val="en-US"/>
        </w:rPr>
        <w:t xml:space="preserve"> </w:t>
      </w:r>
      <w:r>
        <w:t>главных</w:t>
      </w:r>
      <w:r w:rsidRPr="001D5233">
        <w:rPr>
          <w:lang w:val="en-US"/>
        </w:rPr>
        <w:t xml:space="preserve"> </w:t>
      </w:r>
      <w:r>
        <w:t>компонент</w:t>
      </w:r>
      <w:r w:rsidRPr="001D5233">
        <w:rPr>
          <w:lang w:val="en-US"/>
        </w:rPr>
        <w:t xml:space="preserve">). </w:t>
      </w:r>
      <w:r>
        <w:t>Метод снижения размерности данных путем линейного преобразования, который позволяет выделить наиболее информативные признаки.</w:t>
      </w:r>
    </w:p>
    <w:p w14:paraId="0AAF464B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>SNR — Signal-to-Noise Ratio (</w:t>
      </w:r>
      <w:r>
        <w:t>отношение</w:t>
      </w:r>
      <w:r w:rsidRPr="001D5233">
        <w:rPr>
          <w:lang w:val="en-US"/>
        </w:rPr>
        <w:t xml:space="preserve"> </w:t>
      </w:r>
      <w:r>
        <w:t>сигнал</w:t>
      </w:r>
      <w:r w:rsidRPr="001D5233">
        <w:rPr>
          <w:lang w:val="en-US"/>
        </w:rPr>
        <w:t>/</w:t>
      </w:r>
      <w:r>
        <w:t>шум</w:t>
      </w:r>
      <w:r w:rsidRPr="001D5233">
        <w:rPr>
          <w:lang w:val="en-US"/>
        </w:rPr>
        <w:t xml:space="preserve">). </w:t>
      </w:r>
      <w:r>
        <w:t>Мера, показывающая, во сколько раз мощность полезного сигнала превышает мощность шума. Чем выше SNR, тем чище данные и тем лучше модели будут видеть закономерности.</w:t>
      </w:r>
    </w:p>
    <w:p w14:paraId="0128732E" w14:textId="77777777" w:rsidR="003A49E4" w:rsidRPr="001D5233" w:rsidRDefault="003A49E4" w:rsidP="003A49E4">
      <w:pPr>
        <w:spacing w:after="0" w:line="360" w:lineRule="auto"/>
        <w:ind w:firstLine="709"/>
        <w:rPr>
          <w:lang w:val="en-US"/>
        </w:rPr>
      </w:pPr>
      <w:r>
        <w:t xml:space="preserve">IQR — </w:t>
      </w:r>
      <w:proofErr w:type="spellStart"/>
      <w:r>
        <w:t>Interquartile</w:t>
      </w:r>
      <w:proofErr w:type="spellEnd"/>
      <w:r>
        <w:t xml:space="preserve"> Range (</w:t>
      </w:r>
      <w:proofErr w:type="spellStart"/>
      <w:r>
        <w:t>межквартильный</w:t>
      </w:r>
      <w:proofErr w:type="spellEnd"/>
      <w:r>
        <w:t xml:space="preserve"> размах). Статистический показатель разброса данных, вычисляемый как разница между 75-м и 25-м </w:t>
      </w:r>
      <w:proofErr w:type="spellStart"/>
      <w:r>
        <w:t>процентилями</w:t>
      </w:r>
      <w:proofErr w:type="spellEnd"/>
      <w:r>
        <w:t>. Используется</w:t>
      </w:r>
      <w:r w:rsidRPr="001D5233">
        <w:rPr>
          <w:lang w:val="en-US"/>
        </w:rPr>
        <w:t xml:space="preserve"> </w:t>
      </w:r>
      <w:r>
        <w:t>для</w:t>
      </w:r>
      <w:r w:rsidRPr="001D5233">
        <w:rPr>
          <w:lang w:val="en-US"/>
        </w:rPr>
        <w:t xml:space="preserve"> </w:t>
      </w:r>
      <w:r>
        <w:t>выявления</w:t>
      </w:r>
      <w:r w:rsidRPr="001D5233">
        <w:rPr>
          <w:lang w:val="en-US"/>
        </w:rPr>
        <w:t xml:space="preserve"> </w:t>
      </w:r>
      <w:r>
        <w:t>выбросов</w:t>
      </w:r>
      <w:r w:rsidRPr="001D5233">
        <w:rPr>
          <w:lang w:val="en-US"/>
        </w:rPr>
        <w:t>.</w:t>
      </w:r>
    </w:p>
    <w:p w14:paraId="07D76D94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 xml:space="preserve">SMOTE — Synthetic Minority Over-sampling Technique. </w:t>
      </w:r>
      <w:r>
        <w:t>Метод балансировки классов путем создания синтетических примеров миноритарного класса на основе существующих наблюдений.</w:t>
      </w:r>
    </w:p>
    <w:p w14:paraId="6E936D47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>CV — Cross-Validation (</w:t>
      </w:r>
      <w:r>
        <w:t>кросс</w:t>
      </w:r>
      <w:r w:rsidRPr="001D5233">
        <w:rPr>
          <w:lang w:val="en-US"/>
        </w:rPr>
        <w:t>-</w:t>
      </w:r>
      <w:r>
        <w:t>валидация</w:t>
      </w:r>
      <w:r w:rsidRPr="001D5233">
        <w:rPr>
          <w:lang w:val="en-US"/>
        </w:rPr>
        <w:t xml:space="preserve">). </w:t>
      </w:r>
      <w:r>
        <w:t>Метод оценки качества моделей, при котором данные многократно разбиваются на обучающие и тестовые выборки для получения более устойчивой оценки производительности.</w:t>
      </w:r>
    </w:p>
    <w:p w14:paraId="28D43012" w14:textId="77777777" w:rsidR="003A49E4" w:rsidRDefault="003A49E4" w:rsidP="003A49E4">
      <w:pPr>
        <w:spacing w:after="0" w:line="360" w:lineRule="auto"/>
        <w:ind w:firstLine="709"/>
      </w:pPr>
      <w:r>
        <w:lastRenderedPageBreak/>
        <w:t>KS-тест — Тест Колмогорова-Смирнова. Статистический тест, используемый для проверки гипотезы о том, что выборка данных подчиняется нормальному распределению.</w:t>
      </w:r>
    </w:p>
    <w:p w14:paraId="6F44FABA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 xml:space="preserve">ARIMA — Autoregressive Integrated Moving Average. </w:t>
      </w:r>
      <w:r>
        <w:t>Класс моделей для анализа и прогнозирования временных рядов, учитывающий автокорреляцию, тренд и сезонность.</w:t>
      </w:r>
    </w:p>
    <w:p w14:paraId="4453A9C1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 xml:space="preserve">LSTM — Long Short-Term Memory. </w:t>
      </w:r>
      <w:r>
        <w:t>Тип рекуррентной нейронной сети, способный обучаться долгосрочным зависимостям и эффективно работающий с последовательными данными.</w:t>
      </w:r>
    </w:p>
    <w:p w14:paraId="58A43870" w14:textId="77777777" w:rsidR="003A49E4" w:rsidRDefault="003A49E4" w:rsidP="003A49E4">
      <w:pPr>
        <w:spacing w:after="0" w:line="360" w:lineRule="auto"/>
        <w:ind w:firstLine="709"/>
      </w:pPr>
      <w:proofErr w:type="spellStart"/>
      <w:r>
        <w:t>ResNet</w:t>
      </w:r>
      <w:proofErr w:type="spellEnd"/>
      <w:r>
        <w:t xml:space="preserve"> — </w:t>
      </w:r>
      <w:proofErr w:type="spellStart"/>
      <w:r>
        <w:t>Residual</w:t>
      </w:r>
      <w:proofErr w:type="spellEnd"/>
      <w:r>
        <w:t xml:space="preserve"> Network. Архитектура </w:t>
      </w:r>
      <w:proofErr w:type="spellStart"/>
      <w:r>
        <w:t>сверточной</w:t>
      </w:r>
      <w:proofErr w:type="spellEnd"/>
      <w:r>
        <w:t xml:space="preserve"> нейронной сети с остаточными связями, позволяющая строить глубокие сети без проблемы затухания градиента.</w:t>
      </w:r>
    </w:p>
    <w:p w14:paraId="2F160D09" w14:textId="77777777" w:rsidR="003A49E4" w:rsidRDefault="003A49E4" w:rsidP="003A49E4">
      <w:pPr>
        <w:spacing w:after="0" w:line="360" w:lineRule="auto"/>
        <w:ind w:firstLine="709"/>
      </w:pPr>
      <w:r>
        <w:t xml:space="preserve">XML — </w:t>
      </w:r>
      <w:proofErr w:type="spellStart"/>
      <w:r>
        <w:t>eXtensible</w:t>
      </w:r>
      <w:proofErr w:type="spellEnd"/>
      <w:r>
        <w:t xml:space="preserve"> </w:t>
      </w:r>
      <w:proofErr w:type="spellStart"/>
      <w:r>
        <w:t>Markup</w:t>
      </w:r>
      <w:proofErr w:type="spellEnd"/>
      <w:r>
        <w:t xml:space="preserve"> Language. Формат для хранения и передачи структурированных данных, широко используемый для аннотаций изображений в формате </w:t>
      </w:r>
      <w:proofErr w:type="spellStart"/>
      <w:r>
        <w:t>Pascal</w:t>
      </w:r>
      <w:proofErr w:type="spellEnd"/>
      <w:r>
        <w:t xml:space="preserve"> VOC.</w:t>
      </w:r>
    </w:p>
    <w:p w14:paraId="7BFEDEC5" w14:textId="77777777" w:rsidR="003A49E4" w:rsidRDefault="003A49E4" w:rsidP="003A49E4">
      <w:pPr>
        <w:spacing w:after="0" w:line="360" w:lineRule="auto"/>
        <w:ind w:firstLine="709"/>
      </w:pPr>
      <w:r>
        <w:t>PNG — Portable Network Graphics. Формат растровых графических файлов, поддерживающий сжатие без потерь и прозрачность.</w:t>
      </w:r>
    </w:p>
    <w:p w14:paraId="7BB516DC" w14:textId="77777777" w:rsidR="003A49E4" w:rsidRDefault="003A49E4" w:rsidP="003A49E4">
      <w:pPr>
        <w:spacing w:after="0" w:line="360" w:lineRule="auto"/>
        <w:ind w:firstLine="709"/>
      </w:pPr>
      <w:r>
        <w:t xml:space="preserve">CSV — </w:t>
      </w:r>
      <w:proofErr w:type="spellStart"/>
      <w:r>
        <w:t>Comma-Separated</w:t>
      </w:r>
      <w:proofErr w:type="spellEnd"/>
      <w:r>
        <w:t xml:space="preserve"> </w:t>
      </w:r>
      <w:proofErr w:type="spellStart"/>
      <w:r>
        <w:t>Values</w:t>
      </w:r>
      <w:proofErr w:type="spellEnd"/>
      <w:r>
        <w:t>. Формат текстовых файлов для хранения табличных данных, где значения разделены запятыми.</w:t>
      </w:r>
    </w:p>
    <w:p w14:paraId="6D3AFA51" w14:textId="77777777" w:rsidR="003A49E4" w:rsidRDefault="003A49E4" w:rsidP="003A49E4">
      <w:pPr>
        <w:spacing w:after="0" w:line="360" w:lineRule="auto"/>
        <w:ind w:firstLine="709"/>
      </w:pPr>
      <w:r>
        <w:t>NLP — Natural Language Processing (обработка естественного языка). Область искусственного интеллекта, занимающаяся анализом, пониманием и генерацией человеческого языка.</w:t>
      </w:r>
    </w:p>
    <w:p w14:paraId="0AA1F422" w14:textId="77777777" w:rsidR="003A49E4" w:rsidRDefault="003A49E4" w:rsidP="003A49E4">
      <w:pPr>
        <w:spacing w:after="0" w:line="360" w:lineRule="auto"/>
        <w:ind w:firstLine="709"/>
      </w:pPr>
      <w:r w:rsidRPr="001D5233">
        <w:rPr>
          <w:lang w:val="en-US"/>
        </w:rPr>
        <w:t xml:space="preserve">TF-IDF — Term Frequency-Inverse Document Frequency. </w:t>
      </w:r>
      <w:r>
        <w:t>Статистическая мера, используемая для оценки важности слова в документе относительно коллекции документов.</w:t>
      </w:r>
    </w:p>
    <w:p w14:paraId="021F75D3" w14:textId="77777777" w:rsidR="003A49E4" w:rsidRDefault="003A49E4" w:rsidP="003A49E4">
      <w:pPr>
        <w:spacing w:after="0" w:line="360" w:lineRule="auto"/>
        <w:ind w:firstLine="709"/>
      </w:pPr>
      <w:r>
        <w:t xml:space="preserve">RAG — </w:t>
      </w:r>
      <w:proofErr w:type="spellStart"/>
      <w:r>
        <w:t>Retrieval-Augmented</w:t>
      </w:r>
      <w:proofErr w:type="spellEnd"/>
      <w:r>
        <w:t xml:space="preserve"> Generation. Архитектура, сочетающая поиск информации и генерацию текста для повышения качества ответов языковых моделей.</w:t>
      </w:r>
    </w:p>
    <w:p w14:paraId="0BF7DF58" w14:textId="77777777" w:rsidR="003A49E4" w:rsidRDefault="003A49E4" w:rsidP="003A49E4">
      <w:pPr>
        <w:spacing w:after="0" w:line="360" w:lineRule="auto"/>
        <w:ind w:firstLine="709"/>
      </w:pPr>
      <w:proofErr w:type="spellStart"/>
      <w:r>
        <w:t>LoRA</w:t>
      </w:r>
      <w:proofErr w:type="spellEnd"/>
      <w:r>
        <w:t xml:space="preserve"> — </w:t>
      </w:r>
      <w:proofErr w:type="spellStart"/>
      <w:r>
        <w:t>Low-Rank</w:t>
      </w:r>
      <w:proofErr w:type="spellEnd"/>
      <w:r>
        <w:t xml:space="preserve"> </w:t>
      </w:r>
      <w:proofErr w:type="spellStart"/>
      <w:r>
        <w:t>Adaptation</w:t>
      </w:r>
      <w:proofErr w:type="spellEnd"/>
      <w:r>
        <w:t>. Метод эффективной адаптации больших языковых моделей путем добавления обучаемых матриц малого ранга.</w:t>
      </w:r>
    </w:p>
    <w:p w14:paraId="3F3FF595" w14:textId="77777777" w:rsidR="003A49E4" w:rsidRDefault="003A49E4" w:rsidP="003A49E4">
      <w:pPr>
        <w:spacing w:after="0" w:line="360" w:lineRule="auto"/>
        <w:ind w:firstLine="709"/>
      </w:pPr>
      <w:r>
        <w:lastRenderedPageBreak/>
        <w:t xml:space="preserve">JSON — JavaScript Object </w:t>
      </w:r>
      <w:proofErr w:type="spellStart"/>
      <w:r>
        <w:t>Notation</w:t>
      </w:r>
      <w:proofErr w:type="spellEnd"/>
      <w:r>
        <w:t>. Формат обмена данными, основанный на синтаксисе JavaScript, широко используемый для хранения структурированных данных.</w:t>
      </w:r>
    </w:p>
    <w:p w14:paraId="5380D066" w14:textId="7AFFEBBA" w:rsidR="00E24C33" w:rsidRDefault="00E24C33" w:rsidP="003A49E4">
      <w:pPr>
        <w:spacing w:after="0" w:line="360" w:lineRule="auto"/>
        <w:ind w:firstLine="709"/>
      </w:pPr>
    </w:p>
    <w:sectPr w:rsidR="00E24C3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7C00"/>
    <w:rsid w:val="003A49E4"/>
    <w:rsid w:val="008B7775"/>
    <w:rsid w:val="00C77C00"/>
    <w:rsid w:val="00E24C3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217CD1"/>
  <w15:chartTrackingRefBased/>
  <w15:docId w15:val="{10501461-06E1-40D3-9E4B-4F102C2BF5A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="Times New Roman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3A49E4"/>
  </w:style>
  <w:style w:type="paragraph" w:styleId="1">
    <w:name w:val="heading 1"/>
    <w:basedOn w:val="a"/>
    <w:next w:val="a"/>
    <w:link w:val="10"/>
    <w:uiPriority w:val="9"/>
    <w:qFormat/>
    <w:rsid w:val="008B7775"/>
    <w:pPr>
      <w:keepNext/>
      <w:keepLines/>
      <w:spacing w:after="0" w:line="360" w:lineRule="auto"/>
      <w:ind w:firstLine="709"/>
      <w:outlineLvl w:val="0"/>
    </w:pPr>
    <w:rPr>
      <w:rFonts w:eastAsiaTheme="majorEastAsia" w:cstheme="majorBidi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8B7775"/>
    <w:rPr>
      <w:rFonts w:eastAsiaTheme="majorEastAsia" w:cstheme="majorBidi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508</Words>
  <Characters>2902</Characters>
  <Application>Microsoft Office Word</Application>
  <DocSecurity>0</DocSecurity>
  <Lines>24</Lines>
  <Paragraphs>6</Paragraphs>
  <ScaleCrop>false</ScaleCrop>
  <Company/>
  <LinksUpToDate>false</LinksUpToDate>
  <CharactersWithSpaces>3404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linkov</dc:creator>
  <cp:keywords/>
  <dc:description/>
  <cp:lastModifiedBy>alex linkov</cp:lastModifiedBy>
  <cp:revision>2</cp:revision>
  <dcterms:created xsi:type="dcterms:W3CDTF">2026-03-26T10:06:00Z</dcterms:created>
  <dcterms:modified xsi:type="dcterms:W3CDTF">2026-03-26T10:08:00Z</dcterms:modified>
</cp:coreProperties>
</file>