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3463ACB5">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Iruya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6B1C3680">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D140CA">
      <w:pPr>
        <w:pStyle w:val="Ttulo1"/>
        <w:numPr>
          <w:ilvl w:val="0"/>
          <w:numId w:val="1"/>
        </w:numPr>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 xml:space="preserve">Registro de novedades (inicialmente, </w:t>
      </w:r>
      <w:r>
        <w:t xml:space="preserve">realizadas </w:t>
      </w:r>
      <w:r>
        <w:t>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23DB725F" w14:textId="77777777" w:rsidR="00E137AE" w:rsidRPr="00E137AE" w:rsidRDefault="00E137AE" w:rsidP="00E137AE">
      <w:r w:rsidRPr="00E137AE">
        <w:t xml:space="preserve">En cuanto a la </w:t>
      </w:r>
      <w:r w:rsidRPr="00E137AE">
        <w:rPr>
          <w:b/>
          <w:bCs/>
        </w:rPr>
        <w:t>estructura de desarrollo</w:t>
      </w:r>
      <w:r w:rsidRPr="00E137AE">
        <w:t xml:space="preserve">, el proyecto está organizado siguiendo el </w:t>
      </w:r>
      <w:r w:rsidRPr="00E137AE">
        <w:rPr>
          <w:b/>
          <w:bCs/>
        </w:rPr>
        <w:t>principio de separación de responsabilidades</w:t>
      </w:r>
      <w:r w:rsidRPr="00E137AE">
        <w:t xml:space="preserve"> de acuerdo con la arquitectura </w:t>
      </w:r>
      <w:r w:rsidRPr="00E137AE">
        <w:rPr>
          <w:b/>
          <w:bCs/>
        </w:rPr>
        <w:t>MVC</w:t>
      </w:r>
      <w:r w:rsidRPr="00E137AE">
        <w:t xml:space="preserve"> (</w:t>
      </w:r>
      <w:r w:rsidRPr="00E137AE">
        <w:rPr>
          <w:b/>
          <w:bCs/>
        </w:rPr>
        <w:t>M</w:t>
      </w:r>
      <w:r w:rsidRPr="00E137AE">
        <w:t>odelo-</w:t>
      </w:r>
      <w:r w:rsidRPr="00E137AE">
        <w:rPr>
          <w:b/>
          <w:bCs/>
        </w:rPr>
        <w:t>V</w:t>
      </w:r>
      <w:r w:rsidRPr="00E137AE">
        <w:t>ista-</w:t>
      </w:r>
      <w:r w:rsidRPr="00E137AE">
        <w:rPr>
          <w:b/>
          <w:bCs/>
        </w:rPr>
        <w:t>C</w:t>
      </w:r>
      <w:r w:rsidRPr="00E137AE">
        <w:t>ontrolador). Esta estructura permite una división clara y lógica de las funcionalidades del sistema:</w:t>
      </w:r>
    </w:p>
    <w:p w14:paraId="34BF7F27" w14:textId="77777777" w:rsidR="00E137AE" w:rsidRPr="00E137AE" w:rsidRDefault="00E137AE" w:rsidP="00E137AE">
      <w:pPr>
        <w:numPr>
          <w:ilvl w:val="0"/>
          <w:numId w:val="122"/>
        </w:numPr>
      </w:pPr>
      <w:proofErr w:type="spellStart"/>
      <w:r w:rsidRPr="00E137AE">
        <w:rPr>
          <w:b/>
          <w:bCs/>
        </w:rPr>
        <w:t>Model</w:t>
      </w:r>
      <w:proofErr w:type="spellEnd"/>
      <w:r w:rsidRPr="00E137AE">
        <w:t xml:space="preserve"> (Modelo): Maneja la lógica del negocio y el estado del sistema.</w:t>
      </w:r>
    </w:p>
    <w:p w14:paraId="317DD070" w14:textId="77777777"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p>
    <w:p w14:paraId="42B2274A" w14:textId="77777777" w:rsidR="00E137AE" w:rsidRPr="00E137AE" w:rsidRDefault="00E137AE" w:rsidP="00E137AE">
      <w:pPr>
        <w:numPr>
          <w:ilvl w:val="0"/>
          <w:numId w:val="122"/>
        </w:numPr>
      </w:pPr>
      <w:proofErr w:type="spellStart"/>
      <w:r w:rsidRPr="00E137AE">
        <w:rPr>
          <w:b/>
          <w:bCs/>
        </w:rPr>
        <w:t>Controller</w:t>
      </w:r>
      <w:proofErr w:type="spellEnd"/>
      <w:r w:rsidRPr="00E137AE">
        <w:t xml:space="preserve"> (Controlador): Coordina la comunicación entre el modelo y la vista.</w:t>
      </w:r>
    </w:p>
    <w:p w14:paraId="4F225C9E" w14:textId="77777777" w:rsidR="00C96A31" w:rsidRDefault="00C96A31" w:rsidP="00E137AE"/>
    <w:p w14:paraId="479A0A1D" w14:textId="07315C96" w:rsidR="00E137AE" w:rsidRPr="00E137AE" w:rsidRDefault="00E137AE" w:rsidP="00E137AE">
      <w:r w:rsidRPr="00E137AE">
        <w:t xml:space="preserve">Además, se ha aplicado el </w:t>
      </w:r>
      <w:r w:rsidRPr="00E137AE">
        <w:rPr>
          <w:b/>
          <w:bCs/>
        </w:rPr>
        <w:t>Patrón DAO</w:t>
      </w:r>
      <w:r w:rsidRPr="00E137AE">
        <w:t xml:space="preserve"> (</w:t>
      </w:r>
      <w:r w:rsidRPr="00E137AE">
        <w:rPr>
          <w:b/>
          <w:bCs/>
          <w:i/>
          <w:iCs/>
        </w:rPr>
        <w:t>D</w:t>
      </w:r>
      <w:r w:rsidRPr="00E137AE">
        <w:rPr>
          <w:i/>
          <w:iCs/>
        </w:rPr>
        <w:t xml:space="preserve">ata </w:t>
      </w:r>
      <w:r w:rsidRPr="00E137AE">
        <w:rPr>
          <w:b/>
          <w:bCs/>
          <w:i/>
          <w:iCs/>
        </w:rPr>
        <w:t>A</w:t>
      </w:r>
      <w:r w:rsidRPr="00E137AE">
        <w:rPr>
          <w:i/>
          <w:iCs/>
        </w:rPr>
        <w:t xml:space="preserve">ccess </w:t>
      </w:r>
      <w:proofErr w:type="spellStart"/>
      <w:r w:rsidRPr="00E137AE">
        <w:rPr>
          <w:b/>
          <w:bCs/>
          <w:i/>
          <w:iCs/>
        </w:rPr>
        <w:t>O</w:t>
      </w:r>
      <w:r w:rsidRPr="00E137AE">
        <w:rPr>
          <w:i/>
          <w:iCs/>
        </w:rPr>
        <w:t>bject</w:t>
      </w:r>
      <w:proofErr w:type="spellEnd"/>
      <w:r w:rsidRPr="00E137AE">
        <w:t xml:space="preserve">) dentro de la capa del modelo para gestionar la </w:t>
      </w:r>
      <w:r w:rsidRPr="00E137AE">
        <w:rPr>
          <w:b/>
          <w:bCs/>
        </w:rPr>
        <w:t>persistencia de datos</w:t>
      </w:r>
      <w:r w:rsidR="00C96A31">
        <w:t xml:space="preserve">… </w:t>
      </w:r>
      <w:r w:rsidRPr="00E137AE">
        <w:t xml:space="preserve">DAO actúa como una </w:t>
      </w:r>
      <w:r w:rsidRPr="00E137AE">
        <w:rPr>
          <w:b/>
          <w:bCs/>
        </w:rPr>
        <w:t>capa intermedia</w:t>
      </w:r>
      <w:r w:rsidRPr="00E137AE">
        <w:t xml:space="preserve"> entre el modelo y la </w:t>
      </w:r>
      <w:r w:rsidR="00C96A31">
        <w:t>BD</w:t>
      </w:r>
      <w:r w:rsidRPr="00E137AE">
        <w:t xml:space="preserve">, con el objetivo de </w:t>
      </w:r>
      <w:r w:rsidRPr="00E137AE">
        <w:rPr>
          <w:b/>
          <w:bCs/>
        </w:rPr>
        <w:t>abstraer el acceso a los datos</w:t>
      </w:r>
      <w:r w:rsidRPr="00E137AE">
        <w:t xml:space="preserve"> y </w:t>
      </w:r>
      <w:r w:rsidRPr="00E137AE">
        <w:rPr>
          <w:b/>
          <w:bCs/>
        </w:rPr>
        <w:t>desacoplar la lógica de negocio</w:t>
      </w:r>
      <w:r w:rsidRPr="00E137AE">
        <w:t xml:space="preserve"> de las operaciones de persistencia, mejorando la </w:t>
      </w:r>
      <w:r w:rsidRPr="00E137AE">
        <w:rPr>
          <w:b/>
          <w:bCs/>
        </w:rPr>
        <w:t>modularidad</w:t>
      </w:r>
      <w:r w:rsidRPr="00E137AE">
        <w:t xml:space="preserve"> y la </w:t>
      </w:r>
      <w:r w:rsidRPr="00E137AE">
        <w:rPr>
          <w:b/>
          <w:bCs/>
        </w:rPr>
        <w:t>mantenibilidad</w:t>
      </w:r>
      <w:r w:rsidRPr="00E137AE">
        <w:t xml:space="preserve"> del sistema.</w:t>
      </w:r>
    </w:p>
    <w:p w14:paraId="444260A2" w14:textId="77777777" w:rsidR="00E137AE" w:rsidRDefault="00E137AE" w:rsidP="00ED4067"/>
    <w:p w14:paraId="6E2C0E4D" w14:textId="0F57F351" w:rsidR="001D577A" w:rsidRDefault="00E0493A" w:rsidP="00E0493A">
      <w:pPr>
        <w:pStyle w:val="Ttulo2"/>
      </w:pPr>
      <w:r>
        <w:t>E</w:t>
      </w:r>
      <w:r w:rsidR="00EC7FFC">
        <w:t xml:space="preserve">structura de </w:t>
      </w:r>
      <w:r>
        <w:t>P</w:t>
      </w:r>
      <w:r w:rsidR="00EC7FFC">
        <w:t>aquetes</w:t>
      </w:r>
    </w:p>
    <w:p w14:paraId="35F9BFBD" w14:textId="3F0DCBA4" w:rsidR="00020731" w:rsidRP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p w14:paraId="123559DF" w14:textId="0F2D3078" w:rsidR="00676908" w:rsidRPr="00927D02" w:rsidRDefault="00E831C3" w:rsidP="00E831C3">
      <w:pPr>
        <w:pStyle w:val="Prrafodelista"/>
        <w:numPr>
          <w:ilvl w:val="0"/>
          <w:numId w:val="121"/>
        </w:numPr>
        <w:rPr>
          <w:rFonts w:cs="Calibri"/>
        </w:rPr>
      </w:pPr>
      <w:proofErr w:type="spellStart"/>
      <w:r w:rsidRPr="00B05683">
        <w:rPr>
          <w:rFonts w:ascii="Consolas" w:hAnsi="Consolas"/>
          <w:b/>
          <w:bCs/>
          <w:shd w:val="clear" w:color="auto" w:fill="F2F2F2" w:themeFill="background1" w:themeFillShade="F2"/>
        </w:rPr>
        <w:t>ar.com.hmu</w:t>
      </w:r>
      <w:proofErr w:type="spellEnd"/>
      <w:r w:rsidRPr="00AD22A9">
        <w:rPr>
          <w:rFonts w:ascii="Consolas" w:hAnsi="Consolas"/>
        </w:rPr>
        <w:t xml:space="preserve"> –</w:t>
      </w:r>
      <w:r w:rsidR="000A376C">
        <w:rPr>
          <w:rFonts w:cs="Calibri"/>
        </w:rPr>
        <w:t xml:space="preserve"> R</w:t>
      </w:r>
      <w:r w:rsidRPr="00927D02">
        <w:rPr>
          <w:rFonts w:cs="Calibri"/>
        </w:rPr>
        <w:t>aíz del paquete</w:t>
      </w:r>
      <w:r w:rsidR="002A5D3E" w:rsidRPr="00927D02">
        <w:rPr>
          <w:rFonts w:cs="Calibri"/>
        </w:rPr>
        <w:t xml:space="preserve"> (</w:t>
      </w:r>
      <w:r w:rsidR="00002507">
        <w:t xml:space="preserve">que sigue la convención del nombre de dominio en orden inverso, </w:t>
      </w:r>
      <w:r w:rsidR="00C73C2C">
        <w:t xml:space="preserve">en este caso, la correspondiente al </w:t>
      </w:r>
      <w:r w:rsidR="00002507">
        <w:t>Hospital de Urgencia</w:t>
      </w:r>
      <w:r w:rsidR="00002507">
        <w:t>s</w:t>
      </w:r>
      <w:r w:rsidR="00580DEB" w:rsidRPr="00927D02">
        <w:rPr>
          <w:rFonts w:cs="Calibri"/>
        </w:rPr>
        <w:t>)</w:t>
      </w:r>
      <w:r w:rsidR="00927D02">
        <w:rPr>
          <w:rFonts w:cs="Calibri"/>
        </w:rPr>
        <w:t>.</w:t>
      </w:r>
    </w:p>
    <w:p w14:paraId="67F59941" w14:textId="73DBD078" w:rsidR="009D75C9" w:rsidRPr="007C1C72" w:rsidRDefault="009D75C9" w:rsidP="009D75C9">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model</w:t>
      </w:r>
      <w:proofErr w:type="spellEnd"/>
      <w:r>
        <w:rPr>
          <w:rFonts w:ascii="Consolas" w:hAnsi="Consolas" w:cs="Calibri"/>
        </w:rPr>
        <w:t xml:space="preserve"> –</w:t>
      </w:r>
      <w:r w:rsidR="000A376C">
        <w:rPr>
          <w:rFonts w:cs="Calibri"/>
        </w:rPr>
        <w:t xml:space="preserve"> M</w:t>
      </w:r>
      <w:r w:rsidRPr="00927D02">
        <w:rPr>
          <w:rFonts w:cs="Calibri"/>
        </w:rPr>
        <w:t xml:space="preserve">odelo de negocio. Representa el núcleo del sistema. </w:t>
      </w:r>
      <w:r w:rsidR="00A231CE" w:rsidRPr="00A231CE">
        <w:rPr>
          <w:rFonts w:cs="Calibri"/>
        </w:rPr>
        <w:t>Esta capa es responsable de manejar la lógica del negocio sin tener dependencias hacia la vista o los controladores.</w:t>
      </w:r>
    </w:p>
    <w:p w14:paraId="2BA99197" w14:textId="3BCA8550" w:rsidR="007C1C72" w:rsidRPr="00AD22A9" w:rsidRDefault="007C1C72" w:rsidP="00EC7FFC">
      <w:pPr>
        <w:pStyle w:val="Prrafodelista"/>
        <w:numPr>
          <w:ilvl w:val="1"/>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Pr>
          <w:rFonts w:ascii="Consolas" w:hAnsi="Consolas" w:cs="Calibri"/>
          <w:b/>
          <w:bCs/>
          <w:shd w:val="clear" w:color="auto" w:fill="F2F2F2" w:themeFill="background1" w:themeFillShade="F2"/>
        </w:rPr>
        <w:t>da</w:t>
      </w:r>
      <w:r w:rsidRPr="00B05683">
        <w:rPr>
          <w:rFonts w:ascii="Consolas" w:hAnsi="Consolas" w:cs="Calibri"/>
          <w:b/>
          <w:bCs/>
          <w:shd w:val="clear" w:color="auto" w:fill="F2F2F2" w:themeFill="background1" w:themeFillShade="F2"/>
        </w:rPr>
        <w:t>o</w:t>
      </w:r>
      <w:proofErr w:type="spellEnd"/>
      <w:r>
        <w:rPr>
          <w:rFonts w:ascii="Consolas" w:hAnsi="Consolas" w:cs="Calibri"/>
        </w:rPr>
        <w:t xml:space="preserve"> –</w:t>
      </w:r>
      <w:r w:rsidR="00E04630">
        <w:t xml:space="preserve"> P</w:t>
      </w:r>
      <w:r w:rsidR="00B119A8">
        <w:t xml:space="preserve">aquete que contiene las clases </w:t>
      </w:r>
      <w:r w:rsidR="00B119A8" w:rsidRPr="00E04630">
        <w:rPr>
          <w:rStyle w:val="Textoennegrita"/>
          <w:i/>
          <w:iCs/>
        </w:rPr>
        <w:t>D</w:t>
      </w:r>
      <w:r w:rsidR="00B119A8" w:rsidRPr="00E04630">
        <w:rPr>
          <w:rStyle w:val="Textoennegrita"/>
          <w:b w:val="0"/>
          <w:bCs w:val="0"/>
          <w:i/>
          <w:iCs/>
        </w:rPr>
        <w:t xml:space="preserve">ata </w:t>
      </w:r>
      <w:r w:rsidR="00B119A8" w:rsidRPr="00E04630">
        <w:rPr>
          <w:rStyle w:val="Textoennegrita"/>
          <w:i/>
          <w:iCs/>
        </w:rPr>
        <w:t>A</w:t>
      </w:r>
      <w:r w:rsidR="00B119A8" w:rsidRPr="00E04630">
        <w:rPr>
          <w:rStyle w:val="Textoennegrita"/>
          <w:b w:val="0"/>
          <w:bCs w:val="0"/>
          <w:i/>
          <w:iCs/>
        </w:rPr>
        <w:t xml:space="preserve">ccess </w:t>
      </w:r>
      <w:proofErr w:type="spellStart"/>
      <w:r w:rsidR="00B119A8" w:rsidRPr="00E04630">
        <w:rPr>
          <w:rStyle w:val="Textoennegrita"/>
          <w:i/>
          <w:iCs/>
        </w:rPr>
        <w:t>O</w:t>
      </w:r>
      <w:r w:rsidR="00B119A8" w:rsidRPr="00E04630">
        <w:rPr>
          <w:rStyle w:val="Textoennegrita"/>
          <w:b w:val="0"/>
          <w:bCs w:val="0"/>
          <w:i/>
          <w:iCs/>
        </w:rPr>
        <w:t>bject</w:t>
      </w:r>
      <w:proofErr w:type="spellEnd"/>
      <w:r w:rsidR="00E04630">
        <w:t>;</w:t>
      </w:r>
      <w:r w:rsidR="00B119A8">
        <w:t xml:space="preserve"> gestionan las operaciones de acceso a la </w:t>
      </w:r>
      <w:r w:rsidR="00E04630">
        <w:t>BD</w:t>
      </w:r>
      <w:r w:rsidR="00B119A8">
        <w:t xml:space="preserve">, realizando las transacciones de datos necesarias para persistir las entidades del modelo. </w:t>
      </w:r>
      <w:r w:rsidR="00B119A8" w:rsidRPr="008B7BE4">
        <w:rPr>
          <w:b/>
          <w:bCs/>
        </w:rPr>
        <w:t>DAO</w:t>
      </w:r>
      <w:r w:rsidR="00B119A8">
        <w:t xml:space="preserve"> solo se comunica con la </w:t>
      </w:r>
      <w:r w:rsidR="008B7BE4">
        <w:t xml:space="preserve">BD </w:t>
      </w:r>
      <w:r w:rsidR="00B119A8">
        <w:t>y no maneja lógica de negocio ni interactúa con la vista.</w:t>
      </w:r>
    </w:p>
    <w:p w14:paraId="6CDA85E9" w14:textId="567E4A8B" w:rsidR="00E831C3" w:rsidRPr="00C20313" w:rsidRDefault="003B1F3A" w:rsidP="00E831C3">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w:t>
      </w:r>
      <w:r w:rsidR="00B17240" w:rsidRPr="001C76FC">
        <w:rPr>
          <w:rFonts w:ascii="Consolas" w:hAnsi="Consolas" w:cs="Calibri"/>
          <w:shd w:val="clear" w:color="auto" w:fill="F2F2F2" w:themeFill="background1" w:themeFillShade="F2"/>
        </w:rPr>
        <w:t>→</w:t>
      </w:r>
      <w:r w:rsidR="00D61332" w:rsidRPr="001C76FC">
        <w:rPr>
          <w:rFonts w:ascii="Consolas" w:hAnsi="Consolas" w:cs="Calibri"/>
          <w:shd w:val="clear" w:color="auto" w:fill="F2F2F2" w:themeFill="background1" w:themeFillShade="F2"/>
        </w:rPr>
        <w:t xml:space="preserve"> </w:t>
      </w:r>
      <w:proofErr w:type="spellStart"/>
      <w:r w:rsidR="00B17240" w:rsidRPr="00B05683">
        <w:rPr>
          <w:rFonts w:ascii="Consolas" w:hAnsi="Consolas" w:cs="Calibri"/>
          <w:b/>
          <w:bCs/>
          <w:shd w:val="clear" w:color="auto" w:fill="F2F2F2" w:themeFill="background1" w:themeFillShade="F2"/>
        </w:rPr>
        <w:t>controller</w:t>
      </w:r>
      <w:proofErr w:type="spellEnd"/>
      <w:r w:rsidR="00AD22A9">
        <w:rPr>
          <w:rFonts w:ascii="Consolas" w:hAnsi="Consolas" w:cs="Calibri"/>
        </w:rPr>
        <w:t xml:space="preserve"> </w:t>
      </w:r>
      <w:r w:rsidR="001C76FC">
        <w:rPr>
          <w:rFonts w:ascii="Consolas" w:hAnsi="Consolas" w:cs="Calibri"/>
        </w:rPr>
        <w:t>–</w:t>
      </w:r>
      <w:r w:rsidR="000A376C">
        <w:rPr>
          <w:rFonts w:ascii="Consolas" w:hAnsi="Consolas" w:cs="Calibri"/>
        </w:rPr>
        <w:t xml:space="preserve"> </w:t>
      </w:r>
      <w:r w:rsidR="002B7E88" w:rsidRPr="002B7E88">
        <w:rPr>
          <w:rFonts w:cs="Calibri"/>
        </w:rPr>
        <w:t xml:space="preserve">Contiene los </w:t>
      </w:r>
      <w:r w:rsidR="002B7E88" w:rsidRPr="002B7E88">
        <w:rPr>
          <w:rFonts w:cs="Calibri"/>
          <w:b/>
          <w:bCs/>
        </w:rPr>
        <w:t>controladores</w:t>
      </w:r>
      <w:r w:rsidR="002B7E88" w:rsidRPr="002B7E88">
        <w:rPr>
          <w:rFonts w:cs="Calibri"/>
        </w:rPr>
        <w:t>, que actúan como intermediarios entre la vista y el modelo, gestionando el flujo de datos y la lógica de aplicación.</w:t>
      </w:r>
    </w:p>
    <w:p w14:paraId="63B75BC0" w14:textId="4AB7ED4B" w:rsidR="00C20313" w:rsidRPr="00C20313" w:rsidRDefault="00C20313" w:rsidP="00B43377">
      <w:pPr>
        <w:pStyle w:val="Prrafodelista"/>
        <w:numPr>
          <w:ilvl w:val="0"/>
          <w:numId w:val="121"/>
        </w:numPr>
        <w:rPr>
          <w:rFonts w:ascii="Consolas" w:hAnsi="Consolas"/>
        </w:rPr>
      </w:pPr>
      <w:r w:rsidRPr="00C20313">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u</w:t>
      </w:r>
      <w:r w:rsidRPr="00B05683">
        <w:rPr>
          <w:rFonts w:ascii="Consolas" w:hAnsi="Consolas" w:cs="Calibri"/>
          <w:b/>
          <w:bCs/>
          <w:shd w:val="clear" w:color="auto" w:fill="F2F2F2" w:themeFill="background1" w:themeFillShade="F2"/>
        </w:rPr>
        <w:t>i</w:t>
      </w:r>
      <w:proofErr w:type="spellEnd"/>
      <w:r w:rsidRPr="00C20313">
        <w:rPr>
          <w:rFonts w:ascii="Consolas" w:hAnsi="Consolas" w:cs="Calibri"/>
        </w:rPr>
        <w:t xml:space="preserve"> –</w:t>
      </w:r>
      <w:r w:rsidR="000A376C">
        <w:rPr>
          <w:rFonts w:cs="Calibri"/>
        </w:rPr>
        <w:t xml:space="preserve"> </w:t>
      </w:r>
      <w:r w:rsidR="00DD4ACD">
        <w:rPr>
          <w:rFonts w:cs="Calibri"/>
        </w:rPr>
        <w:t xml:space="preserve">Contiene la </w:t>
      </w:r>
      <w:r w:rsidR="00DD4ACD" w:rsidRPr="00DD4ACD">
        <w:rPr>
          <w:rFonts w:cs="Calibri"/>
          <w:b/>
          <w:bCs/>
        </w:rPr>
        <w:t>I</w:t>
      </w:r>
      <w:r w:rsidRPr="00DD4ACD">
        <w:rPr>
          <w:rFonts w:cs="Calibri"/>
          <w:b/>
          <w:bCs/>
        </w:rPr>
        <w:t xml:space="preserve">nterfaz de </w:t>
      </w:r>
      <w:r w:rsidR="00DD4ACD" w:rsidRPr="00DD4ACD">
        <w:rPr>
          <w:rFonts w:cs="Calibri"/>
          <w:b/>
          <w:bCs/>
        </w:rPr>
        <w:t>U</w:t>
      </w:r>
      <w:r w:rsidRPr="00DD4ACD">
        <w:rPr>
          <w:rFonts w:cs="Calibri"/>
          <w:b/>
          <w:bCs/>
        </w:rPr>
        <w:t>suario</w:t>
      </w:r>
      <w:r w:rsidR="00017285">
        <w:rPr>
          <w:rFonts w:cs="Calibri"/>
        </w:rPr>
        <w:t xml:space="preserve"> (</w:t>
      </w:r>
      <w:r w:rsidR="00017285" w:rsidRPr="00017285">
        <w:rPr>
          <w:rFonts w:cs="Calibri"/>
          <w:b/>
          <w:bCs/>
        </w:rPr>
        <w:t>UI</w:t>
      </w:r>
      <w:r w:rsidR="00017285">
        <w:rPr>
          <w:rFonts w:cs="Calibri"/>
          <w:b/>
          <w:bCs/>
        </w:rPr>
        <w:t>:</w:t>
      </w:r>
      <w:r w:rsidR="00017285">
        <w:rPr>
          <w:rFonts w:cs="Calibri"/>
        </w:rPr>
        <w:t xml:space="preserve"> </w:t>
      </w:r>
      <w:r w:rsidR="00017285" w:rsidRPr="00017285">
        <w:rPr>
          <w:rFonts w:cs="Calibri"/>
          <w:b/>
          <w:bCs/>
          <w:i/>
          <w:iCs/>
        </w:rPr>
        <w:t>U</w:t>
      </w:r>
      <w:r w:rsidR="00017285" w:rsidRPr="00017285">
        <w:rPr>
          <w:rFonts w:cs="Calibri"/>
          <w:i/>
          <w:iCs/>
        </w:rPr>
        <w:t xml:space="preserve">ser </w:t>
      </w:r>
      <w:r w:rsidR="00017285" w:rsidRPr="00017285">
        <w:rPr>
          <w:rFonts w:cs="Calibri"/>
          <w:b/>
          <w:bCs/>
          <w:i/>
          <w:iCs/>
        </w:rPr>
        <w:t>I</w:t>
      </w:r>
      <w:r w:rsidR="00017285" w:rsidRPr="00017285">
        <w:rPr>
          <w:rFonts w:cs="Calibri"/>
          <w:i/>
          <w:iCs/>
        </w:rPr>
        <w:t>nterface</w:t>
      </w:r>
      <w:r w:rsidR="00017285">
        <w:rPr>
          <w:rFonts w:cs="Calibri"/>
        </w:rPr>
        <w:t>)</w:t>
      </w:r>
      <w:r w:rsidR="005B702A">
        <w:rPr>
          <w:rFonts w:cs="Calibri"/>
        </w:rPr>
        <w:t>,</w:t>
      </w:r>
      <w:r w:rsidRPr="00927D02">
        <w:rPr>
          <w:rFonts w:cs="Calibri"/>
        </w:rPr>
        <w:t xml:space="preserve"> </w:t>
      </w:r>
      <w:r w:rsidR="005B702A" w:rsidRPr="005B702A">
        <w:rPr>
          <w:rFonts w:cs="Calibri"/>
        </w:rPr>
        <w:t>encargada de la presentación de los datos al usuario. Aquí se encuentran las clases que muestran la información del modelo, capturan los eventos del usuario y delegan la lógica al controlador.</w:t>
      </w:r>
    </w:p>
    <w:p w14:paraId="5F2BADBC" w14:textId="0BB2C5BB" w:rsidR="00B17240" w:rsidRPr="00AD22A9" w:rsidRDefault="00B17240" w:rsidP="00B17240">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lastRenderedPageBreak/>
        <w:t xml:space="preserve">└→ </w:t>
      </w:r>
      <w:proofErr w:type="spellStart"/>
      <w:r w:rsidRPr="00B05683">
        <w:rPr>
          <w:rFonts w:ascii="Consolas" w:hAnsi="Consolas" w:cs="Calibri"/>
          <w:b/>
          <w:bCs/>
          <w:shd w:val="clear" w:color="auto" w:fill="F2F2F2" w:themeFill="background1" w:themeFillShade="F2"/>
        </w:rPr>
        <w:t>exceptions</w:t>
      </w:r>
      <w:proofErr w:type="spellEnd"/>
      <w:r w:rsidR="001C76FC">
        <w:rPr>
          <w:rFonts w:ascii="Consolas" w:hAnsi="Consolas" w:cs="Calibri"/>
        </w:rPr>
        <w:t xml:space="preserve"> –</w:t>
      </w:r>
      <w:r w:rsidR="00863DC0" w:rsidRPr="00863DC0">
        <w:t xml:space="preserve"> </w:t>
      </w:r>
      <w:r w:rsidR="00863DC0">
        <w:t>P</w:t>
      </w:r>
      <w:r w:rsidR="00863DC0" w:rsidRPr="00863DC0">
        <w:rPr>
          <w:rFonts w:cs="Calibri"/>
        </w:rPr>
        <w:t>aquete donde se defin</w:t>
      </w:r>
      <w:r w:rsidR="00863DC0">
        <w:rPr>
          <w:rFonts w:cs="Calibri"/>
        </w:rPr>
        <w:t>e</w:t>
      </w:r>
      <w:r w:rsidR="00863DC0" w:rsidRPr="00863DC0">
        <w:rPr>
          <w:rFonts w:cs="Calibri"/>
        </w:rPr>
        <w:t xml:space="preserve">n </w:t>
      </w:r>
      <w:r w:rsidR="005B702A">
        <w:rPr>
          <w:rFonts w:cs="Calibri"/>
        </w:rPr>
        <w:t xml:space="preserve">las </w:t>
      </w:r>
      <w:r w:rsidR="00863DC0" w:rsidRPr="005B702A">
        <w:rPr>
          <w:rFonts w:cs="Calibri"/>
          <w:b/>
          <w:bCs/>
        </w:rPr>
        <w:t>excepciones personalizadas</w:t>
      </w:r>
      <w:r w:rsidR="00863DC0" w:rsidRPr="00863DC0">
        <w:rPr>
          <w:rFonts w:cs="Calibri"/>
        </w:rPr>
        <w:t xml:space="preserve"> para manejar errores específicos del dominio. Por ejemplo, </w:t>
      </w:r>
      <w:proofErr w:type="spellStart"/>
      <w:r w:rsidR="00863DC0" w:rsidRPr="000644D0">
        <w:rPr>
          <w:rFonts w:ascii="Consolas" w:hAnsi="Consolas" w:cs="Calibri"/>
          <w:shd w:val="clear" w:color="auto" w:fill="F2F2F2" w:themeFill="background1" w:themeFillShade="F2"/>
        </w:rPr>
        <w:t>EmpleadoNoEncontradoException</w:t>
      </w:r>
      <w:proofErr w:type="spellEnd"/>
      <w:r w:rsidR="00863DC0" w:rsidRPr="00863DC0">
        <w:rPr>
          <w:rFonts w:cs="Calibri"/>
        </w:rPr>
        <w:t>.</w:t>
      </w:r>
    </w:p>
    <w:p w14:paraId="11A76DCB" w14:textId="299F6F94" w:rsidR="00B17240" w:rsidRPr="001C76FC" w:rsidRDefault="00B17240" w:rsidP="00E831C3">
      <w:pPr>
        <w:pStyle w:val="Prrafodelista"/>
        <w:numPr>
          <w:ilvl w:val="0"/>
          <w:numId w:val="121"/>
        </w:numPr>
        <w:rPr>
          <w:rFonts w:ascii="Consolas" w:hAnsi="Consolas"/>
        </w:rPr>
      </w:pPr>
      <w:r w:rsidRPr="001C76FC">
        <w:rPr>
          <w:rFonts w:ascii="Consolas" w:hAnsi="Consolas" w:cs="Calibri"/>
          <w:shd w:val="clear" w:color="auto" w:fill="F2F2F2" w:themeFill="background1" w:themeFillShade="F2"/>
        </w:rPr>
        <w:t xml:space="preserve">└→ </w:t>
      </w:r>
      <w:proofErr w:type="spellStart"/>
      <w:r w:rsidRPr="00B05683">
        <w:rPr>
          <w:rFonts w:ascii="Consolas" w:hAnsi="Consolas" w:cs="Calibri"/>
          <w:b/>
          <w:bCs/>
          <w:shd w:val="clear" w:color="auto" w:fill="F2F2F2" w:themeFill="background1" w:themeFillShade="F2"/>
        </w:rPr>
        <w:t>utils</w:t>
      </w:r>
      <w:proofErr w:type="spellEnd"/>
      <w:r w:rsidR="001C76FC">
        <w:rPr>
          <w:rFonts w:ascii="Consolas" w:hAnsi="Consolas" w:cs="Calibri"/>
        </w:rPr>
        <w:t xml:space="preserve"> –</w:t>
      </w:r>
      <w:r w:rsidR="000A376C">
        <w:rPr>
          <w:rFonts w:cs="Calibri"/>
        </w:rPr>
        <w:t xml:space="preserve"> Paquete</w:t>
      </w:r>
      <w:r w:rsidR="000A376C" w:rsidRPr="000A376C">
        <w:t xml:space="preserve"> </w:t>
      </w:r>
      <w:r w:rsidR="002A5ED2">
        <w:t xml:space="preserve">de </w:t>
      </w:r>
      <w:r w:rsidR="000A376C" w:rsidRPr="002A5ED2">
        <w:rPr>
          <w:rFonts w:cs="Calibri"/>
          <w:b/>
          <w:bCs/>
        </w:rPr>
        <w:t xml:space="preserve">clases </w:t>
      </w:r>
      <w:r w:rsidR="002A5ED2" w:rsidRPr="002A5ED2">
        <w:rPr>
          <w:rFonts w:cs="Calibri"/>
          <w:b/>
          <w:bCs/>
        </w:rPr>
        <w:t>utilitarias</w:t>
      </w:r>
      <w:r w:rsidR="000A376C" w:rsidRPr="000A376C">
        <w:rPr>
          <w:rFonts w:cs="Calibri"/>
        </w:rPr>
        <w:t xml:space="preserve">, </w:t>
      </w:r>
      <w:r w:rsidR="003B1EEE">
        <w:rPr>
          <w:rFonts w:cs="Calibri"/>
        </w:rPr>
        <w:t>qu</w:t>
      </w:r>
      <w:r w:rsidR="003B1EEE" w:rsidRPr="003B1EEE">
        <w:rPr>
          <w:rFonts w:cs="Calibri"/>
        </w:rPr>
        <w:t xml:space="preserve">e proporcionan funcionalidades generales reutilizables, como gestión de fechas, conexión a la </w:t>
      </w:r>
      <w:r w:rsidR="003B1EEE">
        <w:rPr>
          <w:rFonts w:cs="Calibri"/>
        </w:rPr>
        <w:t>BD y/</w:t>
      </w:r>
      <w:r w:rsidR="003B1EEE" w:rsidRPr="003B1EEE">
        <w:rPr>
          <w:rFonts w:cs="Calibri"/>
        </w:rPr>
        <w:t>o generación de UUID. Estas clases suelen contener métodos estáticos y pueden ser utilizadas por distintos componentes del sistema.</w:t>
      </w:r>
    </w:p>
    <w:p w14:paraId="4872EE66" w14:textId="77777777" w:rsidR="001C76FC" w:rsidRPr="001C76FC" w:rsidRDefault="001C76FC" w:rsidP="001C76FC">
      <w:pPr>
        <w:rPr>
          <w:rFonts w:ascii="Consolas" w:hAnsi="Consolas"/>
        </w:rPr>
      </w:pPr>
    </w:p>
    <w:p w14:paraId="367CBC21" w14:textId="552F7A6E" w:rsidR="00B04FC0" w:rsidRDefault="00B04FC0" w:rsidP="007907FB">
      <w:pPr>
        <w:pStyle w:val="Ttulo2"/>
      </w:pPr>
      <w:r>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t>(</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lastRenderedPageBreak/>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Pr="00D62046" w:rsidRDefault="00D62046" w:rsidP="00D62046">
      <w:r w:rsidRPr="00D62046">
        <w:t xml:space="preserve">Maven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proofErr w:type="spellStart"/>
      <w:r w:rsidR="004E060F" w:rsidRPr="006630C4">
        <w:rPr>
          <w:b/>
          <w:bCs/>
          <w:i/>
          <w:iCs/>
        </w:rPr>
        <w:t>M</w:t>
      </w:r>
      <w:r w:rsidR="004E060F" w:rsidRPr="006630C4">
        <w:rPr>
          <w:i/>
          <w:iCs/>
        </w:rPr>
        <w:t>odel</w:t>
      </w:r>
      <w:proofErr w:type="spellEnd"/>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229C1EB0" w14:textId="39094BB1" w:rsidR="002661FB" w:rsidRDefault="002661FB" w:rsidP="00AD22A9"/>
    <w:p w14:paraId="4AD60442" w14:textId="77777777" w:rsidR="00E831C3" w:rsidRDefault="00E831C3" w:rsidP="00ED4067"/>
    <w:p w14:paraId="45093D55" w14:textId="77777777" w:rsidR="002512B5" w:rsidRDefault="002512B5" w:rsidP="00ED4067"/>
    <w:p w14:paraId="6BB2DAE2" w14:textId="2F3DB6F5"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6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6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6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E13B1" w14:textId="77777777" w:rsidR="006E2BB3" w:rsidRDefault="006E2BB3">
      <w:r>
        <w:separator/>
      </w:r>
    </w:p>
  </w:endnote>
  <w:endnote w:type="continuationSeparator" w:id="0">
    <w:p w14:paraId="4B9C39CA" w14:textId="77777777" w:rsidR="006E2BB3" w:rsidRDefault="006E2BB3">
      <w:r>
        <w:continuationSeparator/>
      </w:r>
    </w:p>
  </w:endnote>
  <w:endnote w:type="continuationNotice" w:id="1">
    <w:p w14:paraId="19E98DF6" w14:textId="77777777" w:rsidR="006E2BB3" w:rsidRDefault="006E2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BCD49" w14:textId="77777777" w:rsidR="006E2BB3" w:rsidRDefault="006E2BB3">
      <w:r>
        <w:separator/>
      </w:r>
    </w:p>
  </w:footnote>
  <w:footnote w:type="continuationSeparator" w:id="0">
    <w:p w14:paraId="2BC745F4" w14:textId="77777777" w:rsidR="006E2BB3" w:rsidRDefault="006E2BB3">
      <w:r>
        <w:continuationSeparator/>
      </w:r>
    </w:p>
  </w:footnote>
  <w:footnote w:type="continuationNotice" w:id="1">
    <w:p w14:paraId="4A93CB16" w14:textId="77777777" w:rsidR="006E2BB3" w:rsidRDefault="006E2BB3"/>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35CC"/>
    <w:rsid w:val="0008459C"/>
    <w:rsid w:val="00084969"/>
    <w:rsid w:val="00087F6D"/>
    <w:rsid w:val="0009020E"/>
    <w:rsid w:val="00090C90"/>
    <w:rsid w:val="000917DC"/>
    <w:rsid w:val="000924BB"/>
    <w:rsid w:val="000929B4"/>
    <w:rsid w:val="00092BFB"/>
    <w:rsid w:val="00092FE6"/>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368"/>
    <w:rsid w:val="001944C5"/>
    <w:rsid w:val="00194624"/>
    <w:rsid w:val="00194D46"/>
    <w:rsid w:val="001964B0"/>
    <w:rsid w:val="001A0682"/>
    <w:rsid w:val="001A0D59"/>
    <w:rsid w:val="001A0EA0"/>
    <w:rsid w:val="001A165C"/>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2022D"/>
    <w:rsid w:val="0022079A"/>
    <w:rsid w:val="00220B80"/>
    <w:rsid w:val="00220C8A"/>
    <w:rsid w:val="00221194"/>
    <w:rsid w:val="002221D1"/>
    <w:rsid w:val="002233A7"/>
    <w:rsid w:val="002233E6"/>
    <w:rsid w:val="002242B7"/>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5D3E"/>
    <w:rsid w:val="002A5ED2"/>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47AC"/>
    <w:rsid w:val="00424FB6"/>
    <w:rsid w:val="00424FBA"/>
    <w:rsid w:val="004262F7"/>
    <w:rsid w:val="00426BC0"/>
    <w:rsid w:val="00427372"/>
    <w:rsid w:val="00432479"/>
    <w:rsid w:val="004334E1"/>
    <w:rsid w:val="004335E0"/>
    <w:rsid w:val="004336BA"/>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3873"/>
    <w:rsid w:val="004942A9"/>
    <w:rsid w:val="0049449F"/>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86D"/>
    <w:rsid w:val="004C59DE"/>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678"/>
    <w:rsid w:val="00504BA6"/>
    <w:rsid w:val="00504F0D"/>
    <w:rsid w:val="00505191"/>
    <w:rsid w:val="00505237"/>
    <w:rsid w:val="0050535B"/>
    <w:rsid w:val="00505971"/>
    <w:rsid w:val="00505D0B"/>
    <w:rsid w:val="005066D8"/>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7064"/>
    <w:rsid w:val="00597165"/>
    <w:rsid w:val="005974BC"/>
    <w:rsid w:val="00597E8E"/>
    <w:rsid w:val="005A02AF"/>
    <w:rsid w:val="005A0631"/>
    <w:rsid w:val="005A0FA2"/>
    <w:rsid w:val="005A1FDF"/>
    <w:rsid w:val="005A2249"/>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37D3"/>
    <w:rsid w:val="005E38F2"/>
    <w:rsid w:val="005E4C0B"/>
    <w:rsid w:val="005E5140"/>
    <w:rsid w:val="005E58E6"/>
    <w:rsid w:val="005E6537"/>
    <w:rsid w:val="005E6AB9"/>
    <w:rsid w:val="005E6B24"/>
    <w:rsid w:val="005E7BCF"/>
    <w:rsid w:val="005E7DD7"/>
    <w:rsid w:val="005F05FD"/>
    <w:rsid w:val="005F0D31"/>
    <w:rsid w:val="005F2E98"/>
    <w:rsid w:val="005F3609"/>
    <w:rsid w:val="005F3AB0"/>
    <w:rsid w:val="005F5E98"/>
    <w:rsid w:val="005F7D06"/>
    <w:rsid w:val="005F7E8D"/>
    <w:rsid w:val="005F7EB2"/>
    <w:rsid w:val="005F7F70"/>
    <w:rsid w:val="00600DF2"/>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BDA"/>
    <w:rsid w:val="006630C4"/>
    <w:rsid w:val="0066313A"/>
    <w:rsid w:val="00663BDA"/>
    <w:rsid w:val="00663DF4"/>
    <w:rsid w:val="00665031"/>
    <w:rsid w:val="00666781"/>
    <w:rsid w:val="006701B7"/>
    <w:rsid w:val="006703A2"/>
    <w:rsid w:val="006705B2"/>
    <w:rsid w:val="00673015"/>
    <w:rsid w:val="00673D02"/>
    <w:rsid w:val="0067577D"/>
    <w:rsid w:val="006764C9"/>
    <w:rsid w:val="00676908"/>
    <w:rsid w:val="00676AF9"/>
    <w:rsid w:val="00676CFF"/>
    <w:rsid w:val="006803C0"/>
    <w:rsid w:val="00680821"/>
    <w:rsid w:val="006813FD"/>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7976"/>
    <w:rsid w:val="006E026F"/>
    <w:rsid w:val="006E13BE"/>
    <w:rsid w:val="006E16EB"/>
    <w:rsid w:val="006E244C"/>
    <w:rsid w:val="006E2A52"/>
    <w:rsid w:val="006E2BB3"/>
    <w:rsid w:val="006E2CB2"/>
    <w:rsid w:val="006E30DF"/>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69D"/>
    <w:rsid w:val="00877E8B"/>
    <w:rsid w:val="00880785"/>
    <w:rsid w:val="00881C3E"/>
    <w:rsid w:val="00882DDB"/>
    <w:rsid w:val="00883B81"/>
    <w:rsid w:val="0088543B"/>
    <w:rsid w:val="0088719D"/>
    <w:rsid w:val="00887EA6"/>
    <w:rsid w:val="00890B6B"/>
    <w:rsid w:val="00891F36"/>
    <w:rsid w:val="00892E8F"/>
    <w:rsid w:val="00893725"/>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64F"/>
    <w:rsid w:val="009F2710"/>
    <w:rsid w:val="009F3556"/>
    <w:rsid w:val="009F482A"/>
    <w:rsid w:val="009F4BD9"/>
    <w:rsid w:val="009F6815"/>
    <w:rsid w:val="009F6AFA"/>
    <w:rsid w:val="00A01E6F"/>
    <w:rsid w:val="00A023D9"/>
    <w:rsid w:val="00A03A6A"/>
    <w:rsid w:val="00A03FC8"/>
    <w:rsid w:val="00A050BD"/>
    <w:rsid w:val="00A0519B"/>
    <w:rsid w:val="00A06766"/>
    <w:rsid w:val="00A07526"/>
    <w:rsid w:val="00A10F1D"/>
    <w:rsid w:val="00A11A88"/>
    <w:rsid w:val="00A122E1"/>
    <w:rsid w:val="00A13E7B"/>
    <w:rsid w:val="00A142D1"/>
    <w:rsid w:val="00A151FE"/>
    <w:rsid w:val="00A160D1"/>
    <w:rsid w:val="00A17951"/>
    <w:rsid w:val="00A20BBA"/>
    <w:rsid w:val="00A20E73"/>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2C2B"/>
    <w:rsid w:val="00A63942"/>
    <w:rsid w:val="00A63D38"/>
    <w:rsid w:val="00A6482F"/>
    <w:rsid w:val="00A64D59"/>
    <w:rsid w:val="00A64F68"/>
    <w:rsid w:val="00A6584D"/>
    <w:rsid w:val="00A65A52"/>
    <w:rsid w:val="00A662F3"/>
    <w:rsid w:val="00A66C90"/>
    <w:rsid w:val="00A67AF1"/>
    <w:rsid w:val="00A67D75"/>
    <w:rsid w:val="00A725F0"/>
    <w:rsid w:val="00A734DD"/>
    <w:rsid w:val="00A73D24"/>
    <w:rsid w:val="00A7490A"/>
    <w:rsid w:val="00A74EFC"/>
    <w:rsid w:val="00A75A61"/>
    <w:rsid w:val="00A75CB2"/>
    <w:rsid w:val="00A772B3"/>
    <w:rsid w:val="00A82ACE"/>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7BF4"/>
    <w:rsid w:val="00A97DD5"/>
    <w:rsid w:val="00AA0004"/>
    <w:rsid w:val="00AA152D"/>
    <w:rsid w:val="00AA1F90"/>
    <w:rsid w:val="00AA21BA"/>
    <w:rsid w:val="00AA2207"/>
    <w:rsid w:val="00AA2557"/>
    <w:rsid w:val="00AA31E5"/>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53C8"/>
    <w:rsid w:val="00C05D06"/>
    <w:rsid w:val="00C060E1"/>
    <w:rsid w:val="00C0738B"/>
    <w:rsid w:val="00C074DC"/>
    <w:rsid w:val="00C075FE"/>
    <w:rsid w:val="00C11036"/>
    <w:rsid w:val="00C11550"/>
    <w:rsid w:val="00C12AC0"/>
    <w:rsid w:val="00C12DBB"/>
    <w:rsid w:val="00C13357"/>
    <w:rsid w:val="00C15645"/>
    <w:rsid w:val="00C15E38"/>
    <w:rsid w:val="00C15EEE"/>
    <w:rsid w:val="00C1751E"/>
    <w:rsid w:val="00C20313"/>
    <w:rsid w:val="00C21892"/>
    <w:rsid w:val="00C22717"/>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A37"/>
    <w:rsid w:val="00C87E53"/>
    <w:rsid w:val="00C91080"/>
    <w:rsid w:val="00C9178B"/>
    <w:rsid w:val="00C91FFE"/>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D239D"/>
    <w:rsid w:val="00CD310A"/>
    <w:rsid w:val="00CD3E40"/>
    <w:rsid w:val="00CD467E"/>
    <w:rsid w:val="00CD5B1F"/>
    <w:rsid w:val="00CD645D"/>
    <w:rsid w:val="00CD7CEC"/>
    <w:rsid w:val="00CE01C4"/>
    <w:rsid w:val="00CE089F"/>
    <w:rsid w:val="00CE179F"/>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6D4E"/>
    <w:rsid w:val="00D9759F"/>
    <w:rsid w:val="00DA0ECB"/>
    <w:rsid w:val="00DA129B"/>
    <w:rsid w:val="00DA1BF2"/>
    <w:rsid w:val="00DA32BF"/>
    <w:rsid w:val="00DA3CAD"/>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77A"/>
    <w:rsid w:val="00DD16F5"/>
    <w:rsid w:val="00DD1790"/>
    <w:rsid w:val="00DD1AA7"/>
    <w:rsid w:val="00DD23F0"/>
    <w:rsid w:val="00DD2C8A"/>
    <w:rsid w:val="00DD2FB0"/>
    <w:rsid w:val="00DD470D"/>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527E"/>
    <w:rsid w:val="00E15F1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9E5"/>
    <w:rsid w:val="00E91D78"/>
    <w:rsid w:val="00E91D7E"/>
    <w:rsid w:val="00E93725"/>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B"/>
    <w:rsid w:val="00EA6D9F"/>
    <w:rsid w:val="00EB0984"/>
    <w:rsid w:val="00EB0AC6"/>
    <w:rsid w:val="00EB10B5"/>
    <w:rsid w:val="00EB115B"/>
    <w:rsid w:val="00EB2D38"/>
    <w:rsid w:val="00EB3432"/>
    <w:rsid w:val="00EB36CC"/>
    <w:rsid w:val="00EB527A"/>
    <w:rsid w:val="00EB5365"/>
    <w:rsid w:val="00EB5474"/>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2F5"/>
    <w:rsid w:val="00EE70A4"/>
    <w:rsid w:val="00EF09BC"/>
    <w:rsid w:val="00EF101E"/>
    <w:rsid w:val="00EF138E"/>
    <w:rsid w:val="00EF1469"/>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EF"/>
    <w:rsid w:val="00FA5E23"/>
    <w:rsid w:val="00FA601A"/>
    <w:rsid w:val="00FA6E2E"/>
    <w:rsid w:val="00FA7335"/>
    <w:rsid w:val="00FA7839"/>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469"/>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hyperlink" Target="https://servicios2.cordoba.gov.ar/DigestoWeb/Page/Documento.aspx?Nro=1624"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hyperlink" Target="https://github.com/linkstat/seminare/blob/6d1c39b5d34db6f45fb990763c4fcba5abafb436/docs/organigrama/HMU.Organigrama.pdf" TargetMode="Externa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hyperlink" Target="https://documentos.cordoba.gob.ar/TDC/ordenanza-n-7244-estatuto-de-personal-2019.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13791</TotalTime>
  <Pages>134</Pages>
  <Words>34890</Words>
  <Characters>191900</Characters>
  <Application>Microsoft Office Word</Application>
  <DocSecurity>0</DocSecurity>
  <Lines>1599</Lines>
  <Paragraphs>452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2437</cp:revision>
  <cp:lastPrinted>2024-10-06T17:45:00Z</cp:lastPrinted>
  <dcterms:created xsi:type="dcterms:W3CDTF">2021-08-29T21:38:00Z</dcterms:created>
  <dcterms:modified xsi:type="dcterms:W3CDTF">2024-10-12T05:58:00Z</dcterms:modified>
</cp:coreProperties>
</file>