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LiNKtrend Comprehensive Business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Code:</w:t>
      </w:r>
      <w:r w:rsidDel="00000000" w:rsidR="00000000" w:rsidRPr="00000000">
        <w:rPr>
          <w:rFonts w:ascii="Google Sans" w:cs="Google Sans" w:eastAsia="Google Sans" w:hAnsi="Google Sans"/>
          <w:color w:val="1f1f1f"/>
          <w:rtl w:val="0"/>
        </w:rPr>
        <w:t xml:space="preserve"> AIOS-FACTORY-2026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w:t>
      </w:r>
      <w:r w:rsidDel="00000000" w:rsidR="00000000" w:rsidRPr="00000000">
        <w:rPr>
          <w:rFonts w:ascii="Google Sans" w:cs="Google Sans" w:eastAsia="Google Sans" w:hAnsi="Google Sans"/>
          <w:color w:val="1f1f1f"/>
          <w:rtl w:val="0"/>
        </w:rPr>
        <w:t xml:space="preserve"> 3.5 (Exhaustive Final Draft)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March 18, 2026 (Taipei Time)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Internal Strategy / Investor Ready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Linkou, New Taipei, Taiwan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Strategic Thesis: The Industrialization of Venture Incubation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LiNKtrend LLC operates as a "Venture Factory," moving beyond the high-cost, human-centric model of traditional venture building. Our core thesis is that digital venture success is a statistical probability function. Traditional studios fail because their cost-per-launch is too high to absorb the ~90% natural failure rate of startups. LiNKtrend solves this by industrializing the development of software applications (LiNKapps) through a hierarchical, multi-agent operating system (AIOS). This system minimizes the marginal cost of production, validation, and failure, allowing for a high-frequency incubation cycle where the cost of a failed experiment is near zero.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"App Factory" (LiNKapps) Primary Engine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of LiNKtrend is </w:t>
      </w:r>
      <w:r w:rsidDel="00000000" w:rsidR="00000000" w:rsidRPr="00000000">
        <w:rPr>
          <w:rFonts w:ascii="Google Sans" w:cs="Google Sans" w:eastAsia="Google Sans" w:hAnsi="Google Sans"/>
          <w:b w:val="1"/>
          <w:bCs w:val="1"/>
          <w:color w:val="1f1f1f"/>
          <w:rtl w:val="0"/>
        </w:rPr>
        <w:t xml:space="preserve">LiNKapps</w:t>
      </w:r>
      <w:r w:rsidDel="00000000" w:rsidR="00000000" w:rsidRPr="00000000">
        <w:rPr>
          <w:rFonts w:ascii="Google Sans" w:cs="Google Sans" w:eastAsia="Google Sans" w:hAnsi="Google Sans"/>
          <w:color w:val="1f1f1f"/>
          <w:rtl w:val="0"/>
        </w:rPr>
        <w:t xml:space="preserve">: the rapid creation, market-testing, and scaling of specialized SaaS ventures. We treat software development as an assembly line. By utilizing standardized technical blueprints, refactored code artifacts, and autonomous agentic labor, we can launch one new venture every 30 days. This allows us to rapidly "search" the market for high-equity winners that can be spun out into independent, profitable corporations.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Strategic Subsidization Framework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"App Factory" has an infinite runway, LiNKtrend repurposes its internal developmental infrastructure into high-margin B2B services. These ancillary divisions—</w:t>
      </w:r>
      <w:r w:rsidDel="00000000" w:rsidR="00000000" w:rsidRPr="00000000">
        <w:rPr>
          <w:rFonts w:ascii="Google Sans" w:cs="Google Sans" w:eastAsia="Google Sans" w:hAnsi="Google Sans"/>
          <w:b w:val="1"/>
          <w:bCs w:val="1"/>
          <w:color w:val="1f1f1f"/>
          <w:rtl w:val="0"/>
        </w:rPr>
        <w:t xml:space="preserve">LiNKsites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LiNKautowork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LiNKskills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LiNKbots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LiNKtrend Media</w:t>
      </w:r>
      <w:r w:rsidDel="00000000" w:rsidR="00000000" w:rsidRPr="00000000">
        <w:rPr>
          <w:rFonts w:ascii="Google Sans" w:cs="Google Sans" w:eastAsia="Google Sans" w:hAnsi="Google Sans"/>
          <w:color w:val="1f1f1f"/>
          <w:rtl w:val="0"/>
        </w:rPr>
        <w:t xml:space="preserve">—commercialize the same tools used to build our ventures. This external cash flow subsidizes the token and compute costs of the primary incubation engine, rendering the studio resilient to individual project failure.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Critical Performance Indicators (KPIs)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Incubation Velocity:</w:t>
      </w:r>
      <w:r w:rsidDel="00000000" w:rsidR="00000000" w:rsidRPr="00000000">
        <w:rPr>
          <w:rFonts w:ascii="Google Sans" w:cs="Google Sans" w:eastAsia="Google Sans" w:hAnsi="Google Sans"/>
          <w:color w:val="1f1f1f"/>
          <w:rtl w:val="0"/>
        </w:rPr>
        <w:t xml:space="preserve"> Target of 12 market-validated SaaS ventures per annum.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Efficiency:</w:t>
      </w:r>
      <w:r w:rsidDel="00000000" w:rsidR="00000000" w:rsidRPr="00000000">
        <w:rPr>
          <w:rFonts w:ascii="Google Sans" w:cs="Google Sans" w:eastAsia="Google Sans" w:hAnsi="Google Sans"/>
          <w:color w:val="1f1f1f"/>
          <w:rtl w:val="0"/>
        </w:rPr>
        <w:t xml:space="preserve"> Base Studio OpEx maintained at $1,500–$2,500/mo, scaling at a linear rate of ~$70 per additional venture job.</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Profitability:</w:t>
      </w:r>
      <w:r w:rsidDel="00000000" w:rsidR="00000000" w:rsidRPr="00000000">
        <w:rPr>
          <w:rFonts w:ascii="Google Sans" w:cs="Google Sans" w:eastAsia="Google Sans" w:hAnsi="Google Sans"/>
          <w:color w:val="1f1f1f"/>
          <w:rtl w:val="0"/>
        </w:rPr>
        <w:t xml:space="preserve"> Stabilized monthly operating profit of </w:t>
      </w:r>
      <w:r w:rsidDel="00000000" w:rsidR="00000000" w:rsidRPr="00000000">
        <w:rPr>
          <w:rFonts w:ascii="Google Sans" w:cs="Google Sans" w:eastAsia="Google Sans" w:hAnsi="Google Sans"/>
          <w:b w:val="1"/>
          <w:bCs w:val="1"/>
          <w:color w:val="1f1f1f"/>
          <w:rtl w:val="0"/>
        </w:rPr>
        <w:t xml:space="preserve">$10,500+</w:t>
      </w:r>
      <w:r w:rsidDel="00000000" w:rsidR="00000000" w:rsidRPr="00000000">
        <w:rPr>
          <w:rFonts w:ascii="Google Sans" w:cs="Google Sans" w:eastAsia="Google Sans" w:hAnsi="Google Sans"/>
          <w:color w:val="1f1f1f"/>
          <w:rtl w:val="0"/>
        </w:rPr>
        <w:t xml:space="preserve"> within 18 months through B2B service margins.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Liquidity Milestone:</w:t>
      </w:r>
      <w:r w:rsidDel="00000000" w:rsidR="00000000" w:rsidRPr="00000000">
        <w:rPr>
          <w:rFonts w:ascii="Google Sans" w:cs="Google Sans" w:eastAsia="Google Sans" w:hAnsi="Google Sans"/>
          <w:color w:val="1f1f1f"/>
          <w:rtl w:val="0"/>
        </w:rPr>
        <w:t xml:space="preserve"> Spin-out or asset sale of any venture exceeding $40,000 Annual Recurring Revenue (ARR).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Company Description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Corporate Genesis and Vision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LiNKtrend LLC was founded in Linkou, Taiwan, to exploit the "Capability Gap" between rapid AI advancements and stagnant business models. While most firms are merely "AI-using," LiNKtrend is "AI-native." Our vision is to normalize the autonomous workforce by building a massive portfolio of digital assets that function as a single, intelligent, and self-improving organism. We are not a service company; we are an equity-building machine that uses services for fuel.</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Hierarchical Governance Structure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LiNKtrend operates under a formalized, 3-tier digital hierarchy. This structure ensures that strategic intent (Human) is translated into reasoning (Management Agents) and finally into deterministic action (Tactical Agents).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1: Orchestration (Control Plane):</w:t>
      </w:r>
      <w:r w:rsidDel="00000000" w:rsidR="00000000" w:rsidRPr="00000000">
        <w:rPr>
          <w:rFonts w:ascii="Google Sans" w:cs="Google Sans" w:eastAsia="Google Sans" w:hAnsi="Google Sans"/>
          <w:color w:val="1f1f1f"/>
          <w:rtl w:val="0"/>
        </w:rPr>
        <w:t xml:space="preserve"> The Human Chairman sets the "Strategic Intent." The system core (link-paperclip) manages token budgets and global health.</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2: Management (Reasoning Plane):</w:t>
      </w:r>
      <w:r w:rsidDel="00000000" w:rsidR="00000000" w:rsidRPr="00000000">
        <w:rPr>
          <w:rFonts w:ascii="Google Sans" w:cs="Google Sans" w:eastAsia="Google Sans" w:hAnsi="Google Sans"/>
          <w:color w:val="1f1f1f"/>
          <w:rtl w:val="0"/>
        </w:rPr>
        <w:t xml:space="preserve"> Specialized bots (CEO, CTO, COO) govern departmental workflows and monitor P&amp;L.</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3: Tactical (Execution Plane):</w:t>
      </w:r>
      <w:r w:rsidDel="00000000" w:rsidR="00000000" w:rsidRPr="00000000">
        <w:rPr>
          <w:rFonts w:ascii="Google Sans" w:cs="Google Sans" w:eastAsia="Google Sans" w:hAnsi="Google Sans"/>
          <w:color w:val="1f1f1f"/>
          <w:rtl w:val="0"/>
        </w:rPr>
        <w:t xml:space="preserve"> Functional squads (Dev, Growth, Ops) execute the actual work using the LiNKskills logic library.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Comprehensive Competitive Advantages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Institutional Memory Registry (Vectorized Brain)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human studios suffer from "Tribal Knowledge Leakage." When a key engineer leaves, the studio’s intelligence drops. LiNKtrend utilizes a vectorized long-term memory system (pgvector). Every bug resolved, every marketing script optimized, and every technical hurdle overcome is instantly indexed. All future agents in the fleet—regardless of the venture they are working on—have immediate access to this compounded intelligence.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"Paved Road" Technical Standard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enforce a strict "Paved Road" architecture: Next.js 14+, Tailwind CSS, Supabase, and n8n. This standardization allows for "Hot-Swapping" code artifacts. Because every venture is built on the same foundation, a login module built for Venture A is 100% compatible with Venture B. This reuse of artifacts drives development speed to levels unattainable by bespoke software houses.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Deterministic Execution via LiNKskills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decouple "Logic" from "Compute." Agents are prohibited from improvising business-critical processes. Instead, they call a "Skill" from the LiNKskills RPE (Remote Procedure Execution) server. This ensures 100% adherence to defined process standards and eliminates the "Hallucination Risk" found in unmanaged LLM implementations.</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 Native Trilingual Global reach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Localization is not a post-production expense; it is a core feature of the manufacturing line. Every LiNKapp and LiNKsite is built with trilingual parity (English, Spanish, Chinese) from the first line of code. This triples the immediate Total Addressable Market (TAM) of every venture with zero additional human overhead.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Market Analysis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Industry Outlook: The Rise of the Agentic Economy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B2B software market is transitioning from "Human-Interface" (SaaS tools that humans use) to "Agent-Interface" (Automated workflows that machines execute). High-cost human studios are structurally unable to compete in this environment. LiNKtrend’s factory model is designed to dominate this new economy by focusing on the "Marginal Cost of Operation."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Target Market Profile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Primary Market: Venture Building (LiNKapps)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target historically operationally underserved industrial verticals where legacy software is bloated, expensive, and manual.</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Vertical SaaS Targets:</w:t>
      </w:r>
      <w:r w:rsidDel="00000000" w:rsidR="00000000" w:rsidRPr="00000000">
        <w:rPr>
          <w:rFonts w:ascii="Google Sans" w:cs="Google Sans" w:eastAsia="Google Sans" w:hAnsi="Google Sans"/>
          <w:color w:val="1f1f1f"/>
          <w:rtl w:val="0"/>
        </w:rPr>
        <w:t xml:space="preserve"> Fragmented niches such as specialized supply chain logistics, medical compliance tracking, and legal research automation.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Acquirers:</w:t>
      </w:r>
      <w:r w:rsidDel="00000000" w:rsidR="00000000" w:rsidRPr="00000000">
        <w:rPr>
          <w:rFonts w:ascii="Google Sans" w:cs="Google Sans" w:eastAsia="Google Sans" w:hAnsi="Google Sans"/>
          <w:color w:val="1f1f1f"/>
          <w:rtl w:val="0"/>
        </w:rPr>
        <w:t xml:space="preserve"> Mid-market private equity and SaaS consolidators looking for high-margin, automated assets with no legacy technical debt.</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Ancillary Market: Service Subsidization (Funding Revenue)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commercialize our factory leftovers to generate an infinite runway.</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SMBs in Emerging Markets:</w:t>
      </w:r>
      <w:r w:rsidDel="00000000" w:rsidR="00000000" w:rsidRPr="00000000">
        <w:rPr>
          <w:rFonts w:ascii="Google Sans" w:cs="Google Sans" w:eastAsia="Google Sans" w:hAnsi="Google Sans"/>
          <w:color w:val="1f1f1f"/>
          <w:rtl w:val="0"/>
        </w:rPr>
        <w:t xml:space="preserve"> Providing trilingual web infrastructure (LiNKsites) to businesses in Taiwan and Latin America that need to compete globally.</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Professional Service Agencies:</w:t>
      </w:r>
      <w:r w:rsidDel="00000000" w:rsidR="00000000" w:rsidRPr="00000000">
        <w:rPr>
          <w:rFonts w:ascii="Google Sans" w:cs="Google Sans" w:eastAsia="Google Sans" w:hAnsi="Google Sans"/>
          <w:color w:val="1f1f1f"/>
          <w:rtl w:val="0"/>
        </w:rPr>
        <w:t xml:space="preserve"> White-labeling our logic (LiNKskills) and bots (LiNKbots) to boutique legal or accounting firms seeking to scale without hiring human staff.</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Competitive Analysis (Venture Incubators)</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Traditional Studios:</w:t>
      </w:r>
      <w:r w:rsidDel="00000000" w:rsidR="00000000" w:rsidRPr="00000000">
        <w:rPr>
          <w:rFonts w:ascii="Google Sans" w:cs="Google Sans" w:eastAsia="Google Sans" w:hAnsi="Google Sans"/>
          <w:color w:val="1f1f1f"/>
          <w:rtl w:val="0"/>
        </w:rPr>
        <w:t xml:space="preserve"> Limited by human bandwidth. They launch 2-4 companies a year at high cost. LiNKtrend launches 12+ per year with near-zero variable cost.</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Indie Hackers:</w:t>
      </w:r>
      <w:r w:rsidDel="00000000" w:rsidR="00000000" w:rsidRPr="00000000">
        <w:rPr>
          <w:rFonts w:ascii="Google Sans" w:cs="Google Sans" w:eastAsia="Google Sans" w:hAnsi="Google Sans"/>
          <w:color w:val="1f1f1f"/>
          <w:rtl w:val="0"/>
        </w:rPr>
        <w:t xml:space="preserve"> Limited by personal time. LiNKtrend’s AIOS executes ten "Indie Hacker" build cycles simultaneously 24/7.</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Legacy ERP/SaaS:</w:t>
      </w:r>
      <w:r w:rsidDel="00000000" w:rsidR="00000000" w:rsidRPr="00000000">
        <w:rPr>
          <w:rFonts w:ascii="Google Sans" w:cs="Google Sans" w:eastAsia="Google Sans" w:hAnsi="Google Sans"/>
          <w:color w:val="1f1f1f"/>
          <w:rtl w:val="0"/>
        </w:rPr>
        <w:t xml:space="preserve"> They are "Vulnerable Giants." Their rigid structures prevent them from adopting agentic architectures. LiNKtrend builds "Agent-First" software that will eventually disrupt these incumbents.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Organization and Management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AIOS Agentic Workforce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 is a digital simulation of a Fortune 500 company, condensed into a zero-human execution environment.</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Tier 1: Orchestration (Governance)</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Chairman (Carlos Salas):</w:t>
      </w:r>
      <w:r w:rsidDel="00000000" w:rsidR="00000000" w:rsidRPr="00000000">
        <w:rPr>
          <w:rFonts w:ascii="Google Sans" w:cs="Google Sans" w:eastAsia="Google Sans" w:hAnsi="Google Sans"/>
          <w:color w:val="1f1f1f"/>
          <w:rtl w:val="0"/>
        </w:rPr>
        <w:t xml:space="preserve"> Defines the "Strategic Horizon." He is the only human involved in the high-level decision-making and final "Quality Gate."</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link-paperclip (Heartbeat):</w:t>
      </w:r>
      <w:r w:rsidDel="00000000" w:rsidR="00000000" w:rsidRPr="00000000">
        <w:rPr>
          <w:rFonts w:ascii="Google Sans" w:cs="Google Sans" w:eastAsia="Google Sans" w:hAnsi="Google Sans"/>
          <w:color w:val="1f1f1f"/>
          <w:rtl w:val="0"/>
        </w:rPr>
        <w:t xml:space="preserve"> The core engine that throttles token usage and performs "Agent Health Checks."</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Tier 2: Management (Reasoning)</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CEO Bot (LISA):</w:t>
      </w:r>
      <w:r w:rsidDel="00000000" w:rsidR="00000000" w:rsidRPr="00000000">
        <w:rPr>
          <w:rFonts w:ascii="Google Sans" w:cs="Google Sans" w:eastAsia="Google Sans" w:hAnsi="Google Sans"/>
          <w:color w:val="1f1f1f"/>
          <w:rtl w:val="0"/>
        </w:rPr>
        <w:t xml:space="preserve"> The "Equity Guardian." LISA monitors the ROI of every incubation job. If a venture's token-cost-to-validation ratio exceeds benchmarks, she initiates a "Pivot-or-Kill" sequence.</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CTO Bot (ERIC):</w:t>
      </w:r>
      <w:r w:rsidDel="00000000" w:rsidR="00000000" w:rsidRPr="00000000">
        <w:rPr>
          <w:rFonts w:ascii="Google Sans" w:cs="Google Sans" w:eastAsia="Google Sans" w:hAnsi="Google Sans"/>
          <w:color w:val="1f1f1f"/>
          <w:rtl w:val="0"/>
        </w:rPr>
        <w:t xml:space="preserve"> The "Architectural Enforcer." ERIC prevents "Technological Drift" by performing automated code reviews against the "Paved Road" standards.</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Librarian Bot (LOGIC-LIB-01):</w:t>
      </w:r>
      <w:r w:rsidDel="00000000" w:rsidR="00000000" w:rsidRPr="00000000">
        <w:rPr>
          <w:rFonts w:ascii="Google Sans" w:cs="Google Sans" w:eastAsia="Google Sans" w:hAnsi="Google Sans"/>
          <w:color w:val="1f1f1f"/>
          <w:rtl w:val="0"/>
        </w:rPr>
        <w:t xml:space="preserve"> Manages the versioning and context-pruning of the LiNKskills logic library.</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Tier 3: Tactical (Execution)</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 Squads:</w:t>
      </w:r>
      <w:r w:rsidDel="00000000" w:rsidR="00000000" w:rsidRPr="00000000">
        <w:rPr>
          <w:rFonts w:ascii="Google Sans" w:cs="Google Sans" w:eastAsia="Google Sans" w:hAnsi="Google Sans"/>
          <w:color w:val="1f1f1f"/>
          <w:rtl w:val="0"/>
        </w:rPr>
        <w:t xml:space="preserve"> Assembling LiNKapps from refactored artifacts.</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SDR Squads:</w:t>
      </w:r>
      <w:r w:rsidDel="00000000" w:rsidR="00000000" w:rsidRPr="00000000">
        <w:rPr>
          <w:rFonts w:ascii="Google Sans" w:cs="Google Sans" w:eastAsia="Google Sans" w:hAnsi="Google Sans"/>
          <w:color w:val="1f1f1f"/>
          <w:rtl w:val="0"/>
        </w:rPr>
        <w:t xml:space="preserve"> Executing trilingual outreach and market validation.</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SRE-Bot (MAINT-01):</w:t>
      </w:r>
      <w:r w:rsidDel="00000000" w:rsidR="00000000" w:rsidRPr="00000000">
        <w:rPr>
          <w:rFonts w:ascii="Google Sans" w:cs="Google Sans" w:eastAsia="Google Sans" w:hAnsi="Google Sans"/>
          <w:color w:val="1f1f1f"/>
          <w:rtl w:val="0"/>
        </w:rPr>
        <w:t xml:space="preserve"> Providing 24/7 monitoring and automated troubleshooting via n8n recovery flows.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Products or Services Description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Primary: LiNKapps (The App Factory)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LiNKapps is a high-throughput manufacturing line for SaaS.</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Modular Incubation:</w:t>
      </w:r>
      <w:r w:rsidDel="00000000" w:rsidR="00000000" w:rsidRPr="00000000">
        <w:rPr>
          <w:rFonts w:ascii="Google Sans" w:cs="Google Sans" w:eastAsia="Google Sans" w:hAnsi="Google Sans"/>
          <w:color w:val="1f1f1f"/>
          <w:rtl w:val="0"/>
        </w:rPr>
        <w:t xml:space="preserve"> We utilize "Standardized Starter Kits" that include pre-built auth, billing, and i18n modules. This assembly-line approach allows us to pivot or scale multiple experiments simultaneously.</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Rapid Validation:</w:t>
      </w:r>
      <w:r w:rsidDel="00000000" w:rsidR="00000000" w:rsidRPr="00000000">
        <w:rPr>
          <w:rFonts w:ascii="Google Sans" w:cs="Google Sans" w:eastAsia="Google Sans" w:hAnsi="Google Sans"/>
          <w:color w:val="1f1f1f"/>
          <w:rtl w:val="0"/>
        </w:rPr>
        <w:t xml:space="preserve"> Every app is launched with an automated 30-day "Market Sprint." If an app fails to secure a pre-defined threshold of users/interest, the venture is killed, and its artifacts are returned to the library.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Ancillary: LiNKsites (Website Factory)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high-performance manufacturing engine designed to produce websites optimized for the agentic search environment.</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Machine Experience (MX):</w:t>
      </w:r>
      <w:r w:rsidDel="00000000" w:rsidR="00000000" w:rsidRPr="00000000">
        <w:rPr>
          <w:rFonts w:ascii="Google Sans" w:cs="Google Sans" w:eastAsia="Google Sans" w:hAnsi="Google Sans"/>
          <w:color w:val="1f1f1f"/>
          <w:rtl w:val="0"/>
        </w:rPr>
        <w:t xml:space="preserve"> Our sites include llms.txt and ai-actions.json to ensure they are the "Preferred Source" for AI models like Gemini and Perplexity.</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Build-First Model:</w:t>
      </w:r>
      <w:r w:rsidDel="00000000" w:rsidR="00000000" w:rsidRPr="00000000">
        <w:rPr>
          <w:rFonts w:ascii="Google Sans" w:cs="Google Sans" w:eastAsia="Google Sans" w:hAnsi="Google Sans"/>
          <w:color w:val="1f1f1f"/>
          <w:rtl w:val="0"/>
        </w:rPr>
        <w:t xml:space="preserve"> We present leads with a finished staging site, collapsing the sales cycle to a simple "transfer of keys."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Ancillary: LiNKautowork (Automation Engine)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process automation involving software-defined workflows to execute recurring tasks with zero human intervention.</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Orchestration Layer:</w:t>
      </w:r>
      <w:r w:rsidDel="00000000" w:rsidR="00000000" w:rsidRPr="00000000">
        <w:rPr>
          <w:rFonts w:ascii="Google Sans" w:cs="Google Sans" w:eastAsia="Google Sans" w:hAnsi="Google Sans"/>
          <w:color w:val="1f1f1f"/>
          <w:rtl w:val="0"/>
        </w:rPr>
        <w:t xml:space="preserve"> We provide managed, JSON-based n8n workflows that synchronize data across disparate systems and enforce deterministic logic.</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Ancillary: LiNKskills (Logic-as-a-Service)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centralized Logic Authority providing deterministic "how-to" knowledge.</w:t>
      </w:r>
    </w:p>
    <w:p w:rsidR="00000000" w:rsidDel="00000000" w:rsidP="00000000" w:rsidRDefault="00000000" w:rsidRPr="00000000" w14:paraId="00000050">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LaaS Registry:</w:t>
      </w:r>
      <w:r w:rsidDel="00000000" w:rsidR="00000000" w:rsidRPr="00000000">
        <w:rPr>
          <w:rFonts w:ascii="Google Sans" w:cs="Google Sans" w:eastAsia="Google Sans" w:hAnsi="Google Sans"/>
          <w:color w:val="1f1f1f"/>
          <w:rtl w:val="0"/>
        </w:rPr>
        <w:t xml:space="preserve"> We house proprietary technical logic in a format that decouples knowledge from compute, allowing external firms to "upgrade" their own agents with our pre-validated logic.</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Ancillary: LiNKbots (Managed Workforce)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Provisioned digital employees for specific departmental roles (SDR, Support, Research).</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Autonomous Agents:</w:t>
      </w:r>
      <w:r w:rsidDel="00000000" w:rsidR="00000000" w:rsidRPr="00000000">
        <w:rPr>
          <w:rFonts w:ascii="Google Sans" w:cs="Google Sans" w:eastAsia="Google Sans" w:hAnsi="Google Sans"/>
          <w:color w:val="1f1f1f"/>
          <w:rtl w:val="0"/>
        </w:rPr>
        <w:t xml:space="preserve"> These are pre-configured agent instances that come pre-loaded with LiNKskills and LiNKautowork connectivity, offered to clients on a 24/7 managed subscription.</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Marketing and Sales Strategy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Marketing: The "Zero-Cost" Content Loop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do not hire marketing agencies. </w:t>
      </w:r>
      <w:r w:rsidDel="00000000" w:rsidR="00000000" w:rsidRPr="00000000">
        <w:rPr>
          <w:rFonts w:ascii="Google Sans" w:cs="Google Sans" w:eastAsia="Google Sans" w:hAnsi="Google Sans"/>
          <w:b w:val="1"/>
          <w:bCs w:val="1"/>
          <w:color w:val="1f1f1f"/>
          <w:rtl w:val="0"/>
        </w:rPr>
        <w:t xml:space="preserve">LiNKtrend Media</w:t>
      </w:r>
      <w:r w:rsidDel="00000000" w:rsidR="00000000" w:rsidRPr="00000000">
        <w:rPr>
          <w:rFonts w:ascii="Google Sans" w:cs="Google Sans" w:eastAsia="Google Sans" w:hAnsi="Google Sans"/>
          <w:color w:val="1f1f1f"/>
          <w:rtl w:val="0"/>
        </w:rPr>
        <w:t xml:space="preserve"> operates autonomous YouTube and social channels that establish brand authority through trend research and audience growth. This drives organic traffic to both our ventures and our B2B services.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Sales: The "Turnkey Transfer" Logic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sales motion is purely demonstrative.</w:t>
      </w:r>
    </w:p>
    <w:p w:rsidR="00000000" w:rsidDel="00000000" w:rsidP="00000000" w:rsidRDefault="00000000" w:rsidRPr="00000000" w14:paraId="0000005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Identification:</w:t>
      </w:r>
      <w:r w:rsidDel="00000000" w:rsidR="00000000" w:rsidRPr="00000000">
        <w:rPr>
          <w:rFonts w:ascii="Google Sans" w:cs="Google Sans" w:eastAsia="Google Sans" w:hAnsi="Google Sans"/>
          <w:color w:val="1f1f1f"/>
          <w:rtl w:val="0"/>
        </w:rPr>
        <w:t xml:space="preserve"> Agents find leads with low-performing or non-trilingual sites.</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Pre-Build:</w:t>
      </w:r>
      <w:r w:rsidDel="00000000" w:rsidR="00000000" w:rsidRPr="00000000">
        <w:rPr>
          <w:rFonts w:ascii="Google Sans" w:cs="Google Sans" w:eastAsia="Google Sans" w:hAnsi="Google Sans"/>
          <w:color w:val="1f1f1f"/>
          <w:rtl w:val="0"/>
        </w:rPr>
        <w:t xml:space="preserve"> The factory builds an "upgraded" version in &lt;45 minutes.</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Outreach:</w:t>
      </w:r>
      <w:r w:rsidDel="00000000" w:rsidR="00000000" w:rsidRPr="00000000">
        <w:rPr>
          <w:rFonts w:ascii="Google Sans" w:cs="Google Sans" w:eastAsia="Google Sans" w:hAnsi="Google Sans"/>
          <w:color w:val="1f1f1f"/>
          <w:rtl w:val="0"/>
        </w:rPr>
        <w:t xml:space="preserve"> The lead receives a link to their new staging site.</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Closing:</w:t>
      </w:r>
      <w:r w:rsidDel="00000000" w:rsidR="00000000" w:rsidRPr="00000000">
        <w:rPr>
          <w:rFonts w:ascii="Google Sans" w:cs="Google Sans" w:eastAsia="Google Sans" w:hAnsi="Google Sans"/>
          <w:color w:val="1f1f1f"/>
          <w:rtl w:val="0"/>
        </w:rPr>
        <w:t xml:space="preserve"> Setup fee + monthly hosting/logic MRR for the transfer.</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 Plan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Venture Production Cycle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factory follows a strict 7-phase process:</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Research:</w:t>
      </w:r>
      <w:r w:rsidDel="00000000" w:rsidR="00000000" w:rsidRPr="00000000">
        <w:rPr>
          <w:rFonts w:ascii="Google Sans" w:cs="Google Sans" w:eastAsia="Google Sans" w:hAnsi="Google Sans"/>
          <w:color w:val="1f1f1f"/>
          <w:rtl w:val="0"/>
        </w:rPr>
        <w:t xml:space="preserve"> AI Squad identifies high-friction market verticals.</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Blueprint:</w:t>
      </w:r>
      <w:r w:rsidDel="00000000" w:rsidR="00000000" w:rsidRPr="00000000">
        <w:rPr>
          <w:rFonts w:ascii="Google Sans" w:cs="Google Sans" w:eastAsia="Google Sans" w:hAnsi="Google Sans"/>
          <w:color w:val="1f1f1f"/>
          <w:rtl w:val="0"/>
        </w:rPr>
        <w:t xml:space="preserve"> LISA and Chairman approve budget and logic blocks.</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Assemble:</w:t>
      </w:r>
      <w:r w:rsidDel="00000000" w:rsidR="00000000" w:rsidRPr="00000000">
        <w:rPr>
          <w:rFonts w:ascii="Google Sans" w:cs="Google Sans" w:eastAsia="Google Sans" w:hAnsi="Google Sans"/>
          <w:color w:val="1f1f1f"/>
          <w:rtl w:val="0"/>
        </w:rPr>
        <w:t xml:space="preserve"> Tactical Agents pull artifacts from the "Paved Road."</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Stress Test:</w:t>
      </w:r>
      <w:r w:rsidDel="00000000" w:rsidR="00000000" w:rsidRPr="00000000">
        <w:rPr>
          <w:rFonts w:ascii="Google Sans" w:cs="Google Sans" w:eastAsia="Google Sans" w:hAnsi="Google Sans"/>
          <w:color w:val="1f1f1f"/>
          <w:rtl w:val="0"/>
        </w:rPr>
        <w:t xml:space="preserve"> Agents simulate 1,000 interactions to identify technical debt.</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Venture launched on a "Tier 3" node.</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30-day "Market Sprint."</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Gate Review:</w:t>
      </w:r>
      <w:r w:rsidDel="00000000" w:rsidR="00000000" w:rsidRPr="00000000">
        <w:rPr>
          <w:rFonts w:ascii="Google Sans" w:cs="Google Sans" w:eastAsia="Google Sans" w:hAnsi="Google Sans"/>
          <w:color w:val="1f1f1f"/>
          <w:rtl w:val="0"/>
        </w:rPr>
        <w:t xml:space="preserve"> Scale or Refactor into library.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Node Density and Infrastructure (The Linkou Protocol)</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Density:</w:t>
      </w:r>
      <w:r w:rsidDel="00000000" w:rsidR="00000000" w:rsidRPr="00000000">
        <w:rPr>
          <w:rFonts w:ascii="Google Sans" w:cs="Google Sans" w:eastAsia="Google Sans" w:hAnsi="Google Sans"/>
          <w:color w:val="1f1f1f"/>
          <w:rtl w:val="0"/>
        </w:rPr>
        <w:t xml:space="preserve"> Exactly </w:t>
      </w:r>
      <w:r w:rsidDel="00000000" w:rsidR="00000000" w:rsidRPr="00000000">
        <w:rPr>
          <w:rFonts w:ascii="Google Sans" w:cs="Google Sans" w:eastAsia="Google Sans" w:hAnsi="Google Sans"/>
          <w:b w:val="1"/>
          <w:bCs w:val="1"/>
          <w:color w:val="1f1f1f"/>
          <w:rtl w:val="0"/>
        </w:rPr>
        <w:t xml:space="preserve">20 Jobs per Ubuntu Droplet</w:t>
      </w:r>
      <w:r w:rsidDel="00000000" w:rsidR="00000000" w:rsidRPr="00000000">
        <w:rPr>
          <w:rFonts w:ascii="Google Sans" w:cs="Google Sans" w:eastAsia="Google Sans" w:hAnsi="Google Sans"/>
          <w:color w:val="1f1f1f"/>
          <w:rtl w:val="0"/>
        </w:rPr>
        <w:t xml:space="preserve"> (4GB RAM/2 vCPUs).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Scaling:</w:t>
      </w:r>
      <w:r w:rsidDel="00000000" w:rsidR="00000000" w:rsidRPr="00000000">
        <w:rPr>
          <w:rFonts w:ascii="Google Sans" w:cs="Google Sans" w:eastAsia="Google Sans" w:hAnsi="Google Sans"/>
          <w:color w:val="1f1f1f"/>
          <w:rtl w:val="0"/>
        </w:rPr>
        <w:t xml:space="preserve"> New nodes are provisioned automatically when current capacity hits 75%.</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100% of jobs are routed through Cloudflare Tunnels with zero open inbound ports on the origin Droplet.</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Financial Projections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"Runway-Infinite" Revenue Model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generate immediate cash through B2B services to pay for the App Factory's compute.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 Revenue:</w:t>
      </w:r>
      <w:r w:rsidDel="00000000" w:rsidR="00000000" w:rsidRPr="00000000">
        <w:rPr>
          <w:rFonts w:ascii="Google Sans" w:cs="Google Sans" w:eastAsia="Google Sans" w:hAnsi="Google Sans"/>
          <w:color w:val="1f1f1f"/>
          <w:rtl w:val="0"/>
        </w:rPr>
        <w:t xml:space="preserve"> $300–$500 per implementation.</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Subscription MRR:</w:t>
      </w:r>
      <w:r w:rsidDel="00000000" w:rsidR="00000000" w:rsidRPr="00000000">
        <w:rPr>
          <w:rFonts w:ascii="Google Sans" w:cs="Google Sans" w:eastAsia="Google Sans" w:hAnsi="Google Sans"/>
          <w:color w:val="1f1f1f"/>
          <w:rtl w:val="0"/>
        </w:rPr>
        <w:t xml:space="preserve"> Hosting, Maintenance, and Logic Access.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Equity Upside:</w:t>
      </w:r>
      <w:r w:rsidDel="00000000" w:rsidR="00000000" w:rsidRPr="00000000">
        <w:rPr>
          <w:rFonts w:ascii="Google Sans" w:cs="Google Sans" w:eastAsia="Google Sans" w:hAnsi="Google Sans"/>
          <w:color w:val="1f1f1f"/>
          <w:rtl w:val="0"/>
        </w:rPr>
        <w:t xml:space="preserve"> $40k+ ARR ventures are prepared for acquisition or capital events.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18-Month Target (Stabilized Model)</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LiNKsites:</w:t>
      </w:r>
      <w:r w:rsidDel="00000000" w:rsidR="00000000" w:rsidRPr="00000000">
        <w:rPr>
          <w:rFonts w:ascii="Google Sans" w:cs="Google Sans" w:eastAsia="Google Sans" w:hAnsi="Google Sans"/>
          <w:color w:val="1f1f1f"/>
          <w:rtl w:val="0"/>
        </w:rPr>
        <w:t xml:space="preserve"> 70 active sites @ $15/mo = $1,050.</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LiNKautowork:</w:t>
      </w:r>
      <w:r w:rsidDel="00000000" w:rsidR="00000000" w:rsidRPr="00000000">
        <w:rPr>
          <w:rFonts w:ascii="Google Sans" w:cs="Google Sans" w:eastAsia="Google Sans" w:hAnsi="Google Sans"/>
          <w:color w:val="1f1f1f"/>
          <w:rtl w:val="0"/>
        </w:rPr>
        <w:t xml:space="preserve"> 18 clients @ $199/mo = $3,582.</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LiNKbots:</w:t>
      </w:r>
      <w:r w:rsidDel="00000000" w:rsidR="00000000" w:rsidRPr="00000000">
        <w:rPr>
          <w:rFonts w:ascii="Google Sans" w:cs="Google Sans" w:eastAsia="Google Sans" w:hAnsi="Google Sans"/>
          <w:color w:val="1f1f1f"/>
          <w:rtl w:val="0"/>
        </w:rPr>
        <w:t xml:space="preserve"> 2 deployments @ $2,500/mo = $5,000.</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LiNKtrend Media:</w:t>
      </w:r>
      <w:r w:rsidDel="00000000" w:rsidR="00000000" w:rsidRPr="00000000">
        <w:rPr>
          <w:rFonts w:ascii="Google Sans" w:cs="Google Sans" w:eastAsia="Google Sans" w:hAnsi="Google Sans"/>
          <w:color w:val="1f1f1f"/>
          <w:rtl w:val="0"/>
        </w:rPr>
        <w:t xml:space="preserve"> Ad revenue &amp; Affiliates = $7,949.</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Revenue:</w:t>
      </w:r>
      <w:r w:rsidDel="00000000" w:rsidR="00000000" w:rsidRPr="00000000">
        <w:rPr>
          <w:rFonts w:ascii="Google Sans" w:cs="Google Sans" w:eastAsia="Google Sans" w:hAnsi="Google Sans"/>
          <w:color w:val="1f1f1f"/>
          <w:rtl w:val="0"/>
        </w:rPr>
        <w:t xml:space="preserve"> ~$17,581/mo.</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OpEx:</w:t>
      </w:r>
      <w:r w:rsidDel="00000000" w:rsidR="00000000" w:rsidRPr="00000000">
        <w:rPr>
          <w:rFonts w:ascii="Google Sans" w:cs="Google Sans" w:eastAsia="Google Sans" w:hAnsi="Google Sans"/>
          <w:color w:val="1f1f1f"/>
          <w:rtl w:val="0"/>
        </w:rPr>
        <w:t xml:space="preserve"> ~$7,000/mo (Includes scaled compute/tokens).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 Monthly Profit: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$10,581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Appendix</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PRD Index:</w:t>
      </w:r>
      <w:r w:rsidDel="00000000" w:rsidR="00000000" w:rsidRPr="00000000">
        <w:rPr>
          <w:rFonts w:ascii="Google Sans" w:cs="Google Sans" w:eastAsia="Google Sans" w:hAnsi="Google Sans"/>
          <w:color w:val="1f1f1f"/>
          <w:rtl w:val="0"/>
        </w:rPr>
        <w:t xml:space="preserve"> LiNKsites, LiNKautowork, LiNKskills, AIOS Technical Specs.</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 Registry:</w:t>
      </w:r>
      <w:r w:rsidDel="00000000" w:rsidR="00000000" w:rsidRPr="00000000">
        <w:rPr>
          <w:rFonts w:ascii="Google Sans" w:cs="Google Sans" w:eastAsia="Google Sans" w:hAnsi="Google Sans"/>
          <w:color w:val="1f1f1f"/>
          <w:rtl w:val="0"/>
        </w:rPr>
        <w:t xml:space="preserve"> Current catalogue of deterministic business skills.</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Paved Road Manifesto:</w:t>
      </w:r>
      <w:r w:rsidDel="00000000" w:rsidR="00000000" w:rsidRPr="00000000">
        <w:rPr>
          <w:rFonts w:ascii="Google Sans" w:cs="Google Sans" w:eastAsia="Google Sans" w:hAnsi="Google Sans"/>
          <w:color w:val="1f1f1f"/>
          <w:rtl w:val="0"/>
        </w:rPr>
        <w:t xml:space="preserve"> Technical standards for modular artifact development.</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Unit Economics Simulator:</w:t>
      </w:r>
      <w:r w:rsidDel="00000000" w:rsidR="00000000" w:rsidRPr="00000000">
        <w:rPr>
          <w:rFonts w:ascii="Google Sans" w:cs="Google Sans" w:eastAsia="Google Sans" w:hAnsi="Google Sans"/>
          <w:color w:val="1f1f1f"/>
          <w:rtl w:val="0"/>
        </w:rPr>
        <w:t xml:space="preserve"> Scaling cost per 10 ventures added.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of Document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