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835" w14:textId="77777777" w:rsidR="00565EAA" w:rsidRDefault="009E6181">
      <w:pPr>
        <w:spacing w:after="120"/>
      </w:pPr>
      <w:r>
        <w:rPr>
          <w:rFonts w:ascii="Georgia" w:eastAsia="Georgia" w:hAnsi="Georgia" w:cs="Georgia"/>
          <w:color w:val="1D2021"/>
          <w:sz w:val="44"/>
          <w:szCs w:val="44"/>
        </w:rPr>
        <w:t>Professional Services Agreement</w:t>
      </w:r>
    </w:p>
    <w:tbl>
      <w:tblPr>
        <w:tblStyle w:val="af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0ABF54C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757052" w14:textId="77777777" w:rsidR="00565EAA" w:rsidRDefault="009E6181">
            <w:pPr>
              <w:spacing w:line="276" w:lineRule="auto"/>
              <w:ind w:hanging="120"/>
              <w:rPr>
                <w:rFonts w:ascii="Arial" w:eastAsia="Arial" w:hAnsi="Arial" w:cs="Arial"/>
                <w:b/>
                <w:color w:val="117086"/>
              </w:rPr>
            </w:pPr>
            <w:r>
              <w:rPr>
                <w:rFonts w:ascii="Arial" w:eastAsia="Arial" w:hAnsi="Arial" w:cs="Arial"/>
                <w:b/>
                <w:color w:val="117086"/>
              </w:rPr>
              <w:t>SOW</w:t>
            </w:r>
          </w:p>
          <w:p w14:paraId="2062D62E" w14:textId="77777777" w:rsidR="00565EAA" w:rsidRDefault="009E6181">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SOW are as follows:</w:t>
            </w:r>
          </w:p>
        </w:tc>
      </w:tr>
      <w:tr w:rsidR="00565EAA" w14:paraId="122576B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3A3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and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46CCA4"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rPr>
              <w:t xml:space="preserve">This SOW </w:t>
            </w:r>
            <w:r>
              <w:rPr>
                <w:rFonts w:ascii="Arial" w:eastAsia="Arial" w:hAnsi="Arial" w:cs="Arial"/>
                <w:color w:val="000000"/>
                <w:sz w:val="16"/>
                <w:szCs w:val="16"/>
                <w:highlight w:val="yellow"/>
              </w:rPr>
              <w:t>[XX]</w:t>
            </w:r>
            <w:r>
              <w:rPr>
                <w:rFonts w:ascii="Arial" w:eastAsia="Arial" w:hAnsi="Arial" w:cs="Arial"/>
                <w:color w:val="000000"/>
                <w:sz w:val="16"/>
                <w:szCs w:val="16"/>
              </w:rPr>
              <w:t xml:space="preserve"> (</w:t>
            </w: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w:t>
            </w:r>
            <w:r>
              <w:rPr>
                <w:rFonts w:ascii="Arial" w:eastAsia="Arial" w:hAnsi="Arial" w:cs="Arial"/>
                <w:color w:val="000000"/>
                <w:sz w:val="16"/>
                <w:szCs w:val="16"/>
              </w:rPr>
              <w:t xml:space="preserve"> incorporates the Agreement </w:t>
            </w:r>
            <w:r>
              <w:rPr>
                <w:rFonts w:ascii="Arial" w:eastAsia="Arial" w:hAnsi="Arial" w:cs="Arial"/>
                <w:sz w:val="16"/>
                <w:szCs w:val="16"/>
              </w:rPr>
              <w:t>with a Key Terms</w:t>
            </w:r>
            <w:r>
              <w:rPr>
                <w:rFonts w:ascii="Arial" w:eastAsia="Arial" w:hAnsi="Arial" w:cs="Arial"/>
                <w:color w:val="000000"/>
                <w:sz w:val="16"/>
                <w:szCs w:val="16"/>
              </w:rPr>
              <w:t xml:space="preserve"> Effective Date of </w:t>
            </w:r>
            <w:r>
              <w:rPr>
                <w:rFonts w:ascii="Arial" w:eastAsia="Arial" w:hAnsi="Arial" w:cs="Arial"/>
                <w:color w:val="000000"/>
                <w:sz w:val="16"/>
                <w:szCs w:val="16"/>
                <w:highlight w:val="yellow"/>
              </w:rPr>
              <w:t>[enter Effective Date of Key Terms]</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[enter official name of Provider on Key Terms]</w:t>
            </w:r>
            <w:r>
              <w:rPr>
                <w:rFonts w:ascii="Arial" w:eastAsia="Arial" w:hAnsi="Arial" w:cs="Arial"/>
                <w:sz w:val="16"/>
                <w:szCs w:val="16"/>
              </w:rPr>
              <w:t xml:space="preserve"> and </w:t>
            </w:r>
            <w:r>
              <w:rPr>
                <w:rFonts w:ascii="Arial" w:eastAsia="Arial" w:hAnsi="Arial" w:cs="Arial"/>
                <w:sz w:val="16"/>
                <w:szCs w:val="16"/>
                <w:highlight w:val="yellow"/>
              </w:rPr>
              <w:t>[enter official name of Customer on Key Terms]</w:t>
            </w:r>
            <w:r>
              <w:rPr>
                <w:rFonts w:ascii="Arial" w:eastAsia="Arial" w:hAnsi="Arial" w:cs="Arial"/>
                <w:sz w:val="16"/>
                <w:szCs w:val="16"/>
              </w:rPr>
              <w:t>. If there is any inconsistency between this SOW and the Agreement, this SOW will control.</w:t>
            </w:r>
          </w:p>
        </w:tc>
      </w:tr>
      <w:tr w:rsidR="00565EAA" w14:paraId="12EF300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46FFE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8D30838"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highlight w:val="yellow"/>
              </w:rPr>
              <w:t>[Enter a description of the Services to be performed under this SOW. Include details such as key individuals, overall project timeline, milestones, etc.]</w:t>
            </w:r>
          </w:p>
        </w:tc>
      </w:tr>
      <w:tr w:rsidR="00565EAA" w14:paraId="798823D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1139C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Deliverables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8E36A7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 Services include creating Deliverables, define the Deliverables here. If the SOW does not include Deliverables, delete this entire row.]</w:t>
            </w:r>
          </w:p>
          <w:p w14:paraId="6777BD14" w14:textId="77777777" w:rsidR="00565EAA" w:rsidRDefault="00565EAA">
            <w:pPr>
              <w:spacing w:line="276" w:lineRule="auto"/>
              <w:ind w:hanging="9"/>
              <w:rPr>
                <w:rFonts w:ascii="Arial" w:eastAsia="Arial" w:hAnsi="Arial" w:cs="Arial"/>
                <w:color w:val="000000"/>
                <w:sz w:val="16"/>
                <w:szCs w:val="16"/>
              </w:rPr>
            </w:pPr>
          </w:p>
          <w:p w14:paraId="779D9967"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rPr>
              <w:t xml:space="preserve">The </w:t>
            </w:r>
            <w:r>
              <w:rPr>
                <w:rFonts w:ascii="Arial" w:eastAsia="Arial" w:hAnsi="Arial" w:cs="Arial"/>
                <w:b/>
                <w:color w:val="000000"/>
                <w:sz w:val="16"/>
                <w:szCs w:val="16"/>
              </w:rPr>
              <w:t>Deliverables</w:t>
            </w:r>
            <w:r>
              <w:rPr>
                <w:rFonts w:ascii="Arial" w:eastAsia="Arial" w:hAnsi="Arial" w:cs="Arial"/>
                <w:color w:val="000000"/>
                <w:sz w:val="16"/>
                <w:szCs w:val="16"/>
              </w:rPr>
              <w:t xml:space="preserve"> are: </w:t>
            </w:r>
            <w:r>
              <w:rPr>
                <w:rFonts w:ascii="Arial" w:eastAsia="Arial" w:hAnsi="Arial" w:cs="Arial"/>
                <w:color w:val="000000"/>
                <w:sz w:val="16"/>
                <w:szCs w:val="16"/>
                <w:highlight w:val="yellow"/>
              </w:rPr>
              <w:t>[define the Deliverables that will be owned by Customer under this SOW.]</w:t>
            </w:r>
          </w:p>
          <w:p w14:paraId="74130F42" w14:textId="77777777" w:rsidR="00565EAA" w:rsidRDefault="00565EAA">
            <w:pPr>
              <w:spacing w:line="276" w:lineRule="auto"/>
              <w:ind w:hanging="9"/>
              <w:rPr>
                <w:rFonts w:ascii="Arial" w:eastAsia="Arial" w:hAnsi="Arial" w:cs="Arial"/>
                <w:sz w:val="16"/>
                <w:szCs w:val="16"/>
                <w:highlight w:val="yellow"/>
              </w:rPr>
            </w:pPr>
          </w:p>
          <w:p w14:paraId="1A3D4726" w14:textId="77777777" w:rsidR="00565EAA" w:rsidRDefault="009E6181">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Use the options below to add details about Deliverables. These are all optional and can be removed if not applicable. The first option allows Deliverables to include work product. The second option allows you to attach specifications to the SOW. The third option sets up rejection and resubmission timeframes.]</w:t>
            </w:r>
          </w:p>
          <w:p w14:paraId="3BDF2D22" w14:textId="77777777" w:rsidR="00565EAA" w:rsidRDefault="00565EAA">
            <w:pPr>
              <w:spacing w:line="276" w:lineRule="auto"/>
              <w:ind w:hanging="9"/>
              <w:rPr>
                <w:rFonts w:ascii="Arial" w:eastAsia="Arial" w:hAnsi="Arial" w:cs="Arial"/>
                <w:sz w:val="16"/>
                <w:szCs w:val="16"/>
                <w:highlight w:val="yellow"/>
              </w:rPr>
            </w:pPr>
          </w:p>
          <w:p w14:paraId="7BD35142" w14:textId="77777777" w:rsidR="00565EAA" w:rsidRDefault="009E6181">
            <w:pPr>
              <w:tabs>
                <w:tab w:val="left" w:pos="540"/>
              </w:tabs>
              <w:spacing w:line="276" w:lineRule="auto"/>
              <w:ind w:left="510" w:hanging="54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t xml:space="preserve">In addition to completed projects, </w:t>
            </w:r>
            <w:r>
              <w:rPr>
                <w:rFonts w:ascii="Arial" w:eastAsia="Arial" w:hAnsi="Arial" w:cs="Arial"/>
                <w:b/>
                <w:sz w:val="16"/>
                <w:szCs w:val="16"/>
              </w:rPr>
              <w:t>Deliverables</w:t>
            </w:r>
            <w:r>
              <w:rPr>
                <w:rFonts w:ascii="Arial" w:eastAsia="Arial" w:hAnsi="Arial" w:cs="Arial"/>
                <w:sz w:val="16"/>
                <w:szCs w:val="16"/>
              </w:rPr>
              <w:t xml:space="preserve"> include in-progress but not complete drafts or components of </w:t>
            </w:r>
            <w:r>
              <w:rPr>
                <w:rFonts w:ascii="Arial" w:eastAsia="Arial" w:hAnsi="Arial" w:cs="Arial"/>
                <w:b/>
                <w:sz w:val="16"/>
                <w:szCs w:val="16"/>
              </w:rPr>
              <w:t>Deliverables</w:t>
            </w:r>
            <w:r>
              <w:rPr>
                <w:rFonts w:ascii="Arial" w:eastAsia="Arial" w:hAnsi="Arial" w:cs="Arial"/>
                <w:sz w:val="16"/>
                <w:szCs w:val="16"/>
              </w:rPr>
              <w:t xml:space="preserve"> and their associated intellectual property. </w:t>
            </w:r>
          </w:p>
          <w:p w14:paraId="74E13DFF" w14:textId="77777777" w:rsidR="00565EAA" w:rsidRDefault="00565EAA">
            <w:pPr>
              <w:tabs>
                <w:tab w:val="left" w:pos="540"/>
              </w:tabs>
              <w:spacing w:line="276" w:lineRule="auto"/>
              <w:ind w:left="510" w:hanging="540"/>
              <w:rPr>
                <w:rFonts w:ascii="Arial" w:eastAsia="Arial" w:hAnsi="Arial" w:cs="Arial"/>
                <w:sz w:val="16"/>
                <w:szCs w:val="16"/>
              </w:rPr>
            </w:pPr>
          </w:p>
          <w:p w14:paraId="00144492"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Deliverables</w:t>
            </w:r>
            <w:r>
              <w:rPr>
                <w:rFonts w:ascii="Arial" w:eastAsia="Arial" w:hAnsi="Arial" w:cs="Arial"/>
                <w:color w:val="000000"/>
                <w:sz w:val="16"/>
                <w:szCs w:val="16"/>
              </w:rPr>
              <w:t xml:space="preserve"> will meet the attached specifications.</w:t>
            </w:r>
          </w:p>
          <w:p w14:paraId="24973BEE" w14:textId="77777777" w:rsidR="00565EAA" w:rsidRDefault="00565EAA">
            <w:pPr>
              <w:tabs>
                <w:tab w:val="left" w:pos="540"/>
              </w:tabs>
              <w:spacing w:line="276" w:lineRule="auto"/>
              <w:ind w:left="510" w:hanging="540"/>
              <w:rPr>
                <w:rFonts w:ascii="Arial" w:eastAsia="Arial" w:hAnsi="Arial" w:cs="Arial"/>
                <w:color w:val="000000"/>
                <w:sz w:val="16"/>
                <w:szCs w:val="16"/>
              </w:rPr>
            </w:pPr>
          </w:p>
          <w:p w14:paraId="58E2D75A"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r>
            <w:r>
              <w:rPr>
                <w:rFonts w:ascii="Arial" w:eastAsia="Arial" w:hAnsi="Arial" w:cs="Arial"/>
                <w:b/>
                <w:sz w:val="16"/>
                <w:szCs w:val="16"/>
              </w:rPr>
              <w:t>Deliverables</w:t>
            </w:r>
            <w:r>
              <w:rPr>
                <w:rFonts w:ascii="Arial" w:eastAsia="Arial" w:hAnsi="Arial" w:cs="Arial"/>
                <w:sz w:val="16"/>
                <w:szCs w:val="16"/>
              </w:rPr>
              <w:t xml:space="preserve"> are subject to the acceptance process in Section 1.4 with the following details:</w:t>
            </w:r>
          </w:p>
          <w:p w14:paraId="116C8086" w14:textId="77777777" w:rsidR="00565EAA" w:rsidRDefault="00565EAA">
            <w:pPr>
              <w:tabs>
                <w:tab w:val="left" w:pos="540"/>
              </w:tabs>
              <w:spacing w:line="276" w:lineRule="auto"/>
              <w:ind w:left="540" w:hanging="540"/>
              <w:rPr>
                <w:rFonts w:ascii="Arial" w:eastAsia="Arial" w:hAnsi="Arial" w:cs="Arial"/>
                <w:sz w:val="16"/>
                <w:szCs w:val="16"/>
                <w:highlight w:val="yellow"/>
              </w:rPr>
            </w:pPr>
          </w:p>
          <w:p w14:paraId="0A8B4C94" w14:textId="77777777" w:rsidR="00565EAA" w:rsidRDefault="009E6181">
            <w:pPr>
              <w:keepNext/>
              <w:keepLines/>
              <w:tabs>
                <w:tab w:val="left" w:pos="780"/>
              </w:tabs>
              <w:spacing w:line="276" w:lineRule="auto"/>
              <w:ind w:left="330" w:hanging="7"/>
              <w:rPr>
                <w:rFonts w:ascii="Arial" w:eastAsia="Arial" w:hAnsi="Arial" w:cs="Arial"/>
                <w:sz w:val="16"/>
                <w:szCs w:val="16"/>
                <w:highlight w:val="yellow"/>
              </w:rPr>
            </w:pPr>
            <w:r>
              <w:rPr>
                <w:rFonts w:ascii="Arial" w:eastAsia="Arial" w:hAnsi="Arial" w:cs="Arial"/>
                <w:b/>
                <w:sz w:val="16"/>
                <w:szCs w:val="16"/>
              </w:rPr>
              <w:t>Rejection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[days, weeks, months]</w:t>
            </w:r>
            <w:r>
              <w:rPr>
                <w:rFonts w:ascii="Arial" w:eastAsia="Arial" w:hAnsi="Arial" w:cs="Arial"/>
                <w:sz w:val="16"/>
                <w:szCs w:val="16"/>
              </w:rPr>
              <w:t xml:space="preserve"> from </w:t>
            </w:r>
            <w:r>
              <w:rPr>
                <w:rFonts w:ascii="Arial" w:eastAsia="Arial" w:hAnsi="Arial" w:cs="Arial"/>
                <w:b/>
                <w:sz w:val="16"/>
                <w:szCs w:val="16"/>
              </w:rPr>
              <w:t>Deliverable</w:t>
            </w:r>
            <w:r>
              <w:rPr>
                <w:rFonts w:ascii="Arial" w:eastAsia="Arial" w:hAnsi="Arial" w:cs="Arial"/>
                <w:sz w:val="16"/>
                <w:szCs w:val="16"/>
              </w:rPr>
              <w:t xml:space="preserve"> submission</w:t>
            </w:r>
          </w:p>
          <w:p w14:paraId="1D059093"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b/>
                <w:sz w:val="16"/>
                <w:szCs w:val="16"/>
              </w:rPr>
              <w:t>Resubmission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[days, weeks, months]</w:t>
            </w:r>
            <w:r>
              <w:rPr>
                <w:rFonts w:ascii="Arial" w:eastAsia="Arial" w:hAnsi="Arial" w:cs="Arial"/>
                <w:sz w:val="16"/>
                <w:szCs w:val="16"/>
              </w:rPr>
              <w:t xml:space="preserve"> from notice of rejection</w:t>
            </w:r>
          </w:p>
        </w:tc>
      </w:tr>
      <w:tr w:rsidR="00565EAA" w14:paraId="395F8A8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D36057"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Time of Assignment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623F234"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when IP assignment happens. Delete the one that doesn't apply.]</w:t>
            </w:r>
          </w:p>
          <w:p w14:paraId="4C0F6D76" w14:textId="77777777" w:rsidR="00565EAA" w:rsidRDefault="00565EAA">
            <w:pPr>
              <w:tabs>
                <w:tab w:val="left" w:pos="510"/>
              </w:tabs>
              <w:spacing w:line="276" w:lineRule="auto"/>
              <w:rPr>
                <w:rFonts w:ascii="Arial" w:eastAsia="Arial" w:hAnsi="Arial" w:cs="Arial"/>
                <w:color w:val="000000"/>
                <w:sz w:val="16"/>
                <w:szCs w:val="16"/>
              </w:rPr>
            </w:pPr>
          </w:p>
          <w:p w14:paraId="06E72708"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as they are created.</w:t>
            </w:r>
          </w:p>
          <w:p w14:paraId="6CD1053E" w14:textId="77777777" w:rsidR="00565EAA" w:rsidRDefault="00565EAA">
            <w:pPr>
              <w:tabs>
                <w:tab w:val="left" w:pos="510"/>
              </w:tabs>
              <w:spacing w:line="276" w:lineRule="auto"/>
              <w:rPr>
                <w:rFonts w:ascii="Arial" w:eastAsia="Arial" w:hAnsi="Arial" w:cs="Arial"/>
                <w:color w:val="000000"/>
                <w:sz w:val="16"/>
                <w:szCs w:val="16"/>
              </w:rPr>
            </w:pPr>
          </w:p>
          <w:p w14:paraId="29C3033A"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upon payment of associated </w:t>
            </w:r>
            <w:r>
              <w:rPr>
                <w:rFonts w:ascii="Arial" w:eastAsia="Arial" w:hAnsi="Arial" w:cs="Arial"/>
                <w:b/>
                <w:color w:val="000000"/>
                <w:sz w:val="16"/>
                <w:szCs w:val="16"/>
              </w:rPr>
              <w:t>Fees</w:t>
            </w:r>
            <w:r>
              <w:rPr>
                <w:rFonts w:ascii="Arial" w:eastAsia="Arial" w:hAnsi="Arial" w:cs="Arial"/>
                <w:color w:val="000000"/>
                <w:sz w:val="16"/>
                <w:szCs w:val="16"/>
              </w:rPr>
              <w:t>.</w:t>
            </w:r>
          </w:p>
        </w:tc>
      </w:tr>
      <w:tr w:rsidR="00565EAA" w14:paraId="252BDA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5261A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Third-Party Materials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079A3ED"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whether Third-Party Materials can be included in the Deliverables. Delete the one that doesn't apply.]</w:t>
            </w:r>
          </w:p>
          <w:p w14:paraId="0592ADE4"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6725C1CB"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No Third-Party Materials will be incorporated into the </w:t>
            </w:r>
            <w:r>
              <w:rPr>
                <w:rFonts w:ascii="Arial" w:eastAsia="Arial" w:hAnsi="Arial" w:cs="Arial"/>
                <w:b/>
                <w:color w:val="000000"/>
                <w:sz w:val="16"/>
                <w:szCs w:val="16"/>
              </w:rPr>
              <w:t>Deliverables</w:t>
            </w:r>
            <w:r>
              <w:rPr>
                <w:rFonts w:ascii="Arial" w:eastAsia="Arial" w:hAnsi="Arial" w:cs="Arial"/>
                <w:color w:val="000000"/>
                <w:sz w:val="16"/>
                <w:szCs w:val="16"/>
              </w:rPr>
              <w:t>.</w:t>
            </w:r>
          </w:p>
          <w:p w14:paraId="2E886AE7"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4279F7CF"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Third-Party Materials will be incorporated in the </w:t>
            </w:r>
            <w:r>
              <w:rPr>
                <w:rFonts w:ascii="Arial" w:eastAsia="Arial" w:hAnsi="Arial" w:cs="Arial"/>
                <w:b/>
                <w:color w:val="000000"/>
                <w:sz w:val="16"/>
                <w:szCs w:val="16"/>
              </w:rPr>
              <w:t>Deliverables</w:t>
            </w:r>
            <w:r>
              <w:rPr>
                <w:rFonts w:ascii="Arial" w:eastAsia="Arial" w:hAnsi="Arial" w:cs="Arial"/>
                <w:color w:val="000000"/>
                <w:sz w:val="16"/>
                <w:szCs w:val="16"/>
              </w:rPr>
              <w:t>.</w:t>
            </w:r>
          </w:p>
          <w:p w14:paraId="5C249C82"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03951F0A" w14:textId="77777777" w:rsidR="00565EAA" w:rsidRDefault="009E6181">
            <w:pPr>
              <w:tabs>
                <w:tab w:val="left" w:pos="510"/>
              </w:tabs>
              <w:spacing w:line="276" w:lineRule="auto"/>
              <w:ind w:left="510" w:hanging="18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Provider</w:t>
            </w:r>
            <w:r>
              <w:rPr>
                <w:rFonts w:ascii="Arial" w:eastAsia="Arial" w:hAnsi="Arial" w:cs="Arial"/>
                <w:sz w:val="16"/>
                <w:szCs w:val="16"/>
              </w:rPr>
              <w:t xml:space="preserve"> will procure Third-Party Materials.</w:t>
            </w:r>
          </w:p>
          <w:p w14:paraId="0AD4871F" w14:textId="77777777" w:rsidR="00565EAA" w:rsidRDefault="00565EAA">
            <w:pPr>
              <w:tabs>
                <w:tab w:val="left" w:pos="510"/>
              </w:tabs>
              <w:spacing w:line="276" w:lineRule="auto"/>
              <w:ind w:left="510" w:hanging="180"/>
              <w:rPr>
                <w:rFonts w:ascii="Arial" w:eastAsia="Arial" w:hAnsi="Arial" w:cs="Arial"/>
                <w:sz w:val="16"/>
                <w:szCs w:val="16"/>
              </w:rPr>
            </w:pPr>
          </w:p>
          <w:p w14:paraId="1650647D" w14:textId="77777777" w:rsidR="00565EAA" w:rsidRDefault="009E6181">
            <w:pPr>
              <w:spacing w:line="276" w:lineRule="auto"/>
              <w:ind w:left="360" w:hanging="15"/>
              <w:rPr>
                <w:rFonts w:ascii="Arial" w:eastAsia="Arial" w:hAnsi="Arial" w:cs="Arial"/>
                <w:color w:val="000000"/>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Customer</w:t>
            </w:r>
            <w:r>
              <w:rPr>
                <w:rFonts w:ascii="Arial" w:eastAsia="Arial" w:hAnsi="Arial" w:cs="Arial"/>
                <w:sz w:val="16"/>
                <w:szCs w:val="16"/>
              </w:rPr>
              <w:t xml:space="preserve"> will procure Third-Party Materials.</w:t>
            </w:r>
          </w:p>
        </w:tc>
      </w:tr>
      <w:tr w:rsidR="00565EAA" w14:paraId="4FD02C6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E58882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6CF852"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highlight w:val="yellow"/>
              </w:rPr>
              <w:t>[Describe fees, whether hourly, by project, by milestone, etc. Also include any pass-through or fractional charges such as for tooling or third-party license fees.]</w:t>
            </w:r>
          </w:p>
          <w:p w14:paraId="007F30B1" w14:textId="77777777" w:rsidR="00565EAA" w:rsidRDefault="00565EAA">
            <w:pPr>
              <w:spacing w:line="276" w:lineRule="auto"/>
              <w:ind w:hanging="9"/>
              <w:rPr>
                <w:rFonts w:ascii="Arial" w:eastAsia="Arial" w:hAnsi="Arial" w:cs="Arial"/>
                <w:color w:val="000000"/>
                <w:sz w:val="16"/>
                <w:szCs w:val="16"/>
              </w:rPr>
            </w:pPr>
          </w:p>
          <w:p w14:paraId="2A7BB40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Delete the travel and expense option if not applicable.]</w:t>
            </w:r>
          </w:p>
          <w:p w14:paraId="66B6D73F" w14:textId="77777777" w:rsidR="00565EAA" w:rsidRDefault="00565EAA">
            <w:pPr>
              <w:spacing w:line="276" w:lineRule="auto"/>
              <w:rPr>
                <w:rFonts w:ascii="Arial" w:eastAsia="Arial" w:hAnsi="Arial" w:cs="Arial"/>
                <w:color w:val="000000"/>
                <w:sz w:val="16"/>
                <w:szCs w:val="16"/>
              </w:rPr>
            </w:pPr>
          </w:p>
          <w:p w14:paraId="0F6C7BA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Travel and expenses: </w:t>
            </w:r>
            <w:r>
              <w:rPr>
                <w:rFonts w:ascii="Arial" w:eastAsia="Arial" w:hAnsi="Arial" w:cs="Arial"/>
                <w:color w:val="000000"/>
                <w:sz w:val="16"/>
                <w:szCs w:val="16"/>
                <w:highlight w:val="yellow"/>
              </w:rPr>
              <w:t>[Describe or attach travel and expense policy.]</w:t>
            </w:r>
          </w:p>
        </w:tc>
      </w:tr>
      <w:tr w:rsidR="00565EAA" w14:paraId="535DCF0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434B0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Payment Period</w:t>
            </w:r>
          </w:p>
          <w:p w14:paraId="30A0F69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Time frame for Customer to pay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211CE2"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[Fill in payment terms, e.g., 30 days from Customer’s receipt of invoice]</w:t>
            </w:r>
          </w:p>
        </w:tc>
      </w:tr>
      <w:tr w:rsidR="00565EAA" w14:paraId="4C06A5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DC6A4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Invoice Period</w:t>
            </w:r>
          </w:p>
          <w:p w14:paraId="32E70A9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frequently Provider sends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8E8EBC"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[Fill in cadence of sending invoices, e.g., month, quarter, upon </w:t>
            </w:r>
            <w:r>
              <w:rPr>
                <w:rFonts w:ascii="Arial" w:eastAsia="Arial" w:hAnsi="Arial" w:cs="Arial"/>
                <w:sz w:val="16"/>
                <w:szCs w:val="16"/>
                <w:highlight w:val="yellow"/>
              </w:rPr>
              <w:t>a</w:t>
            </w:r>
            <w:r>
              <w:rPr>
                <w:rFonts w:ascii="Arial" w:eastAsia="Arial" w:hAnsi="Arial" w:cs="Arial"/>
                <w:color w:val="000000"/>
                <w:sz w:val="16"/>
                <w:szCs w:val="16"/>
                <w:highlight w:val="yellow"/>
              </w:rPr>
              <w:t xml:space="preserve">cceptance, after each </w:t>
            </w:r>
            <w:r>
              <w:rPr>
                <w:rFonts w:ascii="Arial" w:eastAsia="Arial" w:hAnsi="Arial" w:cs="Arial"/>
                <w:sz w:val="16"/>
                <w:szCs w:val="16"/>
                <w:highlight w:val="yellow"/>
              </w:rPr>
              <w:t>m</w:t>
            </w:r>
            <w:r>
              <w:rPr>
                <w:rFonts w:ascii="Arial" w:eastAsia="Arial" w:hAnsi="Arial" w:cs="Arial"/>
                <w:color w:val="000000"/>
                <w:sz w:val="16"/>
                <w:szCs w:val="16"/>
                <w:highlight w:val="yellow"/>
              </w:rPr>
              <w:t>ilestone, etc.]</w:t>
            </w:r>
          </w:p>
        </w:tc>
      </w:tr>
      <w:tr w:rsidR="00565EAA" w14:paraId="76DFC0A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080C39"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Date</w:t>
            </w:r>
          </w:p>
          <w:p w14:paraId="6DC9AF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The date this SOW begins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D65C9A1"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74F50578"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custom SOW Date]</w:t>
            </w:r>
          </w:p>
        </w:tc>
      </w:tr>
      <w:tr w:rsidR="00565EAA" w14:paraId="40C2729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EED4D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Term</w:t>
            </w:r>
          </w:p>
          <w:p w14:paraId="6566D2B4"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long this SOW lasts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AE248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and customize one and delete the other.]</w:t>
            </w:r>
          </w:p>
          <w:p w14:paraId="17BB1107" w14:textId="77777777" w:rsidR="00565EAA" w:rsidRDefault="00565EAA">
            <w:pPr>
              <w:keepNext/>
              <w:keepLines/>
              <w:tabs>
                <w:tab w:val="left" w:pos="519"/>
              </w:tabs>
              <w:ind w:left="519" w:hanging="519"/>
              <w:rPr>
                <w:rFonts w:ascii="Arial" w:eastAsia="Arial" w:hAnsi="Arial" w:cs="Arial"/>
                <w:color w:val="000000"/>
                <w:sz w:val="16"/>
                <w:szCs w:val="16"/>
              </w:rPr>
            </w:pPr>
          </w:p>
          <w:p w14:paraId="7E88FACD"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w:t>
            </w:r>
            <w:r>
              <w:rPr>
                <w:rFonts w:ascii="Arial" w:eastAsia="Arial" w:hAnsi="Arial" w:cs="Arial"/>
                <w:b/>
                <w:color w:val="000000"/>
                <w:sz w:val="16"/>
                <w:szCs w:val="16"/>
              </w:rPr>
              <w:t>SOW Term</w:t>
            </w:r>
            <w:r>
              <w:rPr>
                <w:rFonts w:ascii="Arial" w:eastAsia="Arial" w:hAnsi="Arial" w:cs="Arial"/>
                <w:color w:val="000000"/>
                <w:sz w:val="16"/>
                <w:szCs w:val="16"/>
              </w:rPr>
              <w:t xml:space="preserve"> begins on the </w:t>
            </w:r>
            <w:r>
              <w:rPr>
                <w:rFonts w:ascii="Arial" w:eastAsia="Arial" w:hAnsi="Arial" w:cs="Arial"/>
                <w:b/>
                <w:color w:val="000000"/>
                <w:sz w:val="16"/>
                <w:szCs w:val="16"/>
              </w:rPr>
              <w:t xml:space="preserve">SOW Date </w:t>
            </w:r>
            <w:r>
              <w:rPr>
                <w:rFonts w:ascii="Arial" w:eastAsia="Arial" w:hAnsi="Arial" w:cs="Arial"/>
                <w:color w:val="000000"/>
                <w:sz w:val="16"/>
                <w:szCs w:val="16"/>
              </w:rPr>
              <w:t>and ends:</w:t>
            </w:r>
          </w:p>
          <w:p w14:paraId="680A92B1" w14:textId="77777777" w:rsidR="00565EAA" w:rsidRDefault="00565EAA">
            <w:pPr>
              <w:keepNext/>
              <w:keepLines/>
              <w:tabs>
                <w:tab w:val="left" w:pos="519"/>
              </w:tabs>
              <w:ind w:left="519" w:hanging="519"/>
              <w:rPr>
                <w:rFonts w:ascii="Arial" w:eastAsia="Arial" w:hAnsi="Arial" w:cs="Arial"/>
                <w:color w:val="000000"/>
                <w:sz w:val="16"/>
                <w:szCs w:val="16"/>
              </w:rPr>
            </w:pPr>
          </w:p>
          <w:p w14:paraId="78AA72D4"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sz w:val="16"/>
                <w:szCs w:val="16"/>
                <w:highlight w:val="yellow"/>
              </w:rPr>
              <w:t>[ # ]</w:t>
            </w:r>
            <w:r>
              <w:rPr>
                <w:rFonts w:ascii="Arial" w:eastAsia="Arial" w:hAnsi="Arial" w:cs="Arial"/>
                <w:sz w:val="16"/>
                <w:szCs w:val="16"/>
              </w:rPr>
              <w:t xml:space="preserve"> </w:t>
            </w:r>
            <w:r>
              <w:rPr>
                <w:rFonts w:ascii="Arial" w:eastAsia="Arial" w:hAnsi="Arial" w:cs="Arial"/>
                <w:sz w:val="16"/>
                <w:szCs w:val="16"/>
                <w:highlight w:val="yellow"/>
              </w:rPr>
              <w:t>[days, weeks, months, year]</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SOW Date</w:t>
            </w:r>
          </w:p>
          <w:p w14:paraId="3E0429C0"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custom end date]</w:t>
            </w:r>
          </w:p>
        </w:tc>
      </w:tr>
      <w:tr w:rsidR="00565EAA" w14:paraId="567999F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B385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17DCAC"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 in Customer's Obligations, e.g., identifying a single point of contact, geographic limitations on use of Deliverables, etc.]</w:t>
            </w:r>
          </w:p>
        </w:tc>
      </w:tr>
      <w:tr w:rsidR="00565EAA" w14:paraId="6B94C87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14464A"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2ED9492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SOW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D7D61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changes to the Standard Terms, delete this entire row.]</w:t>
            </w:r>
          </w:p>
          <w:p w14:paraId="533E609E" w14:textId="77777777" w:rsidR="00565EAA" w:rsidRDefault="00565EAA">
            <w:pPr>
              <w:tabs>
                <w:tab w:val="left" w:pos="519"/>
              </w:tabs>
              <w:spacing w:line="276" w:lineRule="auto"/>
              <w:rPr>
                <w:rFonts w:ascii="Arial" w:eastAsia="Arial" w:hAnsi="Arial" w:cs="Arial"/>
                <w:sz w:val="16"/>
                <w:szCs w:val="16"/>
                <w:highlight w:val="yellow"/>
              </w:rPr>
            </w:pPr>
          </w:p>
          <w:p w14:paraId="1B0D62D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[Fill in]</w:t>
            </w:r>
          </w:p>
        </w:tc>
      </w:tr>
    </w:tbl>
    <w:p w14:paraId="45DB3D38"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pPr>
    </w:p>
    <w:p w14:paraId="06C86BFB" w14:textId="77777777" w:rsidR="00565EAA" w:rsidRDefault="009E6181">
      <w:pPr>
        <w:keepNext/>
        <w:keepLines/>
        <w:rPr>
          <w:rFonts w:ascii="Arial" w:eastAsia="Arial" w:hAnsi="Arial" w:cs="Arial"/>
          <w:sz w:val="18"/>
          <w:szCs w:val="18"/>
        </w:rPr>
      </w:pPr>
      <w:r>
        <w:rPr>
          <w:rFonts w:ascii="Arial" w:eastAsia="Arial" w:hAnsi="Arial" w:cs="Arial"/>
          <w:sz w:val="18"/>
          <w:szCs w:val="18"/>
        </w:rPr>
        <w:t xml:space="preserve">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SOW as of the </w:t>
      </w:r>
      <w:r>
        <w:rPr>
          <w:rFonts w:ascii="Arial" w:eastAsia="Arial" w:hAnsi="Arial" w:cs="Arial"/>
          <w:b/>
          <w:sz w:val="18"/>
          <w:szCs w:val="18"/>
        </w:rPr>
        <w:t>SOW Date</w:t>
      </w:r>
      <w:r>
        <w:rPr>
          <w:rFonts w:ascii="Arial" w:eastAsia="Arial" w:hAnsi="Arial" w:cs="Arial"/>
          <w:sz w:val="18"/>
          <w:szCs w:val="18"/>
        </w:rPr>
        <w:t>.</w:t>
      </w:r>
    </w:p>
    <w:tbl>
      <w:tblPr>
        <w:tblStyle w:val="af2"/>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B2CB986" w14:textId="77777777">
        <w:tc>
          <w:tcPr>
            <w:tcW w:w="2605" w:type="dxa"/>
            <w:tcMar>
              <w:top w:w="216" w:type="dxa"/>
              <w:left w:w="115" w:type="dxa"/>
              <w:bottom w:w="216" w:type="dxa"/>
              <w:right w:w="115" w:type="dxa"/>
            </w:tcMar>
            <w:vAlign w:val="center"/>
          </w:tcPr>
          <w:p w14:paraId="51E33F78"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606BCC8"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1B85047F"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590A4CAF"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565EAA" w14:paraId="7A183499" w14:textId="77777777">
        <w:tc>
          <w:tcPr>
            <w:tcW w:w="2605" w:type="dxa"/>
            <w:tcMar>
              <w:top w:w="216" w:type="dxa"/>
              <w:left w:w="115" w:type="dxa"/>
              <w:bottom w:w="216" w:type="dxa"/>
              <w:right w:w="115" w:type="dxa"/>
            </w:tcMar>
            <w:vAlign w:val="center"/>
          </w:tcPr>
          <w:p w14:paraId="7DD655B8"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A3606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0B6A3FD"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BE06D0" w14:textId="77777777" w:rsidR="00565EAA" w:rsidRDefault="00565EAA">
            <w:pPr>
              <w:keepNext/>
              <w:keepLines/>
              <w:rPr>
                <w:rFonts w:ascii="Arial" w:eastAsia="Arial" w:hAnsi="Arial" w:cs="Arial"/>
                <w:sz w:val="18"/>
                <w:szCs w:val="18"/>
              </w:rPr>
            </w:pPr>
          </w:p>
        </w:tc>
      </w:tr>
      <w:tr w:rsidR="00565EAA" w14:paraId="4F81FE45" w14:textId="77777777">
        <w:tc>
          <w:tcPr>
            <w:tcW w:w="2605" w:type="dxa"/>
            <w:tcMar>
              <w:top w:w="216" w:type="dxa"/>
              <w:left w:w="115" w:type="dxa"/>
              <w:bottom w:w="216" w:type="dxa"/>
              <w:right w:w="115" w:type="dxa"/>
            </w:tcMar>
            <w:vAlign w:val="center"/>
          </w:tcPr>
          <w:p w14:paraId="0DA6C606"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2079225"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77E779A"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BF007A" w14:textId="77777777" w:rsidR="00565EAA" w:rsidRDefault="00565EAA">
            <w:pPr>
              <w:keepNext/>
              <w:keepLines/>
              <w:rPr>
                <w:rFonts w:ascii="Arial" w:eastAsia="Arial" w:hAnsi="Arial" w:cs="Arial"/>
                <w:sz w:val="18"/>
                <w:szCs w:val="18"/>
              </w:rPr>
            </w:pPr>
          </w:p>
        </w:tc>
      </w:tr>
      <w:tr w:rsidR="00565EAA" w14:paraId="337280C7" w14:textId="77777777">
        <w:tc>
          <w:tcPr>
            <w:tcW w:w="2605" w:type="dxa"/>
            <w:tcMar>
              <w:top w:w="216" w:type="dxa"/>
              <w:left w:w="115" w:type="dxa"/>
              <w:bottom w:w="216" w:type="dxa"/>
              <w:right w:w="115" w:type="dxa"/>
            </w:tcMar>
            <w:vAlign w:val="center"/>
          </w:tcPr>
          <w:p w14:paraId="49046E83"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A108270"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668DD46"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FFDB76C" w14:textId="77777777" w:rsidR="00565EAA" w:rsidRDefault="00565EAA">
            <w:pPr>
              <w:keepNext/>
              <w:keepLines/>
              <w:rPr>
                <w:rFonts w:ascii="Arial" w:eastAsia="Arial" w:hAnsi="Arial" w:cs="Arial"/>
                <w:sz w:val="18"/>
                <w:szCs w:val="18"/>
              </w:rPr>
            </w:pPr>
          </w:p>
        </w:tc>
      </w:tr>
      <w:tr w:rsidR="00565EAA" w14:paraId="57A2372D" w14:textId="77777777">
        <w:tc>
          <w:tcPr>
            <w:tcW w:w="2605" w:type="dxa"/>
            <w:tcMar>
              <w:top w:w="216" w:type="dxa"/>
              <w:left w:w="115" w:type="dxa"/>
              <w:bottom w:w="216" w:type="dxa"/>
              <w:right w:w="115" w:type="dxa"/>
            </w:tcMar>
            <w:vAlign w:val="center"/>
          </w:tcPr>
          <w:p w14:paraId="4AC32444"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3B53139A"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23DF0C"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430C2F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B4AEC9" w14:textId="77777777" w:rsidR="00565EAA" w:rsidRDefault="00565EAA">
            <w:pPr>
              <w:keepNext/>
              <w:keepLines/>
              <w:rPr>
                <w:rFonts w:ascii="Arial" w:eastAsia="Arial" w:hAnsi="Arial" w:cs="Arial"/>
                <w:sz w:val="18"/>
                <w:szCs w:val="18"/>
              </w:rPr>
            </w:pPr>
          </w:p>
        </w:tc>
      </w:tr>
      <w:tr w:rsidR="00565EAA" w14:paraId="32CCC92A" w14:textId="77777777">
        <w:tc>
          <w:tcPr>
            <w:tcW w:w="2605" w:type="dxa"/>
            <w:tcMar>
              <w:top w:w="216" w:type="dxa"/>
              <w:left w:w="115" w:type="dxa"/>
              <w:bottom w:w="216" w:type="dxa"/>
              <w:right w:w="115" w:type="dxa"/>
            </w:tcMar>
            <w:vAlign w:val="center"/>
          </w:tcPr>
          <w:p w14:paraId="052B913E"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36FAD78"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E5ECC68"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5D47657" w14:textId="77777777" w:rsidR="00565EAA" w:rsidRDefault="00565EAA">
            <w:pPr>
              <w:keepNext/>
              <w:keepLines/>
              <w:rPr>
                <w:rFonts w:ascii="Arial" w:eastAsia="Arial" w:hAnsi="Arial" w:cs="Arial"/>
                <w:sz w:val="18"/>
                <w:szCs w:val="18"/>
              </w:rPr>
            </w:pPr>
          </w:p>
        </w:tc>
      </w:tr>
    </w:tbl>
    <w:p w14:paraId="754E16C3"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sectPr w:rsidR="00565EAA">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4FCC341F" w14:textId="77777777" w:rsidR="00565EAA" w:rsidRDefault="009E6181">
      <w:pPr>
        <w:spacing w:after="120"/>
      </w:pPr>
      <w:r>
        <w:rPr>
          <w:rFonts w:ascii="Georgia" w:eastAsia="Georgia" w:hAnsi="Georgia" w:cs="Georgia"/>
          <w:color w:val="1D2021"/>
          <w:sz w:val="44"/>
          <w:szCs w:val="44"/>
        </w:rPr>
        <w:lastRenderedPageBreak/>
        <w:t>Professional Services Agreement</w:t>
      </w:r>
    </w:p>
    <w:tbl>
      <w:tblPr>
        <w:tblStyle w:val="af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519BAEE8"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67F857B6" w14:textId="77777777" w:rsidR="00565EAA" w:rsidRDefault="009E6181">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3D49C1C6" w14:textId="26588203" w:rsidR="00192344" w:rsidRDefault="009E6181">
            <w:pPr>
              <w:keepNext/>
              <w:keepLines/>
              <w:rPr>
                <w:rFonts w:ascii="Arial" w:eastAsia="Arial" w:hAnsi="Arial" w:cs="Arial"/>
                <w:color w:val="494A4B"/>
                <w:sz w:val="16"/>
                <w:szCs w:val="16"/>
              </w:rPr>
            </w:pPr>
            <w:r>
              <w:rPr>
                <w:rFonts w:ascii="Arial" w:eastAsia="Arial" w:hAnsi="Arial" w:cs="Arial"/>
                <w:color w:val="494A4B"/>
                <w:sz w:val="16"/>
                <w:szCs w:val="16"/>
              </w:rPr>
              <w:t xml:space="preserve">This Agreement has 2 parts: (1) the Key Terms on this Cover Page and (2) the Common Paper Professional Services Standard Terms Version 1.0 posted at </w:t>
            </w:r>
            <w:hyperlink r:id="rId12">
              <w:r>
                <w:rPr>
                  <w:rFonts w:ascii="Arial" w:eastAsia="Arial" w:hAnsi="Arial" w:cs="Arial"/>
                  <w:color w:val="117086"/>
                  <w:sz w:val="16"/>
                  <w:szCs w:val="16"/>
                  <w:u w:val="single"/>
                </w:rPr>
                <w:t>commonpaper.com/standards/professional-services-agreement/1</w:t>
              </w:r>
            </w:hyperlink>
            <w:r w:rsidR="00DC133C">
              <w:rPr>
                <w:rFonts w:ascii="Arial" w:eastAsia="Arial" w:hAnsi="Arial" w:cs="Arial"/>
                <w:color w:val="117086"/>
                <w:sz w:val="16"/>
                <w:szCs w:val="16"/>
                <w:u w:val="single"/>
              </w:rPr>
              <w:t>.0</w:t>
            </w:r>
            <w:r>
              <w:rPr>
                <w:rFonts w:ascii="Arial" w:eastAsia="Arial" w:hAnsi="Arial" w:cs="Arial"/>
                <w:color w:val="117086"/>
                <w:sz w:val="16"/>
                <w:szCs w:val="16"/>
              </w:rPr>
              <w:t xml:space="preserve"> </w:t>
            </w:r>
            <w:r>
              <w:rPr>
                <w:rFonts w:ascii="Arial" w:eastAsia="Arial" w:hAnsi="Arial" w:cs="Arial"/>
                <w:color w:val="494A4B"/>
                <w:sz w:val="16"/>
                <w:szCs w:val="16"/>
              </w:rPr>
              <w:t>(“</w:t>
            </w:r>
            <w:r>
              <w:rPr>
                <w:rFonts w:ascii="Arial" w:eastAsia="Arial" w:hAnsi="Arial" w:cs="Arial"/>
                <w:b/>
                <w:color w:val="494A4B"/>
                <w:sz w:val="16"/>
                <w:szCs w:val="16"/>
              </w:rPr>
              <w:t>Standard Terms</w:t>
            </w:r>
            <w:r>
              <w:rPr>
                <w:rFonts w:ascii="Arial" w:eastAsia="Arial" w:hAnsi="Arial" w:cs="Arial"/>
                <w:color w:val="494A4B"/>
                <w:sz w:val="16"/>
                <w:szCs w:val="16"/>
              </w:rPr>
              <w:t>”)</w:t>
            </w:r>
            <w:r w:rsidR="00192344">
              <w:rPr>
                <w:rFonts w:ascii="Arial" w:eastAsia="Arial" w:hAnsi="Arial" w:cs="Arial"/>
                <w:color w:val="494A4B"/>
                <w:sz w:val="16"/>
                <w:szCs w:val="16"/>
              </w:rPr>
              <w:t xml:space="preserve">, </w:t>
            </w:r>
            <w:r w:rsidR="00192344">
              <w:rPr>
                <w:rFonts w:ascii="Arial" w:eastAsia="Arial" w:hAnsi="Arial" w:cs="Arial"/>
                <w:color w:val="494A4B"/>
                <w:sz w:val="16"/>
                <w:szCs w:val="16"/>
              </w:rPr>
              <w:t xml:space="preserve">which is incorporated by reference. If there is any inconsistency between the parts of the Agreement, the Cover Page will control over the Standard Terms. </w:t>
            </w:r>
            <w:r w:rsidR="00192344" w:rsidRPr="00631A31">
              <w:rPr>
                <w:rFonts w:ascii="Arial" w:eastAsia="Arial" w:hAnsi="Arial" w:cs="Arial"/>
                <w:color w:val="494A4B"/>
                <w:sz w:val="16"/>
                <w:szCs w:val="16"/>
              </w:rPr>
              <w:t xml:space="preserve">Capitalized and </w:t>
            </w:r>
            <w:r w:rsidR="00192344" w:rsidRPr="00631A31">
              <w:rPr>
                <w:rFonts w:ascii="Arial" w:eastAsia="Arial" w:hAnsi="Arial" w:cs="Arial"/>
                <w:b/>
                <w:bCs/>
                <w:color w:val="117086"/>
                <w:sz w:val="16"/>
                <w:szCs w:val="16"/>
              </w:rPr>
              <w:t>highlighted</w:t>
            </w:r>
            <w:r w:rsidR="00192344"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192344">
              <w:rPr>
                <w:rFonts w:ascii="Arial" w:eastAsia="Arial" w:hAnsi="Arial" w:cs="Arial"/>
                <w:color w:val="494A4B"/>
                <w:sz w:val="16"/>
                <w:szCs w:val="16"/>
              </w:rPr>
              <w:t xml:space="preserve"> and the correlating clause, sentence, or section does not apply to this Agreement</w:t>
            </w:r>
            <w:r w:rsidR="00192344" w:rsidRPr="00631A31">
              <w:rPr>
                <w:rFonts w:ascii="Arial" w:eastAsia="Arial" w:hAnsi="Arial" w:cs="Arial"/>
                <w:color w:val="494A4B"/>
                <w:sz w:val="16"/>
                <w:szCs w:val="16"/>
              </w:rPr>
              <w:t xml:space="preserve">. All other capitalized words have the meanings given in </w:t>
            </w:r>
            <w:r w:rsidR="00192344">
              <w:rPr>
                <w:rFonts w:ascii="Arial" w:eastAsia="Arial" w:hAnsi="Arial" w:cs="Arial"/>
                <w:color w:val="494A4B"/>
                <w:sz w:val="16"/>
                <w:szCs w:val="16"/>
              </w:rPr>
              <w:t>the</w:t>
            </w:r>
            <w:r w:rsidR="00192344" w:rsidRPr="00631A31">
              <w:rPr>
                <w:rFonts w:ascii="Arial" w:eastAsia="Arial" w:hAnsi="Arial" w:cs="Arial"/>
                <w:color w:val="494A4B"/>
                <w:sz w:val="16"/>
                <w:szCs w:val="16"/>
              </w:rPr>
              <w:t xml:space="preserve"> Standard Terms.</w:t>
            </w:r>
            <w:r>
              <w:rPr>
                <w:rFonts w:ascii="Arial" w:eastAsia="Arial" w:hAnsi="Arial" w:cs="Arial"/>
                <w:color w:val="494A4B"/>
                <w:sz w:val="16"/>
                <w:szCs w:val="16"/>
              </w:rPr>
              <w:t xml:space="preserve"> A copy of the Standard Terms is attached for convenience only.</w:t>
            </w:r>
          </w:p>
        </w:tc>
      </w:tr>
      <w:tr w:rsidR="00565EAA" w14:paraId="000B124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91DC49" w14:textId="77777777" w:rsidR="00565EAA" w:rsidRDefault="009E6181">
            <w:pPr>
              <w:keepNext/>
              <w:keepLines/>
              <w:ind w:left="-117"/>
              <w:rPr>
                <w:rFonts w:ascii="Arial" w:eastAsia="Arial" w:hAnsi="Arial" w:cs="Arial"/>
                <w:b/>
                <w:color w:val="117086"/>
              </w:rPr>
            </w:pPr>
            <w:r>
              <w:rPr>
                <w:rFonts w:ascii="Arial" w:eastAsia="Arial" w:hAnsi="Arial" w:cs="Arial"/>
                <w:b/>
                <w:color w:val="117086"/>
              </w:rPr>
              <w:t>Key Terms</w:t>
            </w:r>
          </w:p>
          <w:p w14:paraId="62BCCCD6" w14:textId="77777777" w:rsidR="00565EAA" w:rsidRDefault="009E6181">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565EAA" w14:paraId="0DC97CC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C9BE4F" w14:textId="77777777" w:rsidR="00565EAA" w:rsidRDefault="009E6181">
            <w:pPr>
              <w:keepNext/>
              <w:keepLines/>
              <w:rPr>
                <w:rFonts w:ascii="Arial" w:eastAsia="Arial" w:hAnsi="Arial" w:cs="Arial"/>
                <w:b/>
                <w:sz w:val="18"/>
                <w:szCs w:val="18"/>
              </w:rPr>
            </w:pPr>
            <w:r>
              <w:rPr>
                <w:rFonts w:ascii="Arial" w:eastAsia="Arial" w:hAnsi="Arial" w:cs="Arial"/>
                <w:b/>
                <w:sz w:val="18"/>
                <w:szCs w:val="18"/>
              </w:rPr>
              <w:t>Effective Date</w:t>
            </w:r>
          </w:p>
          <w:p w14:paraId="2D96A83B"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C0A426"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0465E893" w14:textId="77777777" w:rsidR="00565EAA" w:rsidRDefault="00565EAA">
            <w:pPr>
              <w:keepNext/>
              <w:keepLines/>
              <w:tabs>
                <w:tab w:val="left" w:pos="519"/>
              </w:tabs>
              <w:ind w:left="519" w:hanging="519"/>
              <w:rPr>
                <w:rFonts w:ascii="Arial" w:eastAsia="Arial" w:hAnsi="Arial" w:cs="Arial"/>
                <w:color w:val="000000"/>
                <w:sz w:val="16"/>
                <w:szCs w:val="16"/>
              </w:rPr>
            </w:pPr>
          </w:p>
          <w:p w14:paraId="54980DAB"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685130C9" w14:textId="77777777" w:rsidR="00565EAA" w:rsidRDefault="009E6181">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custom Effective Date]</w:t>
            </w:r>
          </w:p>
        </w:tc>
      </w:tr>
      <w:tr w:rsidR="00565EAA" w14:paraId="1FA77DD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C52F32" w14:textId="77777777" w:rsidR="00565EAA" w:rsidRDefault="009E6181">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B0548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[fill in state and/or country]</w:t>
            </w:r>
          </w:p>
        </w:tc>
      </w:tr>
      <w:tr w:rsidR="00565EAA" w14:paraId="51B9B92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3369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Chosen Courts</w:t>
            </w:r>
          </w:p>
          <w:p w14:paraId="65A2DD87"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1982BF"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[fill in state and/or county]</w:t>
            </w:r>
          </w:p>
        </w:tc>
      </w:tr>
      <w:tr w:rsidR="00565EAA" w14:paraId="66CF7D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009F8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Covered Claims</w:t>
            </w:r>
          </w:p>
          <w:p w14:paraId="7BF4C4C6"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2DCBC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0FEE6D47" w14:textId="77777777" w:rsidR="00565EAA" w:rsidRDefault="00565EAA">
            <w:pPr>
              <w:tabs>
                <w:tab w:val="left" w:pos="519"/>
              </w:tabs>
              <w:spacing w:line="276" w:lineRule="auto"/>
              <w:ind w:hanging="9"/>
              <w:rPr>
                <w:rFonts w:ascii="Arial" w:eastAsia="Arial" w:hAnsi="Arial" w:cs="Arial"/>
                <w:b/>
                <w:color w:val="000000"/>
                <w:sz w:val="16"/>
                <w:szCs w:val="16"/>
              </w:rPr>
            </w:pPr>
          </w:p>
          <w:p w14:paraId="48E2FF41" w14:textId="77777777" w:rsidR="00565EAA" w:rsidRDefault="009E6181">
            <w:pPr>
              <w:tabs>
                <w:tab w:val="left" w:pos="519"/>
              </w:tabs>
              <w:spacing w:line="276" w:lineRule="auto"/>
              <w:ind w:hanging="9"/>
              <w:rPr>
                <w:rFonts w:ascii="Arial" w:eastAsia="Arial" w:hAnsi="Arial" w:cs="Arial"/>
                <w:color w:val="000000"/>
                <w:sz w:val="16"/>
                <w:szCs w:val="16"/>
              </w:rPr>
            </w:pPr>
            <w:r>
              <w:rPr>
                <w:rFonts w:ascii="Arial" w:eastAsia="Arial" w:hAnsi="Arial" w:cs="Arial"/>
                <w:b/>
                <w:color w:val="000000"/>
                <w:sz w:val="16"/>
                <w:szCs w:val="16"/>
              </w:rPr>
              <w:t>Provider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the </w:t>
            </w:r>
            <w:r>
              <w:rPr>
                <w:rFonts w:ascii="Arial" w:eastAsia="Arial" w:hAnsi="Arial" w:cs="Arial"/>
                <w:b/>
                <w:color w:val="000000"/>
                <w:sz w:val="16"/>
                <w:szCs w:val="16"/>
                <w:highlight w:val="yellow"/>
              </w:rPr>
              <w:t>Deliverables</w:t>
            </w:r>
            <w:r>
              <w:rPr>
                <w:rFonts w:ascii="Arial" w:eastAsia="Arial" w:hAnsi="Arial" w:cs="Arial"/>
                <w:color w:val="000000"/>
                <w:sz w:val="16"/>
                <w:szCs w:val="16"/>
                <w:highlight w:val="yellow"/>
              </w:rPr>
              <w:t xml:space="preserve"> (excluding any Customer Materials and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(b)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employees or Subcontractors are deemed to be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employees because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actions or omissions; or (c) arises out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gross negligence, fraud, or willful misconduct.]</w:t>
            </w:r>
          </w:p>
          <w:p w14:paraId="47673EDF" w14:textId="77777777" w:rsidR="00565EAA" w:rsidRDefault="00565EAA">
            <w:pPr>
              <w:spacing w:line="276" w:lineRule="auto"/>
              <w:rPr>
                <w:rFonts w:ascii="Arial" w:eastAsia="Arial" w:hAnsi="Arial" w:cs="Arial"/>
                <w:color w:val="000000"/>
                <w:sz w:val="16"/>
                <w:szCs w:val="16"/>
              </w:rPr>
            </w:pPr>
          </w:p>
          <w:p w14:paraId="5EE3DE2E" w14:textId="77777777" w:rsidR="00565EAA" w:rsidRDefault="009E6181">
            <w:pPr>
              <w:spacing w:line="276" w:lineRule="auto"/>
              <w:rPr>
                <w:rFonts w:ascii="Arial" w:eastAsia="Arial" w:hAnsi="Arial" w:cs="Arial"/>
                <w:color w:val="000000"/>
                <w:sz w:val="16"/>
                <w:szCs w:val="16"/>
              </w:rPr>
            </w:pPr>
            <w:r>
              <w:rPr>
                <w:rFonts w:ascii="Arial" w:eastAsia="Arial" w:hAnsi="Arial" w:cs="Arial"/>
                <w:b/>
                <w:color w:val="000000"/>
                <w:sz w:val="16"/>
                <w:szCs w:val="16"/>
              </w:rPr>
              <w:t>Customer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Customer Materials or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or (b) arises out of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gross negligence, fraud, or willful misconduct.]</w:t>
            </w:r>
          </w:p>
        </w:tc>
      </w:tr>
      <w:tr w:rsidR="00565EAA" w14:paraId="4C2BE3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0E7BD4"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General Cap Amount</w:t>
            </w:r>
          </w:p>
          <w:p w14:paraId="63B1562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543ADE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307246B0" w14:textId="77777777" w:rsidR="00565EAA" w:rsidRDefault="00565EAA">
            <w:pPr>
              <w:spacing w:line="276" w:lineRule="auto"/>
              <w:ind w:left="519" w:hanging="519"/>
              <w:rPr>
                <w:rFonts w:ascii="Arial" w:eastAsia="Arial" w:hAnsi="Arial" w:cs="Arial"/>
                <w:color w:val="000000"/>
                <w:sz w:val="16"/>
                <w:szCs w:val="16"/>
              </w:rPr>
            </w:pPr>
          </w:p>
          <w:p w14:paraId="2B0E9F63"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6B055D7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47DEDF5E"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2C4D0F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0FFB5"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Increased Claims</w:t>
            </w:r>
          </w:p>
          <w:p w14:paraId="4EEE909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12E599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5A2F89B6" w14:textId="77777777" w:rsidR="00565EAA" w:rsidRDefault="00565EAA">
            <w:pPr>
              <w:spacing w:line="276" w:lineRule="auto"/>
              <w:ind w:left="519" w:hanging="519"/>
              <w:rPr>
                <w:rFonts w:ascii="Arial" w:eastAsia="Arial" w:hAnsi="Arial" w:cs="Arial"/>
                <w:color w:val="000000"/>
                <w:sz w:val="16"/>
                <w:szCs w:val="16"/>
              </w:rPr>
            </w:pPr>
          </w:p>
          <w:p w14:paraId="6CC2EA20"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0C9CB3C1"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72A8BCC4"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4E5E9A3F"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1E504439"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0855F050"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63F0E9F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lastRenderedPageBreak/>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565EAA" w14:paraId="6DAA8BF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358D97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229AE7D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BBD25D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12621AFA" w14:textId="77777777" w:rsidR="00565EAA" w:rsidRDefault="00565EAA">
            <w:pPr>
              <w:spacing w:line="276" w:lineRule="auto"/>
              <w:ind w:left="519" w:hanging="519"/>
              <w:rPr>
                <w:rFonts w:ascii="Arial" w:eastAsia="Arial" w:hAnsi="Arial" w:cs="Arial"/>
                <w:color w:val="000000"/>
                <w:sz w:val="16"/>
                <w:szCs w:val="16"/>
              </w:rPr>
            </w:pPr>
          </w:p>
          <w:p w14:paraId="58B1A92F"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 other than 1]</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32B44B0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49AF85BD" w14:textId="77777777" w:rsidR="00565EAA" w:rsidRDefault="009E6181">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3EE451E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C8303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Unlimited Claims</w:t>
            </w:r>
          </w:p>
          <w:p w14:paraId="14EE6B5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999061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1E8C0C4F" w14:textId="77777777" w:rsidR="00565EAA" w:rsidRDefault="00565EAA">
            <w:pPr>
              <w:tabs>
                <w:tab w:val="left" w:pos="519"/>
              </w:tabs>
              <w:spacing w:line="276" w:lineRule="auto"/>
              <w:ind w:left="519" w:hanging="519"/>
              <w:rPr>
                <w:rFonts w:ascii="Arial" w:eastAsia="Arial" w:hAnsi="Arial" w:cs="Arial"/>
                <w:color w:val="000000"/>
                <w:sz w:val="16"/>
                <w:szCs w:val="16"/>
              </w:rPr>
            </w:pPr>
          </w:p>
          <w:p w14:paraId="7DC0E5A6"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6C36FEEC"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14DE9A0D"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3AC8910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3B6FBA9D"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4856FE6A" w14:textId="77777777" w:rsidR="00565EAA" w:rsidRDefault="009E6181">
            <w:pPr>
              <w:tabs>
                <w:tab w:val="left" w:pos="519"/>
              </w:tabs>
              <w:spacing w:line="276" w:lineRule="auto"/>
              <w:ind w:left="519" w:hanging="519"/>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4C6AF921" w14:textId="77777777" w:rsidR="00565EAA" w:rsidRDefault="009E6181">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565EAA" w14:paraId="2AA0ED4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27393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CA466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31FB8DF9" w14:textId="77777777" w:rsidR="00565EAA" w:rsidRDefault="00565EAA">
            <w:pPr>
              <w:spacing w:line="276" w:lineRule="auto"/>
              <w:ind w:left="519" w:hanging="519"/>
              <w:rPr>
                <w:rFonts w:ascii="Arial" w:eastAsia="Arial" w:hAnsi="Arial" w:cs="Arial"/>
                <w:color w:val="000000"/>
                <w:sz w:val="16"/>
                <w:szCs w:val="16"/>
              </w:rPr>
            </w:pPr>
          </w:p>
          <w:p w14:paraId="1A8257E9"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p w14:paraId="15733FF1" w14:textId="77777777" w:rsidR="00565EAA" w:rsidRDefault="00565EAA">
            <w:pPr>
              <w:spacing w:line="276" w:lineRule="auto"/>
              <w:ind w:left="519" w:hanging="519"/>
              <w:rPr>
                <w:rFonts w:ascii="Arial" w:eastAsia="Arial" w:hAnsi="Arial" w:cs="Arial"/>
                <w:color w:val="000000"/>
                <w:sz w:val="16"/>
                <w:szCs w:val="16"/>
              </w:rPr>
            </w:pPr>
          </w:p>
          <w:p w14:paraId="0168C02B"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tc>
      </w:tr>
      <w:tr w:rsidR="00565EAA" w14:paraId="1695663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ABB13A8"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Insurance Minimums</w:t>
            </w:r>
          </w:p>
          <w:p w14:paraId="75EE041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Requirements for Provider's or Customer's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1F9F6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Insurance Minimums are included, delete this entire row.]</w:t>
            </w:r>
          </w:p>
          <w:p w14:paraId="2332088F" w14:textId="77777777" w:rsidR="00565EAA" w:rsidRDefault="00565EAA">
            <w:pPr>
              <w:keepNext/>
              <w:keepLines/>
              <w:spacing w:line="276" w:lineRule="auto"/>
              <w:ind w:left="519" w:hanging="519"/>
              <w:rPr>
                <w:rFonts w:ascii="Arial" w:eastAsia="Arial" w:hAnsi="Arial" w:cs="Arial"/>
                <w:color w:val="000000"/>
                <w:sz w:val="16"/>
                <w:szCs w:val="16"/>
              </w:rPr>
            </w:pPr>
          </w:p>
          <w:p w14:paraId="517F11E4" w14:textId="77777777" w:rsidR="00565EAA" w:rsidRDefault="009E6181">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Provider</w:t>
            </w:r>
            <w:r>
              <w:rPr>
                <w:rFonts w:ascii="Arial" w:eastAsia="Arial" w:hAnsi="Arial" w:cs="Arial"/>
                <w:color w:val="000000"/>
                <w:sz w:val="16"/>
                <w:szCs w:val="16"/>
              </w:rPr>
              <w:t>:</w:t>
            </w:r>
          </w:p>
          <w:p w14:paraId="12DE3DA9" w14:textId="77777777" w:rsidR="00565EAA" w:rsidRDefault="00565EAA">
            <w:pPr>
              <w:keepNext/>
              <w:keepLines/>
              <w:spacing w:line="276" w:lineRule="auto"/>
              <w:ind w:left="519" w:hanging="519"/>
              <w:rPr>
                <w:rFonts w:ascii="Arial" w:eastAsia="Arial" w:hAnsi="Arial" w:cs="Arial"/>
                <w:color w:val="000000"/>
                <w:sz w:val="16"/>
                <w:szCs w:val="16"/>
              </w:rPr>
            </w:pPr>
          </w:p>
          <w:p w14:paraId="72F02A19"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028BF9A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4EF4EC7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25202338"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5CF3D63C"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116EB329" w14:textId="77777777" w:rsidR="00565EAA" w:rsidRDefault="00565EAA">
            <w:pPr>
              <w:tabs>
                <w:tab w:val="left" w:pos="519"/>
                <w:tab w:val="left" w:pos="780"/>
              </w:tabs>
              <w:spacing w:line="276" w:lineRule="auto"/>
              <w:ind w:left="330" w:hanging="7"/>
              <w:rPr>
                <w:rFonts w:ascii="Arial" w:eastAsia="Arial" w:hAnsi="Arial" w:cs="Arial"/>
                <w:color w:val="000000"/>
                <w:sz w:val="16"/>
                <w:szCs w:val="16"/>
              </w:rPr>
            </w:pPr>
          </w:p>
          <w:p w14:paraId="5EDBECEE"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Provider’s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Customer</w:t>
            </w:r>
            <w:r>
              <w:rPr>
                <w:rFonts w:ascii="Arial" w:eastAsia="Arial" w:hAnsi="Arial" w:cs="Arial"/>
                <w:color w:val="000000"/>
                <w:sz w:val="16"/>
                <w:szCs w:val="16"/>
              </w:rPr>
              <w:t xml:space="preserve"> as additional insured:</w:t>
            </w:r>
          </w:p>
          <w:tbl>
            <w:tblPr>
              <w:tblStyle w:val="af4"/>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1F09EFAD" w14:textId="77777777">
              <w:tc>
                <w:tcPr>
                  <w:tcW w:w="2925" w:type="dxa"/>
                </w:tcPr>
                <w:p w14:paraId="361D59C7"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3BCD2A0C" w14:textId="77777777">
              <w:tc>
                <w:tcPr>
                  <w:tcW w:w="2925" w:type="dxa"/>
                </w:tcPr>
                <w:p w14:paraId="5B3C8528"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5ACFE47A" w14:textId="77777777">
              <w:tc>
                <w:tcPr>
                  <w:tcW w:w="2925" w:type="dxa"/>
                </w:tcPr>
                <w:p w14:paraId="48D2D20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747D1447" w14:textId="77777777" w:rsidR="00565EAA" w:rsidRDefault="00565EAA">
            <w:pPr>
              <w:tabs>
                <w:tab w:val="left" w:pos="519"/>
              </w:tabs>
              <w:spacing w:line="276" w:lineRule="auto"/>
              <w:rPr>
                <w:rFonts w:ascii="Arial" w:eastAsia="Arial" w:hAnsi="Arial" w:cs="Arial"/>
                <w:color w:val="000000"/>
                <w:sz w:val="16"/>
                <w:szCs w:val="16"/>
              </w:rPr>
            </w:pPr>
          </w:p>
          <w:p w14:paraId="7D7FE093"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Customer</w:t>
            </w:r>
            <w:r>
              <w:rPr>
                <w:rFonts w:ascii="Arial" w:eastAsia="Arial" w:hAnsi="Arial" w:cs="Arial"/>
                <w:color w:val="000000"/>
                <w:sz w:val="16"/>
                <w:szCs w:val="16"/>
              </w:rPr>
              <w:t>:</w:t>
            </w:r>
          </w:p>
          <w:p w14:paraId="2DD7601D" w14:textId="77777777" w:rsidR="00565EAA" w:rsidRDefault="00565EAA">
            <w:pPr>
              <w:tabs>
                <w:tab w:val="left" w:pos="519"/>
              </w:tabs>
              <w:spacing w:line="276" w:lineRule="auto"/>
              <w:rPr>
                <w:rFonts w:ascii="Arial" w:eastAsia="Arial" w:hAnsi="Arial" w:cs="Arial"/>
                <w:color w:val="000000"/>
                <w:sz w:val="16"/>
                <w:szCs w:val="16"/>
              </w:rPr>
            </w:pPr>
          </w:p>
          <w:p w14:paraId="3A8F03FD"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1B98D761"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518B6F3E"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6D37708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02E5683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35DC49EB" w14:textId="77777777" w:rsidR="00565EAA" w:rsidRDefault="00565EAA">
            <w:pPr>
              <w:tabs>
                <w:tab w:val="left" w:pos="519"/>
                <w:tab w:val="left" w:pos="780"/>
              </w:tabs>
              <w:spacing w:line="276" w:lineRule="auto"/>
              <w:rPr>
                <w:rFonts w:ascii="Arial" w:eastAsia="Arial" w:hAnsi="Arial" w:cs="Arial"/>
                <w:color w:val="000000"/>
                <w:sz w:val="16"/>
                <w:szCs w:val="16"/>
              </w:rPr>
            </w:pPr>
          </w:p>
          <w:p w14:paraId="5F0C95D6"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Customer's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Provider</w:t>
            </w:r>
            <w:r>
              <w:rPr>
                <w:rFonts w:ascii="Arial" w:eastAsia="Arial" w:hAnsi="Arial" w:cs="Arial"/>
                <w:color w:val="000000"/>
                <w:sz w:val="16"/>
                <w:szCs w:val="16"/>
              </w:rPr>
              <w:t xml:space="preserve"> as additional insured:</w:t>
            </w:r>
          </w:p>
          <w:tbl>
            <w:tblPr>
              <w:tblStyle w:val="af5"/>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3DF8C21E" w14:textId="77777777">
              <w:tc>
                <w:tcPr>
                  <w:tcW w:w="2925" w:type="dxa"/>
                </w:tcPr>
                <w:p w14:paraId="00DD1EF1"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0F2AAFA8" w14:textId="77777777">
              <w:tc>
                <w:tcPr>
                  <w:tcW w:w="2925" w:type="dxa"/>
                </w:tcPr>
                <w:p w14:paraId="0B3BC61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1377584C" w14:textId="77777777">
              <w:tc>
                <w:tcPr>
                  <w:tcW w:w="2925" w:type="dxa"/>
                </w:tcPr>
                <w:p w14:paraId="73A170F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648327A9" w14:textId="77777777" w:rsidR="00565EAA" w:rsidRDefault="00565EAA">
            <w:pPr>
              <w:tabs>
                <w:tab w:val="left" w:pos="519"/>
                <w:tab w:val="left" w:pos="780"/>
              </w:tabs>
              <w:spacing w:line="276" w:lineRule="auto"/>
              <w:rPr>
                <w:rFonts w:ascii="Arial" w:eastAsia="Arial" w:hAnsi="Arial" w:cs="Arial"/>
                <w:color w:val="000000"/>
                <w:sz w:val="16"/>
                <w:szCs w:val="16"/>
              </w:rPr>
            </w:pPr>
          </w:p>
        </w:tc>
      </w:tr>
      <w:tr w:rsidR="00565EAA" w14:paraId="616E7989"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C804F48" w14:textId="77777777" w:rsidR="00565EAA" w:rsidRDefault="009E6181">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565EAA" w14:paraId="6121BE5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396AB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DPA</w:t>
            </w:r>
          </w:p>
          <w:p w14:paraId="43BECD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9E5940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476DC2FD" w14:textId="77777777" w:rsidR="00565EAA" w:rsidRDefault="00565EAA">
            <w:pPr>
              <w:tabs>
                <w:tab w:val="left" w:pos="519"/>
              </w:tabs>
              <w:spacing w:line="276" w:lineRule="auto"/>
              <w:rPr>
                <w:rFonts w:ascii="Arial" w:eastAsia="Arial" w:hAnsi="Arial" w:cs="Arial"/>
                <w:sz w:val="16"/>
                <w:szCs w:val="16"/>
                <w:highlight w:val="yellow"/>
              </w:rPr>
            </w:pPr>
          </w:p>
          <w:p w14:paraId="58DE3EF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[If required by law or appropriate for the Services, attach or describe where to find.]</w:t>
            </w:r>
          </w:p>
        </w:tc>
      </w:tr>
      <w:tr w:rsidR="00565EAA" w14:paraId="31BF127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9066DF"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C7739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no Customer Policies, delete this entire row.]</w:t>
            </w:r>
          </w:p>
          <w:p w14:paraId="1AAA6E5B" w14:textId="77777777" w:rsidR="00565EAA" w:rsidRDefault="00565EAA">
            <w:pPr>
              <w:tabs>
                <w:tab w:val="left" w:pos="519"/>
              </w:tabs>
              <w:spacing w:line="276" w:lineRule="auto"/>
              <w:rPr>
                <w:rFonts w:ascii="Arial" w:eastAsia="Arial" w:hAnsi="Arial" w:cs="Arial"/>
                <w:sz w:val="16"/>
                <w:szCs w:val="16"/>
                <w:highlight w:val="yellow"/>
              </w:rPr>
            </w:pPr>
          </w:p>
          <w:p w14:paraId="17584E43"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[Attach or describe where to find.]</w:t>
            </w:r>
          </w:p>
        </w:tc>
      </w:tr>
      <w:tr w:rsidR="00565EAA" w14:paraId="247BCF0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344CE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377F6F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Security Policy is included, delete this entire row.]</w:t>
            </w:r>
          </w:p>
          <w:p w14:paraId="7C494307" w14:textId="77777777" w:rsidR="00565EAA" w:rsidRDefault="00565EAA">
            <w:pPr>
              <w:keepNext/>
              <w:keepLines/>
              <w:tabs>
                <w:tab w:val="left" w:pos="519"/>
              </w:tabs>
              <w:spacing w:line="276" w:lineRule="auto"/>
              <w:rPr>
                <w:rFonts w:ascii="Arial" w:eastAsia="Arial" w:hAnsi="Arial" w:cs="Arial"/>
                <w:color w:val="000000"/>
                <w:sz w:val="16"/>
                <w:szCs w:val="16"/>
              </w:rPr>
            </w:pPr>
          </w:p>
          <w:p w14:paraId="219D6EB0" w14:textId="77777777" w:rsidR="00565EAA" w:rsidRDefault="009E6181">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[describe where to find]</w:t>
            </w:r>
          </w:p>
          <w:p w14:paraId="2FAC1541"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will maintain annually updated reports or annual certifications of compliance with the following:</w:t>
            </w:r>
          </w:p>
          <w:tbl>
            <w:tblPr>
              <w:tblStyle w:val="af6"/>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565EAA" w14:paraId="6F5BBAC8" w14:textId="77777777">
              <w:tc>
                <w:tcPr>
                  <w:tcW w:w="2925" w:type="dxa"/>
                </w:tcPr>
                <w:p w14:paraId="77B824BE"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6E668DD3"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565EAA" w14:paraId="5FBC45F7" w14:textId="77777777">
              <w:tc>
                <w:tcPr>
                  <w:tcW w:w="2925" w:type="dxa"/>
                </w:tcPr>
                <w:p w14:paraId="2D19707C"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43FD193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565EAA" w14:paraId="1787EAFB" w14:textId="77777777">
              <w:tc>
                <w:tcPr>
                  <w:tcW w:w="2925" w:type="dxa"/>
                </w:tcPr>
                <w:p w14:paraId="54D4F46A"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8B15EA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565EAA" w14:paraId="0E146CE0" w14:textId="77777777">
              <w:tc>
                <w:tcPr>
                  <w:tcW w:w="2925" w:type="dxa"/>
                </w:tcPr>
                <w:p w14:paraId="544E644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5E6970AC"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565EAA" w14:paraId="0ECD7D63" w14:textId="77777777">
              <w:tc>
                <w:tcPr>
                  <w:tcW w:w="5891" w:type="dxa"/>
                  <w:gridSpan w:val="2"/>
                </w:tcPr>
                <w:p w14:paraId="40A1808D"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bl>
          <w:p w14:paraId="7C500279" w14:textId="77777777" w:rsidR="00565EAA" w:rsidRDefault="00565EAA">
            <w:pPr>
              <w:tabs>
                <w:tab w:val="left" w:pos="519"/>
              </w:tabs>
              <w:spacing w:line="276" w:lineRule="auto"/>
              <w:rPr>
                <w:rFonts w:ascii="Arial" w:eastAsia="Arial" w:hAnsi="Arial" w:cs="Arial"/>
                <w:sz w:val="16"/>
                <w:szCs w:val="16"/>
              </w:rPr>
            </w:pPr>
          </w:p>
        </w:tc>
      </w:tr>
      <w:tr w:rsidR="00565EAA" w14:paraId="7138BCEA"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CC2D933" w14:textId="77777777" w:rsidR="00565EAA" w:rsidRDefault="009E6181">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1A134B34" w14:textId="77777777" w:rsidR="00565EAA" w:rsidRDefault="009E6181">
            <w:pPr>
              <w:tabs>
                <w:tab w:val="left" w:pos="519"/>
              </w:tabs>
              <w:spacing w:line="276" w:lineRule="auto"/>
              <w:ind w:hanging="9"/>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section. If no changes to the Standard Terms, delete this entire section.]</w:t>
            </w:r>
          </w:p>
        </w:tc>
      </w:tr>
      <w:tr w:rsidR="00565EAA" w14:paraId="20A9AA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B45199"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sz w:val="18"/>
                <w:szCs w:val="18"/>
              </w:rPr>
              <w:t>Publicity Rights</w:t>
            </w:r>
          </w:p>
          <w:p w14:paraId="28AB2656"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color w:val="8C8D8E"/>
                <w:sz w:val="14"/>
                <w:szCs w:val="14"/>
              </w:rPr>
              <w:t>Modifying Section 12.7 of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EA7D3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Select one and delete the other or customize. If no publicity rights are included, delete this entire row.]</w:t>
            </w:r>
          </w:p>
          <w:p w14:paraId="66D2AE39" w14:textId="77777777" w:rsidR="00565EAA" w:rsidRDefault="00565EAA">
            <w:pPr>
              <w:keepNext/>
              <w:keepLines/>
              <w:tabs>
                <w:tab w:val="left" w:pos="519"/>
              </w:tabs>
              <w:spacing w:line="276" w:lineRule="auto"/>
              <w:ind w:left="519" w:hanging="519"/>
              <w:rPr>
                <w:rFonts w:ascii="Arial" w:eastAsia="Arial" w:hAnsi="Arial" w:cs="Arial"/>
                <w:color w:val="000000"/>
                <w:sz w:val="16"/>
                <w:szCs w:val="16"/>
              </w:rPr>
            </w:pPr>
          </w:p>
          <w:p w14:paraId="3B72BB97"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and use </w:t>
            </w:r>
            <w:r>
              <w:rPr>
                <w:rFonts w:ascii="Arial" w:eastAsia="Arial" w:hAnsi="Arial" w:cs="Arial"/>
                <w:b/>
                <w:color w:val="000000"/>
                <w:sz w:val="16"/>
                <w:szCs w:val="16"/>
              </w:rPr>
              <w:t>Customer’s</w:t>
            </w:r>
            <w:r>
              <w:rPr>
                <w:rFonts w:ascii="Arial" w:eastAsia="Arial" w:hAnsi="Arial" w:cs="Arial"/>
                <w:color w:val="000000"/>
                <w:sz w:val="16"/>
                <w:szCs w:val="16"/>
              </w:rPr>
              <w:t xml:space="preserve"> logo and trademarks on </w:t>
            </w:r>
            <w:r>
              <w:rPr>
                <w:rFonts w:ascii="Arial" w:eastAsia="Arial" w:hAnsi="Arial" w:cs="Arial"/>
                <w:b/>
                <w:color w:val="000000"/>
                <w:sz w:val="16"/>
                <w:szCs w:val="16"/>
              </w:rPr>
              <w:t>Provider’s</w:t>
            </w:r>
            <w:r>
              <w:rPr>
                <w:rFonts w:ascii="Arial" w:eastAsia="Arial" w:hAnsi="Arial" w:cs="Arial"/>
                <w:color w:val="000000"/>
                <w:sz w:val="16"/>
                <w:szCs w:val="16"/>
              </w:rPr>
              <w:t xml:space="preserve"> website and in marketing materials to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w:t>
            </w:r>
            <w:r>
              <w:rPr>
                <w:rFonts w:ascii="Arial" w:eastAsia="Arial" w:hAnsi="Arial" w:cs="Arial"/>
                <w:b/>
                <w:color w:val="000000"/>
                <w:sz w:val="16"/>
                <w:szCs w:val="16"/>
              </w:rPr>
              <w:t>Customer</w:t>
            </w:r>
            <w:r>
              <w:rPr>
                <w:rFonts w:ascii="Arial" w:eastAsia="Arial" w:hAnsi="Arial" w:cs="Arial"/>
                <w:color w:val="000000"/>
                <w:sz w:val="16"/>
                <w:szCs w:val="16"/>
              </w:rPr>
              <w:t xml:space="preserve"> hereby grants </w:t>
            </w:r>
            <w:r>
              <w:rPr>
                <w:rFonts w:ascii="Arial" w:eastAsia="Arial" w:hAnsi="Arial" w:cs="Arial"/>
                <w:b/>
                <w:color w:val="000000"/>
                <w:sz w:val="16"/>
                <w:szCs w:val="16"/>
              </w:rPr>
              <w:t>Provider</w:t>
            </w:r>
            <w:r>
              <w:rPr>
                <w:rFonts w:ascii="Arial" w:eastAsia="Arial" w:hAnsi="Arial" w:cs="Arial"/>
                <w:color w:val="000000"/>
                <w:sz w:val="16"/>
                <w:szCs w:val="16"/>
              </w:rPr>
              <w:t xml:space="preserve"> a non-exclusive, royalty-free license to do so in connection with any marketing, promotion, or advertising of </w:t>
            </w:r>
            <w:r>
              <w:rPr>
                <w:rFonts w:ascii="Arial" w:eastAsia="Arial" w:hAnsi="Arial" w:cs="Arial"/>
                <w:b/>
                <w:color w:val="000000"/>
                <w:sz w:val="16"/>
                <w:szCs w:val="16"/>
              </w:rPr>
              <w:t>Provider</w:t>
            </w:r>
            <w:r>
              <w:rPr>
                <w:rFonts w:ascii="Arial" w:eastAsia="Arial" w:hAnsi="Arial" w:cs="Arial"/>
                <w:color w:val="000000"/>
                <w:sz w:val="16"/>
                <w:szCs w:val="16"/>
              </w:rPr>
              <w:t xml:space="preserve"> during the length of the Agreement.</w:t>
            </w:r>
          </w:p>
          <w:p w14:paraId="3B936580"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in non-public settings, including with potential investors and advisors.</w:t>
            </w:r>
          </w:p>
        </w:tc>
      </w:tr>
      <w:tr w:rsidR="00565EAA" w14:paraId="2A37F36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1C9C2"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67A5D0B8"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to the Agreement and all SOWs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F451A5A"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additional changes to the Standard Terms, delete this entire row.]</w:t>
            </w:r>
          </w:p>
          <w:p w14:paraId="7910E408" w14:textId="77777777" w:rsidR="00565EAA" w:rsidRDefault="00565EAA">
            <w:pPr>
              <w:tabs>
                <w:tab w:val="left" w:pos="519"/>
              </w:tabs>
              <w:spacing w:line="276" w:lineRule="auto"/>
              <w:rPr>
                <w:rFonts w:ascii="Arial" w:eastAsia="Arial" w:hAnsi="Arial" w:cs="Arial"/>
                <w:color w:val="000000"/>
                <w:sz w:val="16"/>
                <w:szCs w:val="16"/>
                <w:highlight w:val="yellow"/>
              </w:rPr>
            </w:pPr>
          </w:p>
          <w:p w14:paraId="1808F1FB"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 in]</w:t>
            </w:r>
          </w:p>
        </w:tc>
      </w:tr>
    </w:tbl>
    <w:p w14:paraId="3F810890" w14:textId="77777777" w:rsidR="00565EAA" w:rsidRDefault="009E6181">
      <w:pPr>
        <w:keepNext/>
        <w:keepLines/>
        <w:rPr>
          <w:rFonts w:ascii="Arial" w:eastAsia="Arial" w:hAnsi="Arial" w:cs="Arial"/>
          <w:sz w:val="18"/>
          <w:szCs w:val="18"/>
        </w:rPr>
      </w:pPr>
      <w:r>
        <w:rPr>
          <w:rFonts w:ascii="Arial" w:eastAsia="Arial" w:hAnsi="Arial" w:cs="Arial"/>
          <w:b/>
          <w:sz w:val="18"/>
          <w:szCs w:val="18"/>
        </w:rPr>
        <w:lastRenderedPageBreak/>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on the Cover Page above. By signing this Cover Page, each party agrees to enter into this Agreement as of the </w:t>
      </w:r>
      <w:r>
        <w:rPr>
          <w:rFonts w:ascii="Arial" w:eastAsia="Arial" w:hAnsi="Arial" w:cs="Arial"/>
          <w:b/>
          <w:sz w:val="18"/>
          <w:szCs w:val="18"/>
        </w:rPr>
        <w:t>Effective Date</w:t>
      </w:r>
      <w:r>
        <w:rPr>
          <w:rFonts w:ascii="Arial" w:eastAsia="Arial" w:hAnsi="Arial" w:cs="Arial"/>
          <w:sz w:val="18"/>
          <w:szCs w:val="18"/>
        </w:rPr>
        <w:t>.</w:t>
      </w:r>
    </w:p>
    <w:tbl>
      <w:tblPr>
        <w:tblStyle w:val="af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1AFAA8A" w14:textId="77777777">
        <w:tc>
          <w:tcPr>
            <w:tcW w:w="2605" w:type="dxa"/>
            <w:tcMar>
              <w:top w:w="216" w:type="dxa"/>
              <w:left w:w="115" w:type="dxa"/>
              <w:bottom w:w="216" w:type="dxa"/>
              <w:right w:w="115" w:type="dxa"/>
            </w:tcMar>
            <w:vAlign w:val="center"/>
          </w:tcPr>
          <w:p w14:paraId="54324FDB"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292E72B4"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75F33DAD"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F921155"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565EAA" w14:paraId="5E86803B" w14:textId="77777777">
        <w:tc>
          <w:tcPr>
            <w:tcW w:w="2605" w:type="dxa"/>
            <w:tcMar>
              <w:top w:w="216" w:type="dxa"/>
              <w:left w:w="115" w:type="dxa"/>
              <w:bottom w:w="216" w:type="dxa"/>
              <w:right w:w="115" w:type="dxa"/>
            </w:tcMar>
            <w:vAlign w:val="center"/>
          </w:tcPr>
          <w:p w14:paraId="7B2E66F7"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31153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C0849E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5072796" w14:textId="77777777" w:rsidR="00565EAA" w:rsidRDefault="00565EAA">
            <w:pPr>
              <w:keepNext/>
              <w:keepLines/>
              <w:rPr>
                <w:rFonts w:ascii="Arial" w:eastAsia="Arial" w:hAnsi="Arial" w:cs="Arial"/>
                <w:sz w:val="18"/>
                <w:szCs w:val="18"/>
              </w:rPr>
            </w:pPr>
          </w:p>
        </w:tc>
      </w:tr>
      <w:tr w:rsidR="00565EAA" w14:paraId="2AF36593" w14:textId="77777777">
        <w:tc>
          <w:tcPr>
            <w:tcW w:w="2605" w:type="dxa"/>
            <w:tcMar>
              <w:top w:w="216" w:type="dxa"/>
              <w:left w:w="115" w:type="dxa"/>
              <w:bottom w:w="216" w:type="dxa"/>
              <w:right w:w="115" w:type="dxa"/>
            </w:tcMar>
            <w:vAlign w:val="center"/>
          </w:tcPr>
          <w:p w14:paraId="68F22FFF"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283E4D"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58EAE2B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6078E85" w14:textId="77777777" w:rsidR="00565EAA" w:rsidRDefault="00565EAA">
            <w:pPr>
              <w:keepNext/>
              <w:keepLines/>
              <w:rPr>
                <w:rFonts w:ascii="Arial" w:eastAsia="Arial" w:hAnsi="Arial" w:cs="Arial"/>
                <w:sz w:val="18"/>
                <w:szCs w:val="18"/>
              </w:rPr>
            </w:pPr>
          </w:p>
        </w:tc>
      </w:tr>
      <w:tr w:rsidR="00565EAA" w14:paraId="008B5FC7" w14:textId="77777777">
        <w:tc>
          <w:tcPr>
            <w:tcW w:w="2605" w:type="dxa"/>
            <w:tcMar>
              <w:top w:w="216" w:type="dxa"/>
              <w:left w:w="115" w:type="dxa"/>
              <w:bottom w:w="216" w:type="dxa"/>
              <w:right w:w="115" w:type="dxa"/>
            </w:tcMar>
            <w:vAlign w:val="center"/>
          </w:tcPr>
          <w:p w14:paraId="568C8966"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87FF574"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FF85675"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5198EE2" w14:textId="77777777" w:rsidR="00565EAA" w:rsidRDefault="00565EAA">
            <w:pPr>
              <w:keepNext/>
              <w:keepLines/>
              <w:rPr>
                <w:rFonts w:ascii="Arial" w:eastAsia="Arial" w:hAnsi="Arial" w:cs="Arial"/>
                <w:sz w:val="18"/>
                <w:szCs w:val="18"/>
              </w:rPr>
            </w:pPr>
          </w:p>
        </w:tc>
      </w:tr>
      <w:tr w:rsidR="00565EAA" w14:paraId="4DBC12DC" w14:textId="77777777">
        <w:tc>
          <w:tcPr>
            <w:tcW w:w="2605" w:type="dxa"/>
            <w:tcMar>
              <w:top w:w="216" w:type="dxa"/>
              <w:left w:w="115" w:type="dxa"/>
              <w:bottom w:w="216" w:type="dxa"/>
              <w:right w:w="115" w:type="dxa"/>
            </w:tcMar>
            <w:vAlign w:val="center"/>
          </w:tcPr>
          <w:p w14:paraId="7DE60971"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7D051E12"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85FA52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850AD4E"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A1549C6" w14:textId="77777777" w:rsidR="00565EAA" w:rsidRDefault="00565EAA">
            <w:pPr>
              <w:keepNext/>
              <w:keepLines/>
              <w:rPr>
                <w:rFonts w:ascii="Arial" w:eastAsia="Arial" w:hAnsi="Arial" w:cs="Arial"/>
                <w:sz w:val="18"/>
                <w:szCs w:val="18"/>
              </w:rPr>
            </w:pPr>
          </w:p>
        </w:tc>
      </w:tr>
      <w:tr w:rsidR="00565EAA" w14:paraId="4E64D347" w14:textId="77777777">
        <w:tc>
          <w:tcPr>
            <w:tcW w:w="2605" w:type="dxa"/>
            <w:tcMar>
              <w:top w:w="216" w:type="dxa"/>
              <w:left w:w="115" w:type="dxa"/>
              <w:bottom w:w="216" w:type="dxa"/>
              <w:right w:w="115" w:type="dxa"/>
            </w:tcMar>
            <w:vAlign w:val="center"/>
          </w:tcPr>
          <w:p w14:paraId="432C6B45"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A1C1EB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43D42F5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E293862" w14:textId="77777777" w:rsidR="00565EAA" w:rsidRDefault="00565EAA">
            <w:pPr>
              <w:keepNext/>
              <w:keepLines/>
              <w:rPr>
                <w:rFonts w:ascii="Arial" w:eastAsia="Arial" w:hAnsi="Arial" w:cs="Arial"/>
                <w:sz w:val="18"/>
                <w:szCs w:val="18"/>
              </w:rPr>
            </w:pPr>
          </w:p>
        </w:tc>
      </w:tr>
    </w:tbl>
    <w:p w14:paraId="0D0A362B" w14:textId="77777777" w:rsidR="00565EAA" w:rsidRDefault="00565EAA">
      <w:pPr>
        <w:pStyle w:val="Heading1"/>
        <w:widowControl w:val="0"/>
        <w:spacing w:after="120"/>
        <w:ind w:left="720" w:hanging="360"/>
        <w:rPr>
          <w:rFonts w:ascii="Georgia" w:eastAsia="Georgia" w:hAnsi="Georgia" w:cs="Georgia"/>
          <w:color w:val="1D2021"/>
          <w:sz w:val="44"/>
          <w:szCs w:val="44"/>
        </w:rPr>
        <w:sectPr w:rsidR="00565EAA">
          <w:headerReference w:type="default" r:id="rId13"/>
          <w:pgSz w:w="12240" w:h="15840"/>
          <w:pgMar w:top="936" w:right="1080" w:bottom="720" w:left="1080" w:header="360" w:footer="432" w:gutter="0"/>
          <w:pgNumType w:start="1"/>
          <w:cols w:space="720"/>
        </w:sectPr>
      </w:pPr>
    </w:p>
    <w:p w14:paraId="5BCCCE43" w14:textId="77777777" w:rsidR="00565EAA" w:rsidRDefault="009E6181">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Services</w:t>
      </w:r>
      <w:r>
        <w:rPr>
          <w:rFonts w:ascii="Arial" w:eastAsia="Arial" w:hAnsi="Arial" w:cs="Arial"/>
          <w:sz w:val="16"/>
          <w:szCs w:val="16"/>
        </w:rPr>
        <w:t xml:space="preserve"> </w:t>
      </w:r>
    </w:p>
    <w:p w14:paraId="5B11B47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Providing Services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or its Affiliates may enter SOWs with </w:t>
      </w:r>
      <w:r>
        <w:rPr>
          <w:rFonts w:ascii="Arial" w:eastAsia="Arial" w:hAnsi="Arial" w:cs="Arial"/>
          <w:b/>
          <w:color w:val="117086"/>
          <w:sz w:val="16"/>
          <w:szCs w:val="16"/>
        </w:rPr>
        <w:t>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perform the Services as detailed in an applicable SOW. Each SOW together with the Key Terms and Standard Terms will constitute a separate agreement. </w:t>
      </w:r>
      <w:r>
        <w:rPr>
          <w:rFonts w:ascii="Arial" w:eastAsia="Arial" w:hAnsi="Arial" w:cs="Arial"/>
          <w:b/>
          <w:color w:val="117086"/>
          <w:sz w:val="16"/>
          <w:szCs w:val="16"/>
        </w:rPr>
        <w:t>Provider</w:t>
      </w:r>
      <w:r>
        <w:rPr>
          <w:rFonts w:ascii="Arial" w:eastAsia="Arial" w:hAnsi="Arial" w:cs="Arial"/>
          <w:sz w:val="16"/>
          <w:szCs w:val="16"/>
        </w:rPr>
        <w:t xml:space="preserve"> will comply with </w:t>
      </w:r>
      <w:r>
        <w:rPr>
          <w:rFonts w:ascii="Arial" w:eastAsia="Arial" w:hAnsi="Arial" w:cs="Arial"/>
          <w:b/>
          <w:color w:val="117086"/>
          <w:sz w:val="16"/>
          <w:szCs w:val="16"/>
        </w:rPr>
        <w:t>Customer Policies</w:t>
      </w:r>
      <w:r>
        <w:rPr>
          <w:rFonts w:ascii="Arial" w:eastAsia="Arial" w:hAnsi="Arial" w:cs="Arial"/>
          <w:sz w:val="16"/>
          <w:szCs w:val="16"/>
        </w:rPr>
        <w:t xml:space="preserve">, if any. If a </w:t>
      </w:r>
      <w:r>
        <w:rPr>
          <w:rFonts w:ascii="Arial" w:eastAsia="Arial" w:hAnsi="Arial" w:cs="Arial"/>
          <w:b/>
          <w:color w:val="117086"/>
          <w:sz w:val="16"/>
          <w:szCs w:val="16"/>
        </w:rPr>
        <w:t>Customer</w:t>
      </w:r>
      <w:r>
        <w:rPr>
          <w:rFonts w:ascii="Arial" w:eastAsia="Arial" w:hAnsi="Arial" w:cs="Arial"/>
          <w:sz w:val="16"/>
          <w:szCs w:val="16"/>
        </w:rPr>
        <w:t xml:space="preserve"> Affiliate enters an SOW with </w:t>
      </w:r>
      <w:r>
        <w:rPr>
          <w:rFonts w:ascii="Arial" w:eastAsia="Arial" w:hAnsi="Arial" w:cs="Arial"/>
          <w:b/>
          <w:color w:val="117086"/>
          <w:sz w:val="16"/>
          <w:szCs w:val="16"/>
        </w:rPr>
        <w:t>Provider</w:t>
      </w:r>
      <w:r>
        <w:rPr>
          <w:rFonts w:ascii="Arial" w:eastAsia="Arial" w:hAnsi="Arial" w:cs="Arial"/>
          <w:sz w:val="16"/>
          <w:szCs w:val="16"/>
        </w:rPr>
        <w:t xml:space="preserve">, references to </w:t>
      </w:r>
      <w:r>
        <w:rPr>
          <w:rFonts w:ascii="Arial" w:eastAsia="Arial" w:hAnsi="Arial" w:cs="Arial"/>
          <w:b/>
          <w:color w:val="117086"/>
          <w:sz w:val="16"/>
          <w:szCs w:val="16"/>
        </w:rPr>
        <w:t>Customer</w:t>
      </w:r>
      <w:r>
        <w:rPr>
          <w:rFonts w:ascii="Arial" w:eastAsia="Arial" w:hAnsi="Arial" w:cs="Arial"/>
          <w:sz w:val="16"/>
          <w:szCs w:val="16"/>
        </w:rPr>
        <w:t xml:space="preserve"> in the SOW, Key Terms, or Standard Terms will mean that Affiliate for that agreement.</w:t>
      </w:r>
    </w:p>
    <w:p w14:paraId="5145D23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Cooperation</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reasonably cooperate with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allow the performance of Services.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an inability to perform the Services caused by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failure to cooperate as reasonably requested. </w:t>
      </w:r>
      <w:r>
        <w:rPr>
          <w:rFonts w:ascii="Arial" w:eastAsia="Arial" w:hAnsi="Arial" w:cs="Arial"/>
          <w:b/>
          <w:color w:val="117086"/>
          <w:sz w:val="16"/>
          <w:szCs w:val="16"/>
        </w:rPr>
        <w:t>Provider</w:t>
      </w:r>
      <w:r>
        <w:rPr>
          <w:rFonts w:ascii="Arial" w:eastAsia="Arial" w:hAnsi="Arial" w:cs="Arial"/>
          <w:sz w:val="16"/>
          <w:szCs w:val="16"/>
        </w:rPr>
        <w:t xml:space="preserve"> will provide its own equipment and tools to perform the Services.</w:t>
      </w:r>
    </w:p>
    <w:p w14:paraId="7E9E414C"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Change Orders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 xml:space="preserve"> may amend any SOW by entering a Change Order. If a party requests a Change Order, the other party will review and consider the proposed changes in good faith and respond to the Change Order request within a reasonable timeframe. However, a Change Order will not be binding until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in writing on the Change Order.</w:t>
      </w:r>
    </w:p>
    <w:p w14:paraId="183BFF17" w14:textId="77777777" w:rsidR="00565EAA" w:rsidRDefault="009E6181">
      <w:pPr>
        <w:pStyle w:val="Heading2"/>
        <w:widowControl w:val="0"/>
        <w:spacing w:after="120"/>
        <w:ind w:firstLine="180"/>
      </w:pPr>
      <w:bookmarkStart w:id="0" w:name="_heading=h.fh9nfcvxaw35" w:colFirst="0" w:colLast="0"/>
      <w:bookmarkEnd w:id="0"/>
      <w:r>
        <w:rPr>
          <w:rFonts w:ascii="Arial" w:eastAsia="Arial" w:hAnsi="Arial" w:cs="Arial"/>
          <w:sz w:val="16"/>
          <w:szCs w:val="16"/>
          <w:u w:val="single"/>
        </w:rPr>
        <w:t>Acceptance</w:t>
      </w:r>
      <w:r>
        <w:rPr>
          <w:rFonts w:ascii="Arial" w:eastAsia="Arial" w:hAnsi="Arial" w:cs="Arial"/>
          <w:sz w:val="16"/>
          <w:szCs w:val="16"/>
        </w:rPr>
        <w:t xml:space="preserve">. If according to the SOW </w:t>
      </w:r>
      <w:r>
        <w:rPr>
          <w:rFonts w:ascii="Arial" w:eastAsia="Arial" w:hAnsi="Arial" w:cs="Arial"/>
          <w:b/>
          <w:color w:val="117086"/>
          <w:sz w:val="16"/>
          <w:szCs w:val="16"/>
        </w:rPr>
        <w:t>Deliverables</w:t>
      </w:r>
      <w:r>
        <w:rPr>
          <w:rFonts w:ascii="Arial" w:eastAsia="Arial" w:hAnsi="Arial" w:cs="Arial"/>
          <w:sz w:val="16"/>
          <w:szCs w:val="16"/>
        </w:rPr>
        <w:t xml:space="preserve"> are subject to this section, </w:t>
      </w:r>
      <w:r>
        <w:rPr>
          <w:rFonts w:ascii="Arial" w:eastAsia="Arial" w:hAnsi="Arial" w:cs="Arial"/>
          <w:b/>
          <w:color w:val="117086"/>
          <w:sz w:val="16"/>
          <w:szCs w:val="16"/>
        </w:rPr>
        <w:t>Customer</w:t>
      </w:r>
      <w:r>
        <w:rPr>
          <w:rFonts w:ascii="Arial" w:eastAsia="Arial" w:hAnsi="Arial" w:cs="Arial"/>
          <w:sz w:val="16"/>
          <w:szCs w:val="16"/>
        </w:rPr>
        <w:t xml:space="preserve"> will be deemed to have approved a </w:t>
      </w:r>
      <w:r>
        <w:rPr>
          <w:rFonts w:ascii="Arial" w:eastAsia="Arial" w:hAnsi="Arial" w:cs="Arial"/>
          <w:b/>
          <w:color w:val="117086"/>
          <w:sz w:val="16"/>
          <w:szCs w:val="16"/>
        </w:rPr>
        <w:t>Deliverable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does not reject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Rejection</w:t>
      </w:r>
      <w:r>
        <w:rPr>
          <w:rFonts w:ascii="Arial" w:eastAsia="Arial" w:hAnsi="Arial" w:cs="Arial"/>
          <w:b/>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rejects a </w:t>
      </w:r>
      <w:r>
        <w:rPr>
          <w:rFonts w:ascii="Arial" w:eastAsia="Arial" w:hAnsi="Arial" w:cs="Arial"/>
          <w:b/>
          <w:color w:val="117086"/>
          <w:sz w:val="16"/>
          <w:szCs w:val="16"/>
        </w:rPr>
        <w:t>Deliverable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in writing with reasonable detail about why the </w:t>
      </w:r>
      <w:r>
        <w:rPr>
          <w:rFonts w:ascii="Arial" w:eastAsia="Arial" w:hAnsi="Arial" w:cs="Arial"/>
          <w:b/>
          <w:color w:val="117086"/>
          <w:sz w:val="16"/>
          <w:szCs w:val="16"/>
        </w:rPr>
        <w:t>Deliverable</w:t>
      </w:r>
      <w:r>
        <w:rPr>
          <w:rFonts w:ascii="Arial" w:eastAsia="Arial" w:hAnsi="Arial" w:cs="Arial"/>
          <w:sz w:val="16"/>
          <w:szCs w:val="16"/>
        </w:rPr>
        <w:t xml:space="preserve"> did not meet the requirements in the SOW. </w:t>
      </w:r>
      <w:r>
        <w:rPr>
          <w:rFonts w:ascii="Arial" w:eastAsia="Arial" w:hAnsi="Arial" w:cs="Arial"/>
          <w:b/>
          <w:color w:val="117086"/>
          <w:sz w:val="16"/>
          <w:szCs w:val="16"/>
        </w:rPr>
        <w:t>Provider</w:t>
      </w:r>
      <w:r>
        <w:rPr>
          <w:rFonts w:ascii="Arial" w:eastAsia="Arial" w:hAnsi="Arial" w:cs="Arial"/>
          <w:sz w:val="16"/>
          <w:szCs w:val="16"/>
        </w:rPr>
        <w:t xml:space="preserve"> will correct the issue and resubmit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Resubmission Period</w:t>
      </w:r>
      <w:r>
        <w:rPr>
          <w:rFonts w:ascii="Arial" w:eastAsia="Arial" w:hAnsi="Arial" w:cs="Arial"/>
          <w:sz w:val="16"/>
          <w:szCs w:val="16"/>
        </w:rPr>
        <w:t>.</w:t>
      </w:r>
    </w:p>
    <w:p w14:paraId="50B5E03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Subcontractors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use Subcontractors to perform the Services only with </w:t>
      </w:r>
      <w:r>
        <w:rPr>
          <w:rFonts w:ascii="Arial" w:eastAsia="Arial" w:hAnsi="Arial" w:cs="Arial"/>
          <w:b/>
          <w:color w:val="117086"/>
          <w:sz w:val="16"/>
          <w:szCs w:val="16"/>
        </w:rPr>
        <w:t>Customer’s</w:t>
      </w:r>
      <w:r>
        <w:rPr>
          <w:rFonts w:ascii="Arial" w:eastAsia="Arial" w:hAnsi="Arial" w:cs="Arial"/>
          <w:sz w:val="16"/>
          <w:szCs w:val="16"/>
        </w:rPr>
        <w:t xml:space="preserve"> prior permission. However, </w:t>
      </w:r>
      <w:r>
        <w:rPr>
          <w:rFonts w:ascii="Arial" w:eastAsia="Arial" w:hAnsi="Arial" w:cs="Arial"/>
          <w:b/>
          <w:color w:val="117086"/>
          <w:sz w:val="16"/>
          <w:szCs w:val="16"/>
        </w:rPr>
        <w:t>Provider</w:t>
      </w:r>
      <w:r>
        <w:rPr>
          <w:rFonts w:ascii="Arial" w:eastAsia="Arial" w:hAnsi="Arial" w:cs="Arial"/>
          <w:sz w:val="16"/>
          <w:szCs w:val="16"/>
        </w:rPr>
        <w:t xml:space="preserve"> may use its Affiliates to perform Services without </w:t>
      </w:r>
      <w:r>
        <w:rPr>
          <w:rFonts w:ascii="Arial" w:eastAsia="Arial" w:hAnsi="Arial" w:cs="Arial"/>
          <w:b/>
          <w:color w:val="117086"/>
          <w:sz w:val="16"/>
          <w:szCs w:val="16"/>
        </w:rPr>
        <w:t>Customer's</w:t>
      </w:r>
      <w:r>
        <w:rPr>
          <w:rFonts w:ascii="Arial" w:eastAsia="Arial" w:hAnsi="Arial" w:cs="Arial"/>
          <w:sz w:val="16"/>
          <w:szCs w:val="16"/>
        </w:rPr>
        <w:t xml:space="preserve"> prior permission. If </w:t>
      </w:r>
      <w:r>
        <w:rPr>
          <w:rFonts w:ascii="Arial" w:eastAsia="Arial" w:hAnsi="Arial" w:cs="Arial"/>
          <w:b/>
          <w:color w:val="117086"/>
          <w:sz w:val="16"/>
          <w:szCs w:val="16"/>
        </w:rPr>
        <w:t>Provider</w:t>
      </w:r>
      <w:r>
        <w:rPr>
          <w:rFonts w:ascii="Arial" w:eastAsia="Arial" w:hAnsi="Arial" w:cs="Arial"/>
          <w:sz w:val="16"/>
          <w:szCs w:val="16"/>
        </w:rPr>
        <w:t xml:space="preserve"> uses Subcontractors to perform Services, </w:t>
      </w:r>
      <w:r>
        <w:rPr>
          <w:rFonts w:ascii="Arial" w:eastAsia="Arial" w:hAnsi="Arial" w:cs="Arial"/>
          <w:b/>
          <w:color w:val="117086"/>
          <w:sz w:val="16"/>
          <w:szCs w:val="16"/>
        </w:rPr>
        <w:t>Provider</w:t>
      </w:r>
      <w:r>
        <w:rPr>
          <w:rFonts w:ascii="Arial" w:eastAsia="Arial" w:hAnsi="Arial" w:cs="Arial"/>
          <w:sz w:val="16"/>
          <w:szCs w:val="16"/>
        </w:rPr>
        <w:t xml:space="preserve"> is responsible for (a) all acts and omissions of its Subcontractors, (b) ensuring its Subcontractors’ compliance with this Agreement and the applicable SOW, and (c) making all payments owed to its Subcontractors for their portion of the Services.</w:t>
      </w:r>
    </w:p>
    <w:p w14:paraId="6C673CB3"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Obligations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will comply with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Obligations</w:t>
      </w:r>
      <w:r>
        <w:rPr>
          <w:rFonts w:ascii="Arial" w:eastAsia="Arial" w:hAnsi="Arial" w:cs="Arial"/>
          <w:sz w:val="16"/>
          <w:szCs w:val="16"/>
        </w:rPr>
        <w:t xml:space="preserve">, if any. </w:t>
      </w:r>
    </w:p>
    <w:p w14:paraId="4F908B0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Intellectual Property</w:t>
      </w:r>
    </w:p>
    <w:p w14:paraId="77314F1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Deliverables</w:t>
      </w:r>
      <w:r>
        <w:rPr>
          <w:rFonts w:ascii="Arial" w:eastAsia="Arial" w:hAnsi="Arial" w:cs="Arial"/>
          <w:sz w:val="16"/>
          <w:szCs w:val="16"/>
        </w:rPr>
        <w:t xml:space="preserve">. Except for Pre-Existing Materials and Third-Party Materials, </w:t>
      </w:r>
      <w:r>
        <w:rPr>
          <w:rFonts w:ascii="Arial" w:eastAsia="Arial" w:hAnsi="Arial" w:cs="Arial"/>
          <w:b/>
          <w:color w:val="117086"/>
          <w:sz w:val="16"/>
          <w:szCs w:val="16"/>
        </w:rPr>
        <w:t>Provider</w:t>
      </w:r>
      <w:r>
        <w:rPr>
          <w:rFonts w:ascii="Arial" w:eastAsia="Arial" w:hAnsi="Arial" w:cs="Arial"/>
          <w:sz w:val="16"/>
          <w:szCs w:val="16"/>
        </w:rPr>
        <w:t xml:space="preserve"> assigns all right, title, and interest in the </w:t>
      </w:r>
      <w:r>
        <w:rPr>
          <w:rFonts w:ascii="Arial" w:eastAsia="Arial" w:hAnsi="Arial" w:cs="Arial"/>
          <w:b/>
          <w:color w:val="117086"/>
          <w:sz w:val="16"/>
          <w:szCs w:val="16"/>
        </w:rPr>
        <w:t>Deliverables</w:t>
      </w:r>
      <w:r>
        <w:rPr>
          <w:rFonts w:ascii="Arial" w:eastAsia="Arial" w:hAnsi="Arial" w:cs="Arial"/>
          <w:sz w:val="16"/>
          <w:szCs w:val="16"/>
        </w:rPr>
        <w:t xml:space="preserve"> (if any) to </w:t>
      </w:r>
      <w:r>
        <w:rPr>
          <w:rFonts w:ascii="Arial" w:eastAsia="Arial" w:hAnsi="Arial" w:cs="Arial"/>
          <w:b/>
          <w:color w:val="117086"/>
          <w:sz w:val="16"/>
          <w:szCs w:val="16"/>
        </w:rPr>
        <w:t xml:space="preserve">Customer </w:t>
      </w:r>
      <w:r>
        <w:rPr>
          <w:rFonts w:ascii="Arial" w:eastAsia="Arial" w:hAnsi="Arial" w:cs="Arial"/>
          <w:sz w:val="16"/>
          <w:szCs w:val="16"/>
        </w:rPr>
        <w:t xml:space="preserve">at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Upon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assert no rights over such </w:t>
      </w:r>
      <w:r>
        <w:rPr>
          <w:rFonts w:ascii="Arial" w:eastAsia="Arial" w:hAnsi="Arial" w:cs="Arial"/>
          <w:b/>
          <w:color w:val="117086"/>
          <w:sz w:val="16"/>
          <w:szCs w:val="16"/>
        </w:rPr>
        <w:t>Deliverables</w:t>
      </w:r>
      <w:r>
        <w:rPr>
          <w:rFonts w:ascii="Arial" w:eastAsia="Arial" w:hAnsi="Arial" w:cs="Arial"/>
          <w:sz w:val="16"/>
          <w:szCs w:val="16"/>
        </w:rPr>
        <w:t>.</w:t>
      </w:r>
    </w:p>
    <w:p w14:paraId="39B45297"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Materials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Materials only as needed to provide the Services.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the accuracy and content of Customer Materials. </w:t>
      </w:r>
    </w:p>
    <w:p w14:paraId="55D142E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Pre-Existing Materials</w:t>
      </w:r>
      <w:r>
        <w:rPr>
          <w:rFonts w:ascii="Arial" w:eastAsia="Arial" w:hAnsi="Arial" w:cs="Arial"/>
          <w:sz w:val="16"/>
          <w:szCs w:val="16"/>
        </w:rPr>
        <w:t xml:space="preserve">.  To the extent </w:t>
      </w:r>
      <w:r>
        <w:rPr>
          <w:rFonts w:ascii="Arial" w:eastAsia="Arial" w:hAnsi="Arial" w:cs="Arial"/>
          <w:b/>
          <w:color w:val="117086"/>
          <w:sz w:val="16"/>
          <w:szCs w:val="16"/>
        </w:rPr>
        <w:t>Provider</w:t>
      </w:r>
      <w:r>
        <w:rPr>
          <w:rFonts w:ascii="Arial" w:eastAsia="Arial" w:hAnsi="Arial" w:cs="Arial"/>
          <w:sz w:val="16"/>
          <w:szCs w:val="16"/>
        </w:rPr>
        <w:t xml:space="preserve"> incorporates Pre-Existing Materials into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grants </w:t>
      </w:r>
      <w:r>
        <w:rPr>
          <w:rFonts w:ascii="Arial" w:eastAsia="Arial" w:hAnsi="Arial" w:cs="Arial"/>
          <w:b/>
          <w:color w:val="117086"/>
          <w:sz w:val="16"/>
          <w:szCs w:val="16"/>
        </w:rPr>
        <w:t>Customer</w:t>
      </w:r>
      <w:r>
        <w:rPr>
          <w:rFonts w:ascii="Arial" w:eastAsia="Arial" w:hAnsi="Arial" w:cs="Arial"/>
          <w:sz w:val="16"/>
          <w:szCs w:val="16"/>
        </w:rPr>
        <w:t xml:space="preserve"> a non-exclusive, non-transferrable, perpetual, irrevocable, worldwide license to use Pre-Existing Materials only as necessary to use the </w:t>
      </w:r>
      <w:r>
        <w:rPr>
          <w:rFonts w:ascii="Arial" w:eastAsia="Arial" w:hAnsi="Arial" w:cs="Arial"/>
          <w:b/>
          <w:color w:val="117086"/>
          <w:sz w:val="16"/>
          <w:szCs w:val="16"/>
        </w:rPr>
        <w:t xml:space="preserve">Deliverables </w:t>
      </w:r>
      <w:r>
        <w:rPr>
          <w:rFonts w:ascii="Arial" w:eastAsia="Arial" w:hAnsi="Arial" w:cs="Arial"/>
          <w:sz w:val="16"/>
          <w:szCs w:val="16"/>
        </w:rPr>
        <w:t>according to this Agreement.</w:t>
      </w:r>
    </w:p>
    <w:p w14:paraId="5800357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Third-Party Materials</w:t>
      </w:r>
      <w:r>
        <w:rPr>
          <w:rFonts w:ascii="Arial" w:eastAsia="Arial" w:hAnsi="Arial" w:cs="Arial"/>
          <w:sz w:val="16"/>
          <w:szCs w:val="16"/>
        </w:rPr>
        <w:t>.</w:t>
      </w:r>
    </w:p>
    <w:p w14:paraId="1B0EF942"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may incorporate Third-Party Materials into </w:t>
      </w:r>
      <w:r>
        <w:rPr>
          <w:rFonts w:ascii="Arial" w:eastAsia="Arial" w:hAnsi="Arial" w:cs="Arial"/>
          <w:b/>
          <w:color w:val="117086"/>
          <w:sz w:val="16"/>
          <w:szCs w:val="16"/>
        </w:rPr>
        <w:t>Deliverables</w:t>
      </w:r>
      <w:r>
        <w:rPr>
          <w:rFonts w:ascii="Arial" w:eastAsia="Arial" w:hAnsi="Arial" w:cs="Arial"/>
          <w:sz w:val="16"/>
          <w:szCs w:val="16"/>
        </w:rPr>
        <w:t xml:space="preserve"> only if allowed in the SOW and as authorized by </w:t>
      </w:r>
      <w:r>
        <w:rPr>
          <w:rFonts w:ascii="Arial" w:eastAsia="Arial" w:hAnsi="Arial" w:cs="Arial"/>
          <w:b/>
          <w:color w:val="117086"/>
          <w:sz w:val="16"/>
          <w:szCs w:val="16"/>
        </w:rPr>
        <w:t>Customer</w:t>
      </w:r>
      <w:r>
        <w:rPr>
          <w:rFonts w:ascii="Arial" w:eastAsia="Arial" w:hAnsi="Arial" w:cs="Arial"/>
          <w:sz w:val="16"/>
          <w:szCs w:val="16"/>
        </w:rPr>
        <w:t xml:space="preserve"> in writing (including by email).</w:t>
      </w:r>
    </w:p>
    <w:p w14:paraId="287D1E3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is responsible for 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Provider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sz w:val="16"/>
          <w:szCs w:val="16"/>
        </w:rPr>
        <w:t xml:space="preserve">. This includes securing the ability to grant </w:t>
      </w:r>
      <w:r>
        <w:rPr>
          <w:rFonts w:ascii="Arial" w:eastAsia="Arial" w:hAnsi="Arial" w:cs="Arial"/>
          <w:b/>
          <w:color w:val="117086"/>
          <w:sz w:val="16"/>
          <w:szCs w:val="16"/>
        </w:rPr>
        <w:t>Customer</w:t>
      </w:r>
      <w:r>
        <w:rPr>
          <w:rFonts w:ascii="Arial" w:eastAsia="Arial" w:hAnsi="Arial" w:cs="Arial"/>
          <w:sz w:val="16"/>
          <w:szCs w:val="16"/>
        </w:rPr>
        <w:t xml:space="preserve"> rights in the </w:t>
      </w:r>
      <w:r>
        <w:rPr>
          <w:rFonts w:ascii="Arial" w:eastAsia="Arial" w:hAnsi="Arial" w:cs="Arial"/>
          <w:b/>
          <w:color w:val="117086"/>
          <w:sz w:val="16"/>
          <w:szCs w:val="16"/>
        </w:rPr>
        <w:t>Deliverables</w:t>
      </w:r>
      <w:r>
        <w:rPr>
          <w:rFonts w:ascii="Arial" w:eastAsia="Arial" w:hAnsi="Arial" w:cs="Arial"/>
          <w:sz w:val="16"/>
          <w:szCs w:val="16"/>
        </w:rPr>
        <w:t xml:space="preserve"> under this Agreement and ensuring that </w:t>
      </w:r>
      <w:r>
        <w:rPr>
          <w:rFonts w:ascii="Arial" w:eastAsia="Arial" w:hAnsi="Arial" w:cs="Arial"/>
          <w:b/>
          <w:color w:val="117086"/>
          <w:sz w:val="16"/>
          <w:szCs w:val="16"/>
        </w:rPr>
        <w:t>Customer</w:t>
      </w:r>
      <w:r>
        <w:rPr>
          <w:rFonts w:ascii="Arial" w:eastAsia="Arial" w:hAnsi="Arial" w:cs="Arial"/>
          <w:sz w:val="16"/>
          <w:szCs w:val="16"/>
        </w:rPr>
        <w:t xml:space="preserve"> has all rights necessary in these </w:t>
      </w:r>
      <w:r>
        <w:rPr>
          <w:rFonts w:ascii="Arial" w:eastAsia="Arial" w:hAnsi="Arial" w:cs="Arial"/>
          <w:b/>
          <w:color w:val="117086"/>
          <w:sz w:val="16"/>
          <w:szCs w:val="16"/>
        </w:rPr>
        <w:t>Provider</w:t>
      </w:r>
      <w:r>
        <w:rPr>
          <w:rFonts w:ascii="Arial" w:eastAsia="Arial" w:hAnsi="Arial" w:cs="Arial"/>
          <w:sz w:val="16"/>
          <w:szCs w:val="16"/>
        </w:rPr>
        <w:t xml:space="preserve">-procured Third-Party Materials so that </w:t>
      </w:r>
      <w:r>
        <w:rPr>
          <w:rFonts w:ascii="Arial" w:eastAsia="Arial" w:hAnsi="Arial" w:cs="Arial"/>
          <w:b/>
          <w:color w:val="117086"/>
          <w:sz w:val="16"/>
          <w:szCs w:val="16"/>
        </w:rPr>
        <w:t>Customer</w:t>
      </w:r>
      <w:r>
        <w:rPr>
          <w:rFonts w:ascii="Arial" w:eastAsia="Arial" w:hAnsi="Arial" w:cs="Arial"/>
          <w:sz w:val="16"/>
          <w:szCs w:val="16"/>
        </w:rPr>
        <w:t xml:space="preserve"> may use </w:t>
      </w:r>
      <w:r>
        <w:rPr>
          <w:rFonts w:ascii="Arial" w:eastAsia="Arial" w:hAnsi="Arial" w:cs="Arial"/>
          <w:b/>
          <w:color w:val="117086"/>
          <w:sz w:val="16"/>
          <w:szCs w:val="16"/>
        </w:rPr>
        <w:t>Deliverables</w:t>
      </w:r>
      <w:r>
        <w:rPr>
          <w:rFonts w:ascii="Arial" w:eastAsia="Arial" w:hAnsi="Arial" w:cs="Arial"/>
          <w:sz w:val="16"/>
          <w:szCs w:val="16"/>
        </w:rPr>
        <w:t xml:space="preserve"> according to this Agreement.</w:t>
      </w:r>
    </w:p>
    <w:p w14:paraId="62FCD129"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00000"/>
          <w:sz w:val="16"/>
          <w:szCs w:val="16"/>
        </w:rPr>
        <w:t xml:space="preserve"> is responsible for </w:t>
      </w:r>
      <w:r>
        <w:rPr>
          <w:rFonts w:ascii="Arial" w:eastAsia="Arial" w:hAnsi="Arial" w:cs="Arial"/>
          <w:sz w:val="16"/>
          <w:szCs w:val="16"/>
        </w:rPr>
        <w:t xml:space="preserve">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Customer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color w:val="000000"/>
          <w:sz w:val="16"/>
          <w:szCs w:val="16"/>
        </w:rPr>
        <w:t xml:space="preserve">. </w:t>
      </w:r>
      <w:r>
        <w:rPr>
          <w:rFonts w:ascii="Arial" w:eastAsia="Arial" w:hAnsi="Arial" w:cs="Arial"/>
          <w:sz w:val="16"/>
          <w:szCs w:val="16"/>
        </w:rPr>
        <w:t xml:space="preserve">This includes securing the ability to grant </w:t>
      </w:r>
      <w:r>
        <w:rPr>
          <w:rFonts w:ascii="Arial" w:eastAsia="Arial" w:hAnsi="Arial" w:cs="Arial"/>
          <w:b/>
          <w:color w:val="117086"/>
          <w:sz w:val="16"/>
          <w:szCs w:val="16"/>
        </w:rPr>
        <w:t>Provider</w:t>
      </w:r>
      <w:r>
        <w:rPr>
          <w:rFonts w:ascii="Arial" w:eastAsia="Arial" w:hAnsi="Arial" w:cs="Arial"/>
          <w:sz w:val="16"/>
          <w:szCs w:val="16"/>
        </w:rPr>
        <w:t xml:space="preserve"> rights in the </w:t>
      </w:r>
      <w:r>
        <w:rPr>
          <w:rFonts w:ascii="Arial" w:eastAsia="Arial" w:hAnsi="Arial" w:cs="Arial"/>
          <w:b/>
          <w:color w:val="117086"/>
          <w:sz w:val="16"/>
          <w:szCs w:val="16"/>
        </w:rPr>
        <w:t>Customer</w:t>
      </w:r>
      <w:r>
        <w:rPr>
          <w:rFonts w:ascii="Arial" w:eastAsia="Arial" w:hAnsi="Arial" w:cs="Arial"/>
          <w:sz w:val="16"/>
          <w:szCs w:val="16"/>
        </w:rPr>
        <w:t xml:space="preserve">-procured Third-Party Materials so </w:t>
      </w:r>
      <w:r>
        <w:rPr>
          <w:rFonts w:ascii="Arial" w:eastAsia="Arial" w:hAnsi="Arial" w:cs="Arial"/>
          <w:b/>
          <w:color w:val="117086"/>
          <w:sz w:val="16"/>
          <w:szCs w:val="16"/>
        </w:rPr>
        <w:t>Provider</w:t>
      </w:r>
      <w:r>
        <w:rPr>
          <w:rFonts w:ascii="Arial" w:eastAsia="Arial" w:hAnsi="Arial" w:cs="Arial"/>
          <w:sz w:val="16"/>
          <w:szCs w:val="16"/>
        </w:rPr>
        <w:t xml:space="preserve"> can incorporate these Third-Party Materials into </w:t>
      </w:r>
      <w:r>
        <w:rPr>
          <w:rFonts w:ascii="Arial" w:eastAsia="Arial" w:hAnsi="Arial" w:cs="Arial"/>
          <w:b/>
          <w:color w:val="117086"/>
          <w:sz w:val="16"/>
          <w:szCs w:val="16"/>
        </w:rPr>
        <w:t>Deliverables</w:t>
      </w:r>
      <w:r>
        <w:rPr>
          <w:rFonts w:ascii="Arial" w:eastAsia="Arial" w:hAnsi="Arial" w:cs="Arial"/>
          <w:sz w:val="16"/>
          <w:szCs w:val="16"/>
        </w:rPr>
        <w:t>.</w:t>
      </w:r>
      <w:r>
        <w:rPr>
          <w:rFonts w:ascii="Arial" w:eastAsia="Arial" w:hAnsi="Arial" w:cs="Arial"/>
          <w:b/>
          <w:color w:val="000000"/>
          <w:sz w:val="16"/>
          <w:szCs w:val="16"/>
        </w:rPr>
        <w:t xml:space="preserve"> </w:t>
      </w:r>
      <w:r>
        <w:rPr>
          <w:rFonts w:ascii="Arial" w:eastAsia="Arial" w:hAnsi="Arial" w:cs="Arial"/>
          <w:b/>
          <w:color w:val="117086"/>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17086"/>
          <w:sz w:val="16"/>
          <w:szCs w:val="16"/>
        </w:rPr>
        <w:t>Customer</w:t>
      </w:r>
      <w:r>
        <w:rPr>
          <w:rFonts w:ascii="Arial" w:eastAsia="Arial" w:hAnsi="Arial" w:cs="Arial"/>
          <w:color w:val="000000"/>
          <w:sz w:val="16"/>
          <w:szCs w:val="16"/>
        </w:rPr>
        <w:t xml:space="preserve"> in obtaining the necessary rights, licenses, consents, approvals, and authorizations for the Third-Party Materials that </w:t>
      </w:r>
      <w:r>
        <w:rPr>
          <w:rFonts w:ascii="Arial" w:eastAsia="Arial" w:hAnsi="Arial" w:cs="Arial"/>
          <w:b/>
          <w:color w:val="117086"/>
          <w:sz w:val="16"/>
          <w:szCs w:val="16"/>
        </w:rPr>
        <w:t>Provider</w:t>
      </w:r>
      <w:r>
        <w:rPr>
          <w:rFonts w:ascii="Arial" w:eastAsia="Arial" w:hAnsi="Arial" w:cs="Arial"/>
          <w:color w:val="000000"/>
          <w:sz w:val="16"/>
          <w:szCs w:val="16"/>
        </w:rPr>
        <w:t xml:space="preserve"> recommends but that </w:t>
      </w:r>
      <w:r>
        <w:rPr>
          <w:rFonts w:ascii="Arial" w:eastAsia="Arial" w:hAnsi="Arial" w:cs="Arial"/>
          <w:b/>
          <w:color w:val="117086"/>
          <w:sz w:val="16"/>
          <w:szCs w:val="16"/>
        </w:rPr>
        <w:t>Customer</w:t>
      </w:r>
      <w:r>
        <w:rPr>
          <w:rFonts w:ascii="Arial" w:eastAsia="Arial" w:hAnsi="Arial" w:cs="Arial"/>
          <w:color w:val="000000"/>
          <w:sz w:val="16"/>
          <w:szCs w:val="16"/>
        </w:rPr>
        <w:t xml:space="preserve"> procures.</w:t>
      </w:r>
    </w:p>
    <w:p w14:paraId="17F1000B" w14:textId="77777777" w:rsidR="00565EAA" w:rsidRDefault="009E6181">
      <w:pPr>
        <w:pStyle w:val="Heading2"/>
        <w:widowControl w:val="0"/>
        <w:spacing w:after="120"/>
        <w:ind w:firstLine="180"/>
        <w:rPr>
          <w:u w:val="single"/>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and enhance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share Usage Data with others if the Usage Data is aggregated and does not identify </w:t>
      </w:r>
      <w:r>
        <w:rPr>
          <w:rFonts w:ascii="Arial" w:eastAsia="Arial" w:hAnsi="Arial" w:cs="Arial"/>
          <w:b/>
          <w:color w:val="117086"/>
          <w:sz w:val="16"/>
          <w:szCs w:val="16"/>
        </w:rPr>
        <w:t>Customer</w:t>
      </w:r>
      <w:r>
        <w:rPr>
          <w:rFonts w:ascii="Arial" w:eastAsia="Arial" w:hAnsi="Arial" w:cs="Arial"/>
          <w:sz w:val="16"/>
          <w:szCs w:val="16"/>
        </w:rPr>
        <w:t>.</w:t>
      </w:r>
    </w:p>
    <w:p w14:paraId="139B59E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(a) </w:t>
      </w:r>
      <w:r>
        <w:rPr>
          <w:rFonts w:ascii="Arial" w:eastAsia="Arial" w:hAnsi="Arial" w:cs="Arial"/>
          <w:b/>
          <w:color w:val="117086"/>
          <w:sz w:val="16"/>
          <w:szCs w:val="16"/>
        </w:rPr>
        <w:t>Customer's</w:t>
      </w:r>
      <w:r>
        <w:rPr>
          <w:rFonts w:ascii="Arial" w:eastAsia="Arial" w:hAnsi="Arial" w:cs="Arial"/>
          <w:sz w:val="16"/>
          <w:szCs w:val="16"/>
        </w:rPr>
        <w:t xml:space="preserve"> ownership of </w:t>
      </w:r>
      <w:r>
        <w:rPr>
          <w:rFonts w:ascii="Arial" w:eastAsia="Arial" w:hAnsi="Arial" w:cs="Arial"/>
          <w:b/>
          <w:color w:val="117086"/>
          <w:sz w:val="16"/>
          <w:szCs w:val="16"/>
        </w:rPr>
        <w:t>Deliverables</w:t>
      </w:r>
      <w:r>
        <w:rPr>
          <w:rFonts w:ascii="Arial" w:eastAsia="Arial" w:hAnsi="Arial" w:cs="Arial"/>
          <w:sz w:val="16"/>
          <w:szCs w:val="16"/>
        </w:rPr>
        <w:t xml:space="preserve"> (if any) under Section 2.1 (Deliverables); (b) </w:t>
      </w:r>
      <w:r>
        <w:rPr>
          <w:rFonts w:ascii="Arial" w:eastAsia="Arial" w:hAnsi="Arial" w:cs="Arial"/>
          <w:b/>
          <w:color w:val="117086"/>
          <w:sz w:val="16"/>
          <w:szCs w:val="16"/>
        </w:rPr>
        <w:t>Provider's</w:t>
      </w:r>
      <w:r>
        <w:rPr>
          <w:rFonts w:ascii="Arial" w:eastAsia="Arial" w:hAnsi="Arial" w:cs="Arial"/>
          <w:sz w:val="16"/>
          <w:szCs w:val="16"/>
        </w:rPr>
        <w:t xml:space="preserve"> rights to use Customer Materials in Section 2.2 (Customer Materials); and (c) </w:t>
      </w:r>
      <w:r>
        <w:rPr>
          <w:rFonts w:ascii="Arial" w:eastAsia="Arial" w:hAnsi="Arial" w:cs="Arial"/>
          <w:b/>
          <w:color w:val="117086"/>
          <w:sz w:val="16"/>
          <w:szCs w:val="16"/>
        </w:rPr>
        <w:t>Customer's</w:t>
      </w:r>
      <w:r>
        <w:rPr>
          <w:rFonts w:ascii="Arial" w:eastAsia="Arial" w:hAnsi="Arial" w:cs="Arial"/>
          <w:sz w:val="16"/>
          <w:szCs w:val="16"/>
        </w:rPr>
        <w:t xml:space="preserve"> rights to Pre-Existing Materials in Section 2.3 (Pre-Existing Materials), neither party transfers any rights in any of their products, data, or any other intellectual property.</w:t>
      </w:r>
    </w:p>
    <w:p w14:paraId="49D587DA"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1FC99D39" w14:textId="77777777" w:rsidR="00565EAA" w:rsidRDefault="009E6181">
      <w:pPr>
        <w:pStyle w:val="Heading2"/>
        <w:widowControl w:val="0"/>
        <w:spacing w:after="120"/>
        <w:ind w:firstLine="180"/>
        <w:rPr>
          <w:rFonts w:ascii="Arial" w:eastAsia="Arial" w:hAnsi="Arial" w:cs="Arial"/>
          <w:sz w:val="16"/>
          <w:szCs w:val="16"/>
          <w:u w:val="single"/>
        </w:rPr>
      </w:pPr>
      <w:bookmarkStart w:id="1" w:name="_heading=h.wxv9287vg9m" w:colFirst="0" w:colLast="0"/>
      <w:bookmarkEnd w:id="1"/>
      <w:r>
        <w:rPr>
          <w:rFonts w:ascii="Arial" w:eastAsia="Arial" w:hAnsi="Arial" w:cs="Arial"/>
          <w:sz w:val="16"/>
          <w:szCs w:val="16"/>
          <w:u w:val="single"/>
        </w:rPr>
        <w:t>Personal Data</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14A1642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Security</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comply with the </w:t>
      </w:r>
      <w:r>
        <w:rPr>
          <w:rFonts w:ascii="Arial" w:eastAsia="Arial" w:hAnsi="Arial" w:cs="Arial"/>
          <w:b/>
          <w:color w:val="117086"/>
          <w:sz w:val="16"/>
          <w:szCs w:val="16"/>
        </w:rPr>
        <w:t>Security</w:t>
      </w:r>
      <w:r>
        <w:rPr>
          <w:rFonts w:ascii="Arial" w:eastAsia="Arial" w:hAnsi="Arial" w:cs="Arial"/>
          <w:b/>
          <w:color w:val="0432FF"/>
          <w:sz w:val="16"/>
          <w:szCs w:val="16"/>
        </w:rPr>
        <w:t xml:space="preserve"> </w:t>
      </w:r>
      <w:r>
        <w:rPr>
          <w:rFonts w:ascii="Arial" w:eastAsia="Arial" w:hAnsi="Arial" w:cs="Arial"/>
          <w:b/>
          <w:color w:val="117086"/>
          <w:sz w:val="16"/>
          <w:szCs w:val="16"/>
        </w:rPr>
        <w:t>Policy</w:t>
      </w:r>
      <w:r>
        <w:rPr>
          <w:rFonts w:ascii="Arial" w:eastAsia="Arial" w:hAnsi="Arial" w:cs="Arial"/>
          <w:sz w:val="16"/>
          <w:szCs w:val="16"/>
        </w:rPr>
        <w:t xml:space="preserve">, if any. </w:t>
      </w:r>
    </w:p>
    <w:p w14:paraId="0E8D15B3"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5586377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Fees and Invoices</w:t>
      </w:r>
      <w:r>
        <w:rPr>
          <w:rFonts w:ascii="Arial" w:eastAsia="Arial" w:hAnsi="Arial" w:cs="Arial"/>
          <w:sz w:val="16"/>
          <w:szCs w:val="16"/>
        </w:rPr>
        <w:t xml:space="preserve">.  Unless the currency is specified in the SOW, all </w:t>
      </w:r>
      <w:r>
        <w:rPr>
          <w:rFonts w:ascii="Arial" w:eastAsia="Arial" w:hAnsi="Arial" w:cs="Arial"/>
          <w:b/>
          <w:color w:val="117086"/>
          <w:sz w:val="16"/>
          <w:szCs w:val="16"/>
        </w:rPr>
        <w:t>Fees</w:t>
      </w:r>
      <w:r>
        <w:rPr>
          <w:rFonts w:ascii="Arial" w:eastAsia="Arial" w:hAnsi="Arial" w:cs="Arial"/>
          <w:sz w:val="16"/>
          <w:szCs w:val="16"/>
        </w:rPr>
        <w:t xml:space="preserve"> are in U.S. Dollars and are exclusive of taxes. Except for the prorated refund of prepaid </w:t>
      </w:r>
      <w:r>
        <w:rPr>
          <w:rFonts w:ascii="Arial" w:eastAsia="Arial" w:hAnsi="Arial" w:cs="Arial"/>
          <w:b/>
          <w:color w:val="117086"/>
          <w:sz w:val="16"/>
          <w:szCs w:val="16"/>
        </w:rPr>
        <w:t>Fees</w:t>
      </w:r>
      <w:r>
        <w:rPr>
          <w:rFonts w:ascii="Arial" w:eastAsia="Arial" w:hAnsi="Arial" w:cs="Arial"/>
          <w:sz w:val="16"/>
          <w:szCs w:val="16"/>
        </w:rPr>
        <w:t xml:space="preserve"> allowed with specific termination rights, </w:t>
      </w:r>
      <w:r>
        <w:rPr>
          <w:rFonts w:ascii="Arial" w:eastAsia="Arial" w:hAnsi="Arial" w:cs="Arial"/>
          <w:b/>
          <w:color w:val="117086"/>
          <w:sz w:val="16"/>
          <w:szCs w:val="16"/>
        </w:rPr>
        <w:t>Fees</w:t>
      </w:r>
      <w:r>
        <w:rPr>
          <w:rFonts w:ascii="Arial" w:eastAsia="Arial" w:hAnsi="Arial" w:cs="Arial"/>
          <w:sz w:val="16"/>
          <w:szCs w:val="16"/>
        </w:rPr>
        <w:t xml:space="preserve"> are non-refundable.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send invoices for </w:t>
      </w:r>
      <w:r>
        <w:rPr>
          <w:rFonts w:ascii="Arial" w:eastAsia="Arial" w:hAnsi="Arial" w:cs="Arial"/>
          <w:b/>
          <w:color w:val="117086"/>
          <w:sz w:val="16"/>
          <w:szCs w:val="16"/>
        </w:rPr>
        <w:t>Fees</w:t>
      </w:r>
      <w:r>
        <w:rPr>
          <w:rFonts w:ascii="Arial" w:eastAsia="Arial" w:hAnsi="Arial" w:cs="Arial"/>
          <w:sz w:val="16"/>
          <w:szCs w:val="16"/>
        </w:rPr>
        <w:t xml:space="preserve"> as described in the SOW. </w:t>
      </w:r>
    </w:p>
    <w:p w14:paraId="190A95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Fees</w:t>
      </w:r>
      <w:r>
        <w:rPr>
          <w:rFonts w:ascii="Arial" w:eastAsia="Arial" w:hAnsi="Arial" w:cs="Arial"/>
          <w:sz w:val="16"/>
          <w:szCs w:val="16"/>
        </w:rPr>
        <w:t xml:space="preserve"> and taxes in each invoice in U.S. Dollars, unless the SOW specifies a different currency, within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p>
    <w:p w14:paraId="4628E8D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w:t>
      </w:r>
      <w:r>
        <w:rPr>
          <w:rFonts w:ascii="Arial" w:eastAsia="Arial" w:hAnsi="Arial" w:cs="Arial"/>
          <w:b/>
          <w:color w:val="117086"/>
          <w:sz w:val="16"/>
          <w:szCs w:val="16"/>
        </w:rPr>
        <w:t>Fees</w:t>
      </w:r>
      <w:r>
        <w:rPr>
          <w:rFonts w:ascii="Arial" w:eastAsia="Arial" w:hAnsi="Arial" w:cs="Arial"/>
          <w:sz w:val="16"/>
          <w:szCs w:val="16"/>
        </w:rPr>
        <w:t xml:space="preserve">,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2A7A8450"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amounts charged on an invoice,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lastRenderedPageBreak/>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during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color w:val="0432FF"/>
          <w:sz w:val="16"/>
          <w:szCs w:val="16"/>
        </w:rPr>
        <w:t xml:space="preserve"> </w:t>
      </w:r>
      <w:r>
        <w:rPr>
          <w:rFonts w:ascii="Arial" w:eastAsia="Arial" w:hAnsi="Arial" w:cs="Arial"/>
          <w:sz w:val="16"/>
          <w:szCs w:val="16"/>
        </w:rPr>
        <w:t xml:space="preserve">for the invoice and must pay all undisputed amounts on time. The parties will work together to resolve the dispute within 15 days after the end of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If no resolution is agreed, each party may pursue any remedies available under the Agreement, the applicable SOW, or Applicable Laws.</w:t>
      </w:r>
    </w:p>
    <w:p w14:paraId="3932A79C"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6754EE8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 until 12 months have elapsed since the end of the latest </w:t>
      </w:r>
      <w:r>
        <w:rPr>
          <w:rFonts w:ascii="Arial" w:eastAsia="Arial" w:hAnsi="Arial" w:cs="Arial"/>
          <w:b/>
          <w:color w:val="117086"/>
          <w:sz w:val="16"/>
          <w:szCs w:val="16"/>
        </w:rPr>
        <w:t>SOW Term</w:t>
      </w:r>
      <w:r>
        <w:rPr>
          <w:rFonts w:ascii="Arial" w:eastAsia="Arial" w:hAnsi="Arial" w:cs="Arial"/>
          <w:sz w:val="16"/>
          <w:szCs w:val="16"/>
        </w:rPr>
        <w:t xml:space="preserve"> end date.</w:t>
      </w:r>
    </w:p>
    <w:p w14:paraId="404E94BE"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w:t>
      </w:r>
    </w:p>
    <w:p w14:paraId="21AD1A9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or an SOW immediately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fails to cure a material breach of the Agreement or SOW within 30 days after receiving notice of the breach; (ii) materially breaches the Agreement or SOW in a manner that cannot be cured; (iii) dissolves or stops conducting business without a successor; (iv) makes an assignment for the benefit of creditors; or (v) becomes the debtor in insolvency, receivership, or bankruptcy proceedings that continue for more than 60 days. </w:t>
      </w:r>
    </w:p>
    <w:p w14:paraId="08E2A77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an affected SOW immediately if a Force Majeure Event prevents </w:t>
      </w:r>
      <w:r>
        <w:rPr>
          <w:rFonts w:ascii="Arial" w:eastAsia="Arial" w:hAnsi="Arial" w:cs="Arial"/>
          <w:b/>
          <w:color w:val="117086"/>
          <w:sz w:val="16"/>
          <w:szCs w:val="16"/>
        </w:rPr>
        <w:t>Provider</w:t>
      </w:r>
      <w:r>
        <w:rPr>
          <w:rFonts w:ascii="Arial" w:eastAsia="Arial" w:hAnsi="Arial" w:cs="Arial"/>
          <w:sz w:val="16"/>
          <w:szCs w:val="16"/>
        </w:rPr>
        <w:t xml:space="preserve"> from providing the </w:t>
      </w:r>
      <w:r>
        <w:rPr>
          <w:rFonts w:ascii="Arial" w:eastAsia="Arial" w:hAnsi="Arial" w:cs="Arial"/>
          <w:b/>
          <w:color w:val="117086"/>
          <w:sz w:val="16"/>
          <w:szCs w:val="16"/>
        </w:rPr>
        <w:t>Services</w:t>
      </w:r>
      <w:r>
        <w:rPr>
          <w:rFonts w:ascii="Arial" w:eastAsia="Arial" w:hAnsi="Arial" w:cs="Arial"/>
          <w:sz w:val="16"/>
          <w:szCs w:val="16"/>
        </w:rPr>
        <w:t xml:space="preserve"> for 30 or more consecutive days. </w:t>
      </w:r>
    </w:p>
    <w:p w14:paraId="7A4057E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for any or no reason if there are no active SOWs.</w:t>
      </w:r>
    </w:p>
    <w:p w14:paraId="117A000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 party must notify the other of its reason for termination.</w:t>
      </w:r>
    </w:p>
    <w:p w14:paraId="1060F4B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72993CAA"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Termination of the Agreement pursuant to Section 5.2(a) or the Key Terms will automatically terminate all SOWs. </w:t>
      </w:r>
    </w:p>
    <w:p w14:paraId="7BB92F54"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no longer have to provide the Services.  </w:t>
      </w:r>
    </w:p>
    <w:p w14:paraId="0A59A72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2C6F0DF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where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invoice for all outstanding </w:t>
      </w:r>
      <w:r>
        <w:rPr>
          <w:rFonts w:ascii="Arial" w:eastAsia="Arial" w:hAnsi="Arial" w:cs="Arial"/>
          <w:b/>
          <w:color w:val="117086"/>
          <w:sz w:val="16"/>
          <w:szCs w:val="16"/>
        </w:rPr>
        <w:t>Fees</w:t>
      </w:r>
      <w:r>
        <w:rPr>
          <w:rFonts w:ascii="Arial" w:eastAsia="Arial" w:hAnsi="Arial" w:cs="Arial"/>
          <w:sz w:val="16"/>
          <w:szCs w:val="16"/>
        </w:rPr>
        <w:t xml:space="preserve">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pay the invoice according to Section 4 (Payment &amp; Taxes).</w:t>
      </w:r>
    </w:p>
    <w:p w14:paraId="3B7875EE" w14:textId="77777777" w:rsidR="00565EAA" w:rsidRDefault="009E6181">
      <w:pPr>
        <w:pStyle w:val="Heading3"/>
        <w:widowControl w:val="0"/>
        <w:pBdr>
          <w:top w:val="nil"/>
          <w:left w:val="nil"/>
          <w:bottom w:val="nil"/>
          <w:right w:val="nil"/>
          <w:between w:val="nil"/>
        </w:pBdr>
        <w:tabs>
          <w:tab w:val="left" w:pos="1080"/>
        </w:tabs>
        <w:spacing w:after="120"/>
        <w:ind w:firstLine="720"/>
        <w:rPr>
          <w:u w:val="single"/>
        </w:rPr>
      </w:pPr>
      <w:r>
        <w:rPr>
          <w:rFonts w:ascii="Arial" w:eastAsia="Arial" w:hAnsi="Arial" w:cs="Arial"/>
          <w:sz w:val="16"/>
          <w:szCs w:val="16"/>
        </w:rPr>
        <w:t xml:space="preserve">Except where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issue a refund for any unearned, prepaid </w:t>
      </w:r>
      <w:r>
        <w:rPr>
          <w:rFonts w:ascii="Arial" w:eastAsia="Arial" w:hAnsi="Arial" w:cs="Arial"/>
          <w:b/>
          <w:color w:val="117086"/>
          <w:sz w:val="16"/>
          <w:szCs w:val="16"/>
        </w:rPr>
        <w:t>Fees</w:t>
      </w:r>
      <w:r>
        <w:rPr>
          <w:rFonts w:ascii="Arial" w:eastAsia="Arial" w:hAnsi="Arial" w:cs="Arial"/>
          <w:sz w:val="16"/>
          <w:szCs w:val="16"/>
        </w:rPr>
        <w:t>.</w:t>
      </w:r>
    </w:p>
    <w:p w14:paraId="17510F3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1BC09B93"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2.1 (Deliverables), Section 2.3 (Pre-Existing Materials), Section 2.5 (Feedback and Usage Data), Section 2.6 (Reservation of Rights), Section 4 (Payment &amp; Taxes) for fees accrued or payable before expiration or termination, Section 5.3 (Effect of Termination), Section 5.4 (Survival), Section 6 (Representations &amp; Warranties), Section 7 (Disclaimer of Warranties), Section 8 (Limitation of Liability), Section 9 (Indemnification), Section 10 (Insurance) for the time period specified, Section 11 (Confidentiality), Section 12 (General Terms), Section 13 (Definitions), and the portions of a Cover Page referenced by these sections.</w:t>
      </w:r>
    </w:p>
    <w:p w14:paraId="471D28E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3 (Privacy &amp; Security) and Section 11 (Confidentiality) will continue to apply to retained Confidential Information.</w:t>
      </w:r>
    </w:p>
    <w:p w14:paraId="44B6D8D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35AAAA4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F52E8F0" w14:textId="77777777" w:rsidR="00565EAA" w:rsidRDefault="009E6181">
      <w:pPr>
        <w:pStyle w:val="Heading2"/>
        <w:widowControl w:val="0"/>
        <w:spacing w:after="120"/>
        <w:ind w:firstLine="180"/>
        <w:rPr>
          <w:rFonts w:ascii="Arial" w:eastAsia="Arial" w:hAnsi="Arial" w:cs="Arial"/>
          <w:sz w:val="16"/>
          <w:szCs w:val="16"/>
        </w:rPr>
      </w:pPr>
      <w:bookmarkStart w:id="2" w:name="_heading=h.gjdgxs" w:colFirst="0" w:colLast="0"/>
      <w:bookmarkEnd w:id="2"/>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represents and warrants to </w:t>
      </w:r>
      <w:r>
        <w:rPr>
          <w:rFonts w:ascii="Arial" w:eastAsia="Arial" w:hAnsi="Arial" w:cs="Arial"/>
          <w:b/>
          <w:color w:val="117086"/>
          <w:sz w:val="16"/>
          <w:szCs w:val="16"/>
        </w:rPr>
        <w:t>Provider</w:t>
      </w:r>
      <w:r>
        <w:rPr>
          <w:rFonts w:ascii="Arial" w:eastAsia="Arial" w:hAnsi="Arial" w:cs="Arial"/>
          <w:sz w:val="16"/>
          <w:szCs w:val="16"/>
        </w:rPr>
        <w:t xml:space="preserve"> that (a) </w:t>
      </w:r>
      <w:r>
        <w:rPr>
          <w:rFonts w:ascii="Arial" w:eastAsia="Arial" w:hAnsi="Arial" w:cs="Arial"/>
          <w:b/>
          <w:color w:val="117086"/>
          <w:sz w:val="16"/>
          <w:szCs w:val="16"/>
        </w:rPr>
        <w:t>Provider's</w:t>
      </w:r>
      <w:r>
        <w:rPr>
          <w:rFonts w:ascii="Arial" w:eastAsia="Arial" w:hAnsi="Arial" w:cs="Arial"/>
          <w:sz w:val="16"/>
          <w:szCs w:val="16"/>
        </w:rPr>
        <w:t xml:space="preserve"> use of Customer Materials and </w:t>
      </w:r>
      <w:r>
        <w:rPr>
          <w:rFonts w:ascii="Arial" w:eastAsia="Arial" w:hAnsi="Arial" w:cs="Arial"/>
          <w:b/>
          <w:color w:val="117086"/>
          <w:sz w:val="16"/>
          <w:szCs w:val="16"/>
        </w:rPr>
        <w:t>Customer</w:t>
      </w:r>
      <w:r>
        <w:rPr>
          <w:rFonts w:ascii="Arial" w:eastAsia="Arial" w:hAnsi="Arial" w:cs="Arial"/>
          <w:sz w:val="16"/>
          <w:szCs w:val="16"/>
        </w:rPr>
        <w:t xml:space="preserve">-procured Third-Party Materials under this Agreement does not and will not infringe or misappropriate anyone else's copyright, trademark, trade secret, or right of publicity; and (b) it has all rights necessary to provide Customer Materials and </w:t>
      </w:r>
      <w:r>
        <w:rPr>
          <w:rFonts w:ascii="Arial" w:eastAsia="Arial" w:hAnsi="Arial" w:cs="Arial"/>
          <w:b/>
          <w:color w:val="117086"/>
          <w:sz w:val="16"/>
          <w:szCs w:val="16"/>
        </w:rPr>
        <w:t>Customer</w:t>
      </w:r>
      <w:r>
        <w:rPr>
          <w:rFonts w:ascii="Arial" w:eastAsia="Arial" w:hAnsi="Arial" w:cs="Arial"/>
          <w:sz w:val="16"/>
          <w:szCs w:val="16"/>
        </w:rPr>
        <w:t>-procured Third-Party Materials under Section 2.</w:t>
      </w:r>
    </w:p>
    <w:p w14:paraId="5ABF312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(a) it will perform the Services in a timely, competent, and professional manner; (b)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xml:space="preserve">) do not and will not infringe or misappropriate anyone else’s copyright, trademark, trade secret, or right of publicity; (c) the </w:t>
      </w:r>
      <w:r>
        <w:rPr>
          <w:rFonts w:ascii="Arial" w:eastAsia="Arial" w:hAnsi="Arial" w:cs="Arial"/>
          <w:b/>
          <w:color w:val="117086"/>
          <w:sz w:val="16"/>
          <w:szCs w:val="16"/>
        </w:rPr>
        <w:t>Deliverables</w:t>
      </w:r>
      <w:r>
        <w:rPr>
          <w:rFonts w:ascii="Arial" w:eastAsia="Arial" w:hAnsi="Arial" w:cs="Arial"/>
          <w:sz w:val="16"/>
          <w:szCs w:val="16"/>
        </w:rPr>
        <w:t xml:space="preserve"> (if any) will conform to the requirements in the SOW; and (d) it has all rights necessary to perform the Services and convey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under Section 2 (Intellectual Property).</w:t>
      </w:r>
    </w:p>
    <w:p w14:paraId="73CD8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6.3(c),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reperform the Services.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SOW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w:t>
      </w:r>
      <w:r>
        <w:rPr>
          <w:rFonts w:ascii="Arial" w:eastAsia="Arial" w:hAnsi="Arial" w:cs="Arial"/>
          <w:b/>
          <w:color w:val="117086"/>
          <w:sz w:val="16"/>
          <w:szCs w:val="16"/>
        </w:rPr>
        <w:t>Fees</w:t>
      </w:r>
      <w:r>
        <w:rPr>
          <w:rFonts w:ascii="Arial" w:eastAsia="Arial" w:hAnsi="Arial" w:cs="Arial"/>
          <w:sz w:val="16"/>
          <w:szCs w:val="16"/>
        </w:rPr>
        <w:t xml:space="preserve"> for the remainder of the </w:t>
      </w:r>
      <w:r>
        <w:rPr>
          <w:rFonts w:ascii="Arial" w:eastAsia="Arial" w:hAnsi="Arial" w:cs="Arial"/>
          <w:b/>
          <w:color w:val="117086"/>
          <w:sz w:val="16"/>
          <w:szCs w:val="16"/>
        </w:rPr>
        <w:t>SOW Term</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reperformance obligations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warranty in Section 6.3(c).</w:t>
      </w:r>
    </w:p>
    <w:p w14:paraId="2F266F0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707E7BE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title, and non-infringement</w:t>
      </w:r>
      <w:r>
        <w:rPr>
          <w:rFonts w:ascii="Arial" w:eastAsia="Arial" w:hAnsi="Arial" w:cs="Arial"/>
          <w:sz w:val="16"/>
          <w:szCs w:val="16"/>
        </w:rPr>
        <w:t>. These disclaimers apply to the maximum extent permitted by Applicable Laws.</w:t>
      </w:r>
    </w:p>
    <w:p w14:paraId="3F64C36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17AA43E1"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Liability Caps</w:t>
      </w:r>
      <w:r>
        <w:rPr>
          <w:rFonts w:ascii="Arial" w:eastAsia="Arial" w:hAnsi="Arial" w:cs="Arial"/>
          <w:sz w:val="16"/>
          <w:szCs w:val="16"/>
        </w:rPr>
        <w:t xml:space="preserve">.  </w:t>
      </w: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Each party’s total cumulative liability for all other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79FADE4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Each party’s liability for any claim or liability arising out of or relating to this Agreement will be limited to the fullest extent permitted by Applicable Laws. Under no circumstances will either party be liable to the other for lost profits or </w:t>
      </w:r>
      <w:r>
        <w:rPr>
          <w:rFonts w:ascii="Arial" w:eastAsia="Arial" w:hAnsi="Arial" w:cs="Arial"/>
          <w:b/>
          <w:sz w:val="16"/>
          <w:szCs w:val="16"/>
        </w:rPr>
        <w:lastRenderedPageBreak/>
        <w:t>revenues, or for consequential, special, indirect, exemplary, punitive, or incidental damages relating to this Agreement, even if the party is informed of the possibility of this type of damage in advance.</w:t>
      </w:r>
    </w:p>
    <w:p w14:paraId="282F792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Exceptions</w:t>
      </w:r>
      <w:r>
        <w:rPr>
          <w:rFonts w:ascii="Arial" w:eastAsia="Arial" w:hAnsi="Arial" w:cs="Arial"/>
          <w:sz w:val="16"/>
          <w:szCs w:val="16"/>
        </w:rPr>
        <w:t xml:space="preserve">.  The liability caps in Section 8.1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8.2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w:t>
      </w:r>
    </w:p>
    <w:p w14:paraId="4047C222"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1BEF5A9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872E3D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A9C780A"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FB600E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Exclusive Remedy</w:t>
      </w:r>
      <w:r>
        <w:rPr>
          <w:rFonts w:ascii="Arial" w:eastAsia="Arial" w:hAnsi="Arial" w:cs="Arial"/>
          <w:sz w:val="16"/>
          <w:szCs w:val="16"/>
        </w:rPr>
        <w:t>.  This Section 9 (Indemnification) describes each Protected Party’s exclusive remedy and each Indemnifying Party’s entire liability for a Covered Claim.</w:t>
      </w:r>
    </w:p>
    <w:p w14:paraId="644DA61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Insurance</w:t>
      </w:r>
    </w:p>
    <w:p w14:paraId="11E88F3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During the term of the Agreement and for six months after, each party will carry commercial insurance policies with coverage limits that meet the relevant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xml:space="preserve"> required in the SOW, if any. Upon request, each party will give the other a certificate of insurance evidencing its insurance policies that meet the required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A party's insurance policies will not be considered as evidence of its liability. Insurance coverage will be on a date of occurrence form and waive rights of subrogation or crossclaim.</w:t>
      </w:r>
    </w:p>
    <w:p w14:paraId="21CB6EA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45FBFB4"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384A0C1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0BBFCFC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Disclosing Party reasonable advance notice of the required disclosure and reasonably cooperates, at the Discloser’s expense, with the Discloser’s efforts to obtain confidential treatment for the Confidential Information. </w:t>
      </w:r>
    </w:p>
    <w:p w14:paraId="58933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and Recipient remains responsible for everyone’s compliance with the terms of this Section 11.</w:t>
      </w:r>
    </w:p>
    <w:p w14:paraId="231750CD"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5083847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p>
    <w:p w14:paraId="607E9C34"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However, this does not limit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Customer's</w:t>
      </w:r>
      <w:r>
        <w:rPr>
          <w:rFonts w:ascii="Arial" w:eastAsia="Arial" w:hAnsi="Arial" w:cs="Arial"/>
          <w:sz w:val="16"/>
          <w:szCs w:val="16"/>
        </w:rPr>
        <w:t xml:space="preserve"> ability to update an SOW by following the Change Order procedures.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743B6D33"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or an SOW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26D9367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60B2D4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5D5B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or any SOW without the prior written consent of the other party. However, </w:t>
      </w:r>
      <w:r>
        <w:rPr>
          <w:rFonts w:ascii="Arial" w:eastAsia="Arial" w:hAnsi="Arial" w:cs="Arial"/>
          <w:b/>
          <w:color w:val="117086"/>
          <w:sz w:val="16"/>
          <w:szCs w:val="16"/>
        </w:rPr>
        <w:t>Customer</w:t>
      </w:r>
      <w:r>
        <w:rPr>
          <w:rFonts w:ascii="Arial" w:eastAsia="Arial" w:hAnsi="Arial" w:cs="Arial"/>
          <w:sz w:val="16"/>
          <w:szCs w:val="16"/>
        </w:rPr>
        <w:t xml:space="preserve"> may assign this Agreement upon notice if </w:t>
      </w:r>
      <w:r>
        <w:rPr>
          <w:rFonts w:ascii="Arial" w:eastAsia="Arial" w:hAnsi="Arial" w:cs="Arial"/>
          <w:b/>
          <w:color w:val="117086"/>
          <w:sz w:val="16"/>
          <w:szCs w:val="16"/>
        </w:rPr>
        <w:t>Customer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1268F88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Publicity</w:t>
      </w:r>
      <w:r>
        <w:rPr>
          <w:rFonts w:ascii="Arial" w:eastAsia="Arial" w:hAnsi="Arial" w:cs="Arial"/>
          <w:sz w:val="16"/>
          <w:szCs w:val="16"/>
        </w:rPr>
        <w:t xml:space="preserve">.  Neither party may publicly announce the existence of this Agreement or any SOW without the prior written approval of </w:t>
      </w:r>
      <w:r>
        <w:rPr>
          <w:rFonts w:ascii="Arial" w:eastAsia="Arial" w:hAnsi="Arial" w:cs="Arial"/>
          <w:sz w:val="16"/>
          <w:szCs w:val="16"/>
        </w:rPr>
        <w:lastRenderedPageBreak/>
        <w:t>the other party.</w:t>
      </w:r>
    </w:p>
    <w:p w14:paraId="6012B6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48F897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3E156B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76C99C4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w:t>
      </w:r>
      <w:r>
        <w:rPr>
          <w:rFonts w:ascii="Arial" w:eastAsia="Arial" w:hAnsi="Arial" w:cs="Arial"/>
          <w:b/>
          <w:color w:val="117086"/>
          <w:sz w:val="16"/>
          <w:szCs w:val="16"/>
        </w:rPr>
        <w:t>Fees</w:t>
      </w:r>
      <w:r>
        <w:rPr>
          <w:rFonts w:ascii="Arial" w:eastAsia="Arial" w:hAnsi="Arial" w:cs="Arial"/>
          <w:sz w:val="16"/>
          <w:szCs w:val="16"/>
        </w:rPr>
        <w:t xml:space="preserve">. </w:t>
      </w:r>
    </w:p>
    <w:p w14:paraId="2F7C2C4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Service, </w:t>
      </w:r>
      <w:r>
        <w:rPr>
          <w:rFonts w:ascii="Arial" w:eastAsia="Arial" w:hAnsi="Arial" w:cs="Arial"/>
          <w:b/>
          <w:color w:val="117086"/>
          <w:sz w:val="16"/>
          <w:szCs w:val="16"/>
        </w:rPr>
        <w:t>Deliverables</w:t>
      </w:r>
      <w:r>
        <w:rPr>
          <w:rFonts w:ascii="Arial" w:eastAsia="Arial" w:hAnsi="Arial" w:cs="Arial"/>
          <w:sz w:val="16"/>
          <w:szCs w:val="16"/>
        </w:rPr>
        <w:t xml:space="preserve">, or any related technology or materials in violation of any restrictions, laws, or regulations of the United States Department of Commerce, the United States Department of Treasury Office of Foreign Assets Control, or any other United States or foreign agency or authority.  </w:t>
      </w:r>
    </w:p>
    <w:p w14:paraId="49BC52E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58C6167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425931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72DFB7C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B9A8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41C874BC" w14:textId="77777777" w:rsidR="00565EAA" w:rsidRDefault="009E6181">
      <w:pPr>
        <w:pStyle w:val="Heading2"/>
        <w:widowControl w:val="0"/>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the policies and documents referenced in or attached to the Key Terms.</w:t>
      </w:r>
    </w:p>
    <w:p w14:paraId="423328D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w:t>
      </w:r>
    </w:p>
    <w:p w14:paraId="3FB3749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Change Order</w:t>
      </w:r>
      <w:r>
        <w:rPr>
          <w:rFonts w:ascii="Arial" w:eastAsia="Arial" w:hAnsi="Arial" w:cs="Arial"/>
          <w:sz w:val="16"/>
          <w:szCs w:val="16"/>
        </w:rPr>
        <w:t xml:space="preserve">" means a document that identifies the SOW being changed, describes what the parties are changing, and is approved by an authorized representative of each party. </w:t>
      </w:r>
    </w:p>
    <w:p w14:paraId="628C713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14:paraId="40E012D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that incorporates these Standard Terms,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may include a SOW, Key Terms, or both.</w:t>
      </w:r>
    </w:p>
    <w:p w14:paraId="6F3F7C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1AB39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Materials</w:t>
      </w:r>
      <w:r>
        <w:rPr>
          <w:rFonts w:ascii="Arial" w:eastAsia="Arial" w:hAnsi="Arial" w:cs="Arial"/>
          <w:sz w:val="16"/>
          <w:szCs w:val="16"/>
        </w:rPr>
        <w:t xml:space="preserve">" means data, information, or materials owned or provided by or on behalf of </w:t>
      </w:r>
      <w:r>
        <w:rPr>
          <w:rFonts w:ascii="Arial" w:eastAsia="Arial" w:hAnsi="Arial" w:cs="Arial"/>
          <w:b/>
          <w:sz w:val="16"/>
          <w:szCs w:val="16"/>
        </w:rPr>
        <w:t>Customer</w:t>
      </w:r>
      <w:r>
        <w:rPr>
          <w:rFonts w:ascii="Arial" w:eastAsia="Arial" w:hAnsi="Arial" w:cs="Arial"/>
          <w:sz w:val="16"/>
          <w:szCs w:val="16"/>
        </w:rPr>
        <w:t xml:space="preserve"> for use with the </w:t>
      </w:r>
      <w:proofErr w:type="gramStart"/>
      <w:r>
        <w:rPr>
          <w:rFonts w:ascii="Arial" w:eastAsia="Arial" w:hAnsi="Arial" w:cs="Arial"/>
          <w:sz w:val="16"/>
          <w:szCs w:val="16"/>
        </w:rPr>
        <w:t>Services, but</w:t>
      </w:r>
      <w:proofErr w:type="gramEnd"/>
      <w:r>
        <w:rPr>
          <w:rFonts w:ascii="Arial" w:eastAsia="Arial" w:hAnsi="Arial" w:cs="Arial"/>
          <w:sz w:val="16"/>
          <w:szCs w:val="16"/>
        </w:rPr>
        <w:t xml:space="preserve"> excludes Feedback and </w:t>
      </w:r>
      <w:r>
        <w:rPr>
          <w:rFonts w:ascii="Arial" w:eastAsia="Arial" w:hAnsi="Arial" w:cs="Arial"/>
          <w:b/>
          <w:color w:val="117086"/>
          <w:sz w:val="16"/>
          <w:szCs w:val="16"/>
        </w:rPr>
        <w:t>Customer</w:t>
      </w:r>
      <w:r>
        <w:rPr>
          <w:rFonts w:ascii="Arial" w:eastAsia="Arial" w:hAnsi="Arial" w:cs="Arial"/>
          <w:sz w:val="16"/>
          <w:szCs w:val="16"/>
        </w:rPr>
        <w:t>-procured Third-Party Materials.</w:t>
      </w:r>
    </w:p>
    <w:p w14:paraId="50DCD31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429BD388" w14:textId="49865CE3"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b/>
          <w:sz w:val="16"/>
          <w:szCs w:val="16"/>
        </w:rPr>
        <w:t>“Feedback”</w:t>
      </w:r>
      <w:r w:rsidR="00672CCB">
        <w:rPr>
          <w:rFonts w:ascii="Arial" w:eastAsia="Arial" w:hAnsi="Arial" w:cs="Arial"/>
          <w:sz w:val="16"/>
          <w:szCs w:val="16"/>
        </w:rPr>
        <w:t xml:space="preserve"> </w:t>
      </w:r>
      <w:r>
        <w:rPr>
          <w:rFonts w:ascii="Arial" w:eastAsia="Arial" w:hAnsi="Arial" w:cs="Arial"/>
          <w:sz w:val="16"/>
          <w:szCs w:val="16"/>
        </w:rPr>
        <w:t>means suggestions, feedback, or comments about the Services or related offerings.</w:t>
      </w:r>
    </w:p>
    <w:p w14:paraId="6F0ED3A2"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 like a major earthquake, war, pandemic, riot, act of terrorism, or public utility or internet failure.</w:t>
      </w:r>
    </w:p>
    <w:p w14:paraId="26D9D5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DEB0AB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definitions for this Agreement that are not defined in the SOW or Standard Terms.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legal details about this Agreement.</w:t>
      </w:r>
    </w:p>
    <w:p w14:paraId="0D07A72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Pre-Existing Materials</w:t>
      </w:r>
      <w:r>
        <w:rPr>
          <w:rFonts w:ascii="Arial" w:eastAsia="Arial" w:hAnsi="Arial" w:cs="Arial"/>
          <w:sz w:val="16"/>
          <w:szCs w:val="16"/>
        </w:rPr>
        <w:t xml:space="preserve">" means any information, tools, materials, or intellectual property that </w:t>
      </w:r>
      <w:r>
        <w:rPr>
          <w:rFonts w:ascii="Arial" w:eastAsia="Arial" w:hAnsi="Arial" w:cs="Arial"/>
          <w:b/>
          <w:color w:val="117086"/>
          <w:sz w:val="16"/>
          <w:szCs w:val="16"/>
        </w:rPr>
        <w:t>Provider</w:t>
      </w:r>
      <w:r>
        <w:rPr>
          <w:rFonts w:ascii="Arial" w:eastAsia="Arial" w:hAnsi="Arial" w:cs="Arial"/>
          <w:sz w:val="16"/>
          <w:szCs w:val="16"/>
        </w:rPr>
        <w:t xml:space="preserve"> developed or owned before the </w:t>
      </w:r>
      <w:r>
        <w:rPr>
          <w:rFonts w:ascii="Arial" w:eastAsia="Arial" w:hAnsi="Arial" w:cs="Arial"/>
          <w:b/>
          <w:color w:val="117086"/>
          <w:sz w:val="16"/>
          <w:szCs w:val="16"/>
        </w:rPr>
        <w:t>Effective Date</w:t>
      </w:r>
      <w:r>
        <w:rPr>
          <w:rFonts w:ascii="Arial" w:eastAsia="Arial" w:hAnsi="Arial" w:cs="Arial"/>
          <w:sz w:val="16"/>
          <w:szCs w:val="16"/>
        </w:rPr>
        <w:t xml:space="preserve"> or developed after the </w:t>
      </w:r>
      <w:r>
        <w:rPr>
          <w:rFonts w:ascii="Arial" w:eastAsia="Arial" w:hAnsi="Arial" w:cs="Arial"/>
          <w:b/>
          <w:color w:val="117086"/>
          <w:sz w:val="16"/>
          <w:szCs w:val="16"/>
        </w:rPr>
        <w:t>Effective Date</w:t>
      </w:r>
      <w:r>
        <w:rPr>
          <w:rFonts w:ascii="Arial" w:eastAsia="Arial" w:hAnsi="Arial" w:cs="Arial"/>
          <w:sz w:val="16"/>
          <w:szCs w:val="16"/>
        </w:rPr>
        <w:t xml:space="preserve"> that are independent from or outside the scope of the Agreement, and any derivatives of these items that are not unique to </w:t>
      </w:r>
      <w:r>
        <w:rPr>
          <w:rFonts w:ascii="Arial" w:eastAsia="Arial" w:hAnsi="Arial" w:cs="Arial"/>
          <w:b/>
          <w:color w:val="117086"/>
          <w:sz w:val="16"/>
          <w:szCs w:val="16"/>
        </w:rPr>
        <w:t>Customer</w:t>
      </w:r>
      <w:r>
        <w:rPr>
          <w:rFonts w:ascii="Arial" w:eastAsia="Arial" w:hAnsi="Arial" w:cs="Arial"/>
          <w:sz w:val="16"/>
          <w:szCs w:val="16"/>
        </w:rPr>
        <w:t xml:space="preserve"> or that have generally applicable use and do not incorporate or disclose any </w:t>
      </w:r>
      <w:r>
        <w:rPr>
          <w:rFonts w:ascii="Arial" w:eastAsia="Arial" w:hAnsi="Arial" w:cs="Arial"/>
          <w:b/>
          <w:color w:val="117086"/>
          <w:sz w:val="16"/>
          <w:szCs w:val="16"/>
        </w:rPr>
        <w:t>Customer</w:t>
      </w:r>
      <w:r>
        <w:rPr>
          <w:rFonts w:ascii="Arial" w:eastAsia="Arial" w:hAnsi="Arial" w:cs="Arial"/>
          <w:sz w:val="16"/>
          <w:szCs w:val="16"/>
        </w:rPr>
        <w:t xml:space="preserve"> Confidential Information.</w:t>
      </w:r>
    </w:p>
    <w:p w14:paraId="79A4BA1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3F8306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0A7C9A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Services</w:t>
      </w:r>
      <w:r>
        <w:rPr>
          <w:rFonts w:ascii="Arial" w:eastAsia="Arial" w:hAnsi="Arial" w:cs="Arial"/>
          <w:sz w:val="16"/>
          <w:szCs w:val="16"/>
        </w:rPr>
        <w:t xml:space="preserve">” means the services described in a SOW, including the creation of </w:t>
      </w:r>
      <w:r>
        <w:rPr>
          <w:rFonts w:ascii="Arial" w:eastAsia="Arial" w:hAnsi="Arial" w:cs="Arial"/>
          <w:b/>
          <w:color w:val="117086"/>
          <w:sz w:val="16"/>
          <w:szCs w:val="16"/>
        </w:rPr>
        <w:t>Deliverables</w:t>
      </w:r>
      <w:r>
        <w:rPr>
          <w:rFonts w:ascii="Arial" w:eastAsia="Arial" w:hAnsi="Arial" w:cs="Arial"/>
          <w:sz w:val="16"/>
          <w:szCs w:val="16"/>
        </w:rPr>
        <w:t xml:space="preserve"> (if any).</w:t>
      </w:r>
    </w:p>
    <w:p w14:paraId="5FEFB879"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 xml:space="preserve">" means a Cover Page that includes the key business details and definitions for this Agreement that are not defined in the Key Terms or Standard Terms. A SOW may include details about the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Fees</w:t>
      </w:r>
      <w:r>
        <w:rPr>
          <w:rFonts w:ascii="Arial" w:eastAsia="Arial" w:hAnsi="Arial" w:cs="Arial"/>
          <w:sz w:val="16"/>
          <w:szCs w:val="16"/>
        </w:rPr>
        <w:t>, or other details about the Services.</w:t>
      </w:r>
    </w:p>
    <w:p w14:paraId="0A84EBA0" w14:textId="77777777" w:rsidR="00565EAA" w:rsidRDefault="009E6181">
      <w:pPr>
        <w:pStyle w:val="Heading2"/>
        <w:ind w:firstLine="180"/>
        <w:rPr>
          <w:rFonts w:ascii="Arial" w:eastAsia="Arial" w:hAnsi="Arial" w:cs="Arial"/>
          <w:sz w:val="16"/>
          <w:szCs w:val="16"/>
        </w:rPr>
      </w:pPr>
      <w:bookmarkStart w:id="3" w:name="_heading=h.rnbebnbgmgjm" w:colFirst="0" w:colLast="0"/>
      <w:bookmarkEnd w:id="3"/>
      <w:r>
        <w:rPr>
          <w:rFonts w:ascii="Arial" w:eastAsia="Arial" w:hAnsi="Arial" w:cs="Arial"/>
          <w:sz w:val="16"/>
          <w:szCs w:val="16"/>
        </w:rPr>
        <w:t>“</w:t>
      </w:r>
      <w:r>
        <w:rPr>
          <w:rFonts w:ascii="Arial" w:eastAsia="Arial" w:hAnsi="Arial" w:cs="Arial"/>
          <w:b/>
          <w:sz w:val="16"/>
          <w:szCs w:val="16"/>
        </w:rPr>
        <w:t>Subcontractors</w:t>
      </w:r>
      <w:r>
        <w:rPr>
          <w:rFonts w:ascii="Arial" w:eastAsia="Arial" w:hAnsi="Arial" w:cs="Arial"/>
          <w:sz w:val="16"/>
          <w:szCs w:val="16"/>
        </w:rPr>
        <w:t xml:space="preserve">” means other people or companies engaged by </w:t>
      </w:r>
      <w:r>
        <w:rPr>
          <w:rFonts w:ascii="Arial" w:eastAsia="Arial" w:hAnsi="Arial" w:cs="Arial"/>
          <w:b/>
          <w:color w:val="117086"/>
          <w:sz w:val="16"/>
          <w:szCs w:val="16"/>
        </w:rPr>
        <w:t>Provider</w:t>
      </w:r>
      <w:r>
        <w:rPr>
          <w:rFonts w:ascii="Arial" w:eastAsia="Arial" w:hAnsi="Arial" w:cs="Arial"/>
          <w:sz w:val="16"/>
          <w:szCs w:val="16"/>
        </w:rPr>
        <w:t xml:space="preserve"> to perform some of the Services, including </w:t>
      </w:r>
      <w:r>
        <w:rPr>
          <w:rFonts w:ascii="Arial" w:eastAsia="Arial" w:hAnsi="Arial" w:cs="Arial"/>
          <w:b/>
          <w:color w:val="117086"/>
          <w:sz w:val="16"/>
          <w:szCs w:val="16"/>
        </w:rPr>
        <w:t>Provider's</w:t>
      </w:r>
      <w:r>
        <w:rPr>
          <w:rFonts w:ascii="Arial" w:eastAsia="Arial" w:hAnsi="Arial" w:cs="Arial"/>
          <w:sz w:val="16"/>
          <w:szCs w:val="16"/>
        </w:rPr>
        <w:t xml:space="preserve"> Affiliates.</w:t>
      </w:r>
    </w:p>
    <w:p w14:paraId="285021A8" w14:textId="77777777" w:rsidR="00565EAA" w:rsidRDefault="009E6181">
      <w:pPr>
        <w:pStyle w:val="Heading2"/>
        <w:widowControl w:val="0"/>
        <w:spacing w:after="120"/>
        <w:ind w:firstLine="180"/>
      </w:pPr>
      <w:bookmarkStart w:id="4" w:name="_heading=h.il4ytx42n7ii" w:colFirst="0" w:colLast="0"/>
      <w:bookmarkEnd w:id="4"/>
      <w:r>
        <w:rPr>
          <w:rFonts w:ascii="Arial" w:eastAsia="Arial" w:hAnsi="Arial" w:cs="Arial"/>
          <w:sz w:val="16"/>
          <w:szCs w:val="16"/>
        </w:rPr>
        <w:lastRenderedPageBreak/>
        <w:t>"</w:t>
      </w:r>
      <w:r>
        <w:rPr>
          <w:rFonts w:ascii="Arial" w:eastAsia="Arial" w:hAnsi="Arial" w:cs="Arial"/>
          <w:b/>
          <w:sz w:val="16"/>
          <w:szCs w:val="16"/>
        </w:rPr>
        <w:t>Third-Party Materials</w:t>
      </w:r>
      <w:r>
        <w:rPr>
          <w:rFonts w:ascii="Arial" w:eastAsia="Arial" w:hAnsi="Arial" w:cs="Arial"/>
          <w:sz w:val="16"/>
          <w:szCs w:val="16"/>
        </w:rPr>
        <w:t xml:space="preserve">" means any information, tools, materials, or intellectual property owned by anyone other than </w:t>
      </w:r>
      <w:r>
        <w:rPr>
          <w:rFonts w:ascii="Arial" w:eastAsia="Arial" w:hAnsi="Arial" w:cs="Arial"/>
          <w:b/>
          <w:color w:val="117086"/>
          <w:sz w:val="16"/>
          <w:szCs w:val="16"/>
        </w:rPr>
        <w:t>Provider</w:t>
      </w:r>
      <w:r>
        <w:rPr>
          <w:rFonts w:ascii="Arial" w:eastAsia="Arial" w:hAnsi="Arial" w:cs="Arial"/>
          <w:sz w:val="16"/>
          <w:szCs w:val="16"/>
        </w:rPr>
        <w:t xml:space="preserve">, its Affiliates, or </w:t>
      </w:r>
      <w:r>
        <w:rPr>
          <w:rFonts w:ascii="Arial" w:eastAsia="Arial" w:hAnsi="Arial" w:cs="Arial"/>
          <w:b/>
          <w:color w:val="117086"/>
          <w:sz w:val="16"/>
          <w:szCs w:val="16"/>
        </w:rPr>
        <w:t>Customer</w:t>
      </w:r>
      <w:r>
        <w:rPr>
          <w:rFonts w:ascii="Arial" w:eastAsia="Arial" w:hAnsi="Arial" w:cs="Arial"/>
          <w:sz w:val="16"/>
          <w:szCs w:val="16"/>
        </w:rPr>
        <w:t>.</w:t>
      </w:r>
    </w:p>
    <w:p w14:paraId="2527FD47" w14:textId="5249AA70" w:rsidR="00565EAA" w:rsidRDefault="009E6181">
      <w:pPr>
        <w:pStyle w:val="Heading2"/>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means data and information about the provision, use, and performance of the Services based on </w:t>
      </w:r>
      <w:r>
        <w:rPr>
          <w:rFonts w:ascii="Arial" w:eastAsia="Arial" w:hAnsi="Arial" w:cs="Arial"/>
          <w:b/>
          <w:color w:val="117086"/>
          <w:sz w:val="16"/>
          <w:szCs w:val="16"/>
        </w:rPr>
        <w:t>Customer’s</w:t>
      </w:r>
      <w:r>
        <w:rPr>
          <w:rFonts w:ascii="Arial" w:eastAsia="Arial" w:hAnsi="Arial" w:cs="Arial"/>
          <w:sz w:val="16"/>
          <w:szCs w:val="16"/>
        </w:rPr>
        <w:t> use of the Services.</w:t>
      </w:r>
    </w:p>
    <w:sectPr w:rsidR="00565EAA">
      <w:headerReference w:type="default" r:id="rId14"/>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0A252" w14:textId="77777777" w:rsidR="001740D4" w:rsidRDefault="001740D4">
      <w:r>
        <w:separator/>
      </w:r>
    </w:p>
  </w:endnote>
  <w:endnote w:type="continuationSeparator" w:id="0">
    <w:p w14:paraId="49CD66F2" w14:textId="77777777" w:rsidR="001740D4" w:rsidRDefault="00174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BBC" w14:textId="063F407A" w:rsidR="00565EAA" w:rsidRDefault="009E6181">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w:t>
    </w:r>
    <w:r>
      <w:rPr>
        <w:rFonts w:ascii="Arial" w:eastAsia="Arial" w:hAnsi="Arial" w:cs="Arial"/>
        <w:sz w:val="13"/>
        <w:szCs w:val="13"/>
      </w:rPr>
      <w:t>Professional Services Agreement (</w:t>
    </w:r>
    <w:hyperlink r:id="rId1">
      <w:r>
        <w:rPr>
          <w:rFonts w:ascii="Arial" w:eastAsia="Arial" w:hAnsi="Arial" w:cs="Arial"/>
          <w:color w:val="000000"/>
          <w:sz w:val="13"/>
          <w:szCs w:val="13"/>
          <w:u w:val="single"/>
        </w:rPr>
        <w:t>Version 1</w:t>
      </w:r>
    </w:hyperlink>
    <w:r w:rsidR="00DC133C">
      <w:rPr>
        <w:rFonts w:ascii="Arial" w:eastAsia="Arial" w:hAnsi="Arial" w:cs="Arial"/>
        <w:color w:val="000000"/>
        <w:sz w:val="13"/>
        <w:szCs w:val="13"/>
        <w:u w:val="single"/>
      </w:rPr>
      <w:t>.0</w:t>
    </w:r>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4CA" w14:textId="77777777" w:rsidR="00565EAA" w:rsidRDefault="009E6181">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sidR="00000000">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FA9E2" w14:textId="77777777" w:rsidR="001740D4" w:rsidRDefault="001740D4">
      <w:r>
        <w:separator/>
      </w:r>
    </w:p>
  </w:footnote>
  <w:footnote w:type="continuationSeparator" w:id="0">
    <w:p w14:paraId="216410D2" w14:textId="77777777" w:rsidR="001740D4" w:rsidRDefault="00174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56B9"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515BB16" wp14:editId="1DB70087">
          <wp:simplePos x="0" y="0"/>
          <wp:positionH relativeFrom="page">
            <wp:posOffset>0</wp:posOffset>
          </wp:positionH>
          <wp:positionV relativeFrom="page">
            <wp:posOffset>0</wp:posOffset>
          </wp:positionV>
          <wp:extent cx="7900416" cy="137160"/>
          <wp:effectExtent l="0" t="0" r="0" b="0"/>
          <wp:wrapSquare wrapText="bothSides" distT="0" distB="0" distL="0" distR="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9E14" w14:textId="77777777" w:rsidR="00565EAA" w:rsidRDefault="009E6181">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97A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109C041A" wp14:editId="4C5610BE">
          <wp:simplePos x="0" y="0"/>
          <wp:positionH relativeFrom="page">
            <wp:posOffset>0</wp:posOffset>
          </wp:positionH>
          <wp:positionV relativeFrom="page">
            <wp:posOffset>0</wp:posOffset>
          </wp:positionV>
          <wp:extent cx="7900416" cy="137160"/>
          <wp:effectExtent l="0" t="0" r="0" b="0"/>
          <wp:wrapSquare wrapText="bothSides" distT="0" distB="0" distL="0" distR="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5CE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1CCD24D0" wp14:editId="050A0699">
          <wp:simplePos x="0" y="0"/>
          <wp:positionH relativeFrom="page">
            <wp:align>left</wp:align>
          </wp:positionH>
          <wp:positionV relativeFrom="page">
            <wp:align>top</wp:align>
          </wp:positionV>
          <wp:extent cx="7927848" cy="137160"/>
          <wp:effectExtent l="0" t="0" r="0" b="0"/>
          <wp:wrapSquare wrapText="bothSides" distT="0" distB="0" distL="0" distR="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616AA"/>
    <w:multiLevelType w:val="multilevel"/>
    <w:tmpl w:val="6756AC40"/>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5974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1740D4"/>
    <w:rsid w:val="00192344"/>
    <w:rsid w:val="00565EAA"/>
    <w:rsid w:val="00672CCB"/>
    <w:rsid w:val="009C4FFC"/>
    <w:rsid w:val="009E6181"/>
    <w:rsid w:val="00BE2188"/>
    <w:rsid w:val="00DC133C"/>
    <w:rsid w:val="00E23251"/>
    <w:rsid w:val="00F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2B731"/>
  <w15:docId w15:val="{ABFFB3B4-7413-8E47-B382-65988985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mmonpaper.com/standards/professional-services-agreement/1.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standards/professional-services-agreement/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2PNHMfEx4Iyv6nuURpOtIcXEA==">AMUW2mX3X/X0zwVmGUWycU2cus0lEyaFVWu5tiuGE9NG0mx8BOs6rD29WsjYBNL70fPlTqT+uRW4ofXwOheFoLfKosYfiToyhMgCZyGyVQX3DGXTlQiszQRCLC05JydCRUqinIuVod5AmhcssgaYkGCKk2iD/MlVJMTZpMMXf2wfxTOYKFZl/rHQD7AuNNzYApYpc8fEkhgUn+Pzz+uLiRLXyLDpOoLn9w==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6015</Words>
  <Characters>34290</Characters>
  <Application>Microsoft Office Word</Application>
  <DocSecurity>0</DocSecurity>
  <Lines>285</Lines>
  <Paragraphs>80</Paragraphs>
  <ScaleCrop>false</ScaleCrop>
  <Company/>
  <LinksUpToDate>false</LinksUpToDate>
  <CharactersWithSpaces>40225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3</cp:revision>
  <dcterms:created xsi:type="dcterms:W3CDTF">2023-06-07T18:03:00Z</dcterms:created>
  <dcterms:modified xsi:type="dcterms:W3CDTF">2023-06-07T18:03:00Z</dcterms:modified>
</cp:coreProperties>
</file>