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Processing Addendum – Schedule 1 (Specific Provisions)</w:t>
      </w:r>
    </w:p>
    <w:p/>
    <w:p>
      <w:r>
        <w:t xml:space="preserve">SCHEDULE 1 — SPECIFIC PROVISIONS  </w:t>
      </w:r>
    </w:p>
    <w:p>
      <w:r>
        <w:t>(DATA PROCESSING ADDENDUM)</w:t>
      </w:r>
    </w:p>
    <w:p/>
    <w:p>
      <w:r>
        <w:t>This Schedule forms an integral part of the DPA. Capitalized terms have the meanings assigned in the DPA.</w:t>
      </w:r>
    </w:p>
    <w:p/>
    <w:p>
      <w:r>
        <w:t>-------------------------------------------</w:t>
      </w:r>
    </w:p>
    <w:p/>
    <w:p>
      <w:r>
        <w:t>1. CATEGORIES OF PERSONAL DATA</w:t>
      </w:r>
    </w:p>
    <w:p/>
    <w:p>
      <w:r>
        <w:t>The following categories of Personal Data may be Processed:</w:t>
      </w:r>
    </w:p>
    <w:p/>
    <w:p>
      <w:r>
        <w:t xml:space="preserve">(a) Identification Data  </w:t>
      </w:r>
    </w:p>
    <w:p>
      <w:r>
        <w:t xml:space="preserve">• Name  </w:t>
      </w:r>
    </w:p>
    <w:p>
      <w:r>
        <w:t xml:space="preserve">• Username  </w:t>
      </w:r>
    </w:p>
    <w:p>
      <w:r>
        <w:t xml:space="preserve">• Account ID  </w:t>
      </w:r>
    </w:p>
    <w:p>
      <w:r>
        <w:t xml:space="preserve">• IP address  </w:t>
      </w:r>
    </w:p>
    <w:p/>
    <w:p>
      <w:r>
        <w:t xml:space="preserve">(b) Contact Data  </w:t>
      </w:r>
    </w:p>
    <w:p>
      <w:r>
        <w:t xml:space="preserve">• Email address  </w:t>
      </w:r>
    </w:p>
    <w:p>
      <w:r>
        <w:t xml:space="preserve">• Phone number (optional)  </w:t>
      </w:r>
    </w:p>
    <w:p/>
    <w:p>
      <w:r>
        <w:t xml:space="preserve">(c) Usage Data  </w:t>
      </w:r>
    </w:p>
    <w:p>
      <w:r>
        <w:t xml:space="preserve">• Login activity  </w:t>
      </w:r>
    </w:p>
    <w:p>
      <w:r>
        <w:t xml:space="preserve">• Device metadata  </w:t>
      </w:r>
    </w:p>
    <w:p>
      <w:r>
        <w:t xml:space="preserve">• Feature usage  </w:t>
      </w:r>
    </w:p>
    <w:p>
      <w:r>
        <w:t xml:space="preserve">• Timestamps  </w:t>
      </w:r>
    </w:p>
    <w:p/>
    <w:p>
      <w:r>
        <w:t xml:space="preserve">(d) Transactional Data  </w:t>
      </w:r>
    </w:p>
    <w:p>
      <w:r>
        <w:t xml:space="preserve">• Subscription details  </w:t>
      </w:r>
    </w:p>
    <w:p>
      <w:r>
        <w:t xml:space="preserve">• Billing history  </w:t>
      </w:r>
    </w:p>
    <w:p>
      <w:r>
        <w:t xml:space="preserve">• Payment IDs (tokenized)  </w:t>
      </w:r>
    </w:p>
    <w:p/>
    <w:p>
      <w:r>
        <w:t xml:space="preserve">(e) Support Data  </w:t>
      </w:r>
    </w:p>
    <w:p>
      <w:r>
        <w:t xml:space="preserve">• Support messages  </w:t>
      </w:r>
    </w:p>
    <w:p>
      <w:r>
        <w:t xml:space="preserve">• Attachments provided in tickets  </w:t>
      </w:r>
    </w:p>
    <w:p/>
    <w:p>
      <w:r>
        <w:t xml:space="preserve">(f) Optional Categories (toggle per deployment)  </w:t>
      </w:r>
    </w:p>
    <w:p>
      <w:r>
        <w:t xml:space="preserve">• Location (coarse)  </w:t>
      </w:r>
    </w:p>
    <w:p>
      <w:r>
        <w:t xml:space="preserve">• Profile photo  </w:t>
      </w:r>
    </w:p>
    <w:p>
      <w:r>
        <w:t xml:space="preserve">• Files uploaded by Users  </w:t>
      </w:r>
    </w:p>
    <w:p/>
    <w:p>
      <w:r>
        <w:t>-------------------------------------------</w:t>
      </w:r>
    </w:p>
    <w:p/>
    <w:p>
      <w:r>
        <w:t>2. CATEGORIES OF DATA SUBJECTS</w:t>
      </w:r>
    </w:p>
    <w:p/>
    <w:p>
      <w:r>
        <w:t>The Personal Data concerns the following Data Subjects:</w:t>
      </w:r>
    </w:p>
    <w:p/>
    <w:p>
      <w:r>
        <w:t xml:space="preserve">(a) End Users  </w:t>
      </w:r>
    </w:p>
    <w:p>
      <w:r>
        <w:t xml:space="preserve">(b) Authorized Users (B2B)  </w:t>
      </w:r>
    </w:p>
    <w:p>
      <w:r>
        <w:t xml:space="preserve">(c) Administrators  </w:t>
      </w:r>
    </w:p>
    <w:p>
      <w:r>
        <w:t xml:space="preserve">(d) Client employees (for B2B deployments)  </w:t>
      </w:r>
    </w:p>
    <w:p/>
    <w:p>
      <w:r>
        <w:t>-------------------------------------------</w:t>
      </w:r>
    </w:p>
    <w:p/>
    <w:p>
      <w:r>
        <w:t>3. NATURE AND PURPOSE OF PROCESSING</w:t>
      </w:r>
    </w:p>
    <w:p/>
    <w:p>
      <w:r>
        <w:t xml:space="preserve">3.1 Nature of Processing  </w:t>
      </w:r>
    </w:p>
    <w:p>
      <w:r>
        <w:t>Processing may include collection, storage, organization, retrieval, transmission, deletion, and analysis.</w:t>
      </w:r>
    </w:p>
    <w:p/>
    <w:p>
      <w:r>
        <w:t xml:space="preserve">3.2 Purpose of Processing  </w:t>
      </w:r>
    </w:p>
    <w:p>
      <w:r>
        <w:t xml:space="preserve">(a) Account creation and authentication  </w:t>
      </w:r>
    </w:p>
    <w:p>
      <w:r>
        <w:t xml:space="preserve">(b) Subscription management  </w:t>
      </w:r>
    </w:p>
    <w:p>
      <w:r>
        <w:t xml:space="preserve">(c) Service provisioning  </w:t>
      </w:r>
    </w:p>
    <w:p>
      <w:r>
        <w:t xml:space="preserve">(d) Analytics and performance monitoring  </w:t>
      </w:r>
    </w:p>
    <w:p>
      <w:r>
        <w:t xml:space="preserve">(e) Customer support  </w:t>
      </w:r>
    </w:p>
    <w:p>
      <w:r>
        <w:t xml:space="preserve">(f) Security monitoring and fraud prevention  </w:t>
      </w:r>
    </w:p>
    <w:p>
      <w:r>
        <w:t xml:space="preserve">(g) Backup and recovery  </w:t>
      </w:r>
    </w:p>
    <w:p>
      <w:r>
        <w:t xml:space="preserve">(h) Compliance with legal obligations  </w:t>
      </w:r>
    </w:p>
    <w:p/>
    <w:p>
      <w:r>
        <w:t>-------------------------------------------</w:t>
      </w:r>
    </w:p>
    <w:p/>
    <w:p>
      <w:r>
        <w:t>4. DURATION OF PROCESSING</w:t>
      </w:r>
    </w:p>
    <w:p/>
    <w:p>
      <w:r>
        <w:t>Personal Data will be Processed for:</w:t>
      </w:r>
    </w:p>
    <w:p/>
    <w:p>
      <w:r>
        <w:t xml:space="preserve">(a) the duration of the MSA;  </w:t>
      </w:r>
    </w:p>
    <w:p>
      <w:r>
        <w:t xml:space="preserve">(b) retention period defined below;  </w:t>
      </w:r>
    </w:p>
    <w:p>
      <w:r>
        <w:t>(c) additional retention required by law.</w:t>
      </w:r>
    </w:p>
    <w:p/>
    <w:p>
      <w:r>
        <w:t>-------------------------------------------</w:t>
      </w:r>
    </w:p>
    <w:p/>
    <w:p>
      <w:r>
        <w:t>5. APPROVED SUBPROCESSORS</w:t>
      </w:r>
    </w:p>
    <w:p/>
    <w:p>
      <w:r>
        <w:t>The following Subprocessors are approved (add or remove as needed):</w:t>
      </w:r>
    </w:p>
    <w:p/>
    <w:p>
      <w:r>
        <w:t xml:space="preserve">(a) Cloud Hosting Providers  </w:t>
      </w:r>
    </w:p>
    <w:p>
      <w:r>
        <w:t xml:space="preserve">• AWS / Google Cloud / Azure  </w:t>
      </w:r>
    </w:p>
    <w:p/>
    <w:p>
      <w:r>
        <w:t xml:space="preserve">(b) Email Delivery  </w:t>
      </w:r>
    </w:p>
    <w:p>
      <w:r>
        <w:t xml:space="preserve">• SendGrid / Mailgun  </w:t>
      </w:r>
    </w:p>
    <w:p/>
    <w:p>
      <w:r>
        <w:t xml:space="preserve">(c) Analytics  </w:t>
      </w:r>
    </w:p>
    <w:p>
      <w:r>
        <w:t xml:space="preserve">• PostHog  </w:t>
      </w:r>
    </w:p>
    <w:p>
      <w:r>
        <w:t xml:space="preserve">• Amplitude (optional)  </w:t>
      </w:r>
    </w:p>
    <w:p/>
    <w:p>
      <w:r>
        <w:t xml:space="preserve">(d) Customer Support  </w:t>
      </w:r>
    </w:p>
    <w:p>
      <w:r>
        <w:t xml:space="preserve">• Intercom / Zendesk  </w:t>
      </w:r>
    </w:p>
    <w:p/>
    <w:p>
      <w:r>
        <w:t xml:space="preserve">(e) Payments  </w:t>
      </w:r>
    </w:p>
    <w:p>
      <w:r>
        <w:t xml:space="preserve">• Stripe  </w:t>
      </w:r>
    </w:p>
    <w:p>
      <w:r>
        <w:t xml:space="preserve">• Paddle  </w:t>
      </w:r>
    </w:p>
    <w:p/>
    <w:p>
      <w:r>
        <w:t xml:space="preserve">(f) Backup &amp; Storage  </w:t>
      </w:r>
    </w:p>
    <w:p>
      <w:r>
        <w:t xml:space="preserve">• AWS S3  </w:t>
      </w:r>
    </w:p>
    <w:p>
      <w:r>
        <w:t xml:space="preserve">• Google Cloud Storage  </w:t>
      </w:r>
    </w:p>
    <w:p/>
    <w:p>
      <w:r>
        <w:t>-------------------------------------------</w:t>
      </w:r>
    </w:p>
    <w:p/>
    <w:p>
      <w:r>
        <w:t>6. INTERNATIONAL TRANSFER MECHANISMS</w:t>
      </w:r>
    </w:p>
    <w:p/>
    <w:p>
      <w:r>
        <w:t>Transfers outside the origin region shall rely on:</w:t>
      </w:r>
    </w:p>
    <w:p/>
    <w:p>
      <w:r>
        <w:t xml:space="preserve">(a) EU SCCs (Module 2)  </w:t>
      </w:r>
    </w:p>
    <w:p>
      <w:r>
        <w:t xml:space="preserve">(b) UK Addendum to the SCCs  </w:t>
      </w:r>
    </w:p>
    <w:p>
      <w:r>
        <w:t xml:space="preserve">(c) Swiss FDPIC-Compatible Amendments  </w:t>
      </w:r>
    </w:p>
    <w:p>
      <w:r>
        <w:t xml:space="preserve">(d) Standard Contractual Clauses for other jurisdictions where required  </w:t>
      </w:r>
    </w:p>
    <w:p>
      <w:r>
        <w:t xml:space="preserve">(e) Supplementary measures:  </w:t>
      </w:r>
    </w:p>
    <w:p>
      <w:r>
        <w:t xml:space="preserve">   – Encryption  </w:t>
      </w:r>
    </w:p>
    <w:p>
      <w:r>
        <w:t xml:space="preserve">   – Key management separation  </w:t>
      </w:r>
    </w:p>
    <w:p>
      <w:r>
        <w:t xml:space="preserve">   – Access controls  </w:t>
      </w:r>
    </w:p>
    <w:p>
      <w:r>
        <w:t xml:space="preserve">   – Zero-trust network segmentation  </w:t>
      </w:r>
    </w:p>
    <w:p/>
    <w:p>
      <w:r>
        <w:t>-------------------------------------------</w:t>
      </w:r>
    </w:p>
    <w:p/>
    <w:p>
      <w:r>
        <w:t>7. DATA RESIDENCY OPTIONS</w:t>
      </w:r>
    </w:p>
    <w:p/>
    <w:p>
      <w:r>
        <w:t>Data may be hosted in one or more of the following regions:</w:t>
      </w:r>
    </w:p>
    <w:p/>
    <w:p>
      <w:r>
        <w:t xml:space="preserve">(a) United States  </w:t>
      </w:r>
    </w:p>
    <w:p>
      <w:r>
        <w:t xml:space="preserve">(b) EU (Ireland, Netherlands, Germany)  </w:t>
      </w:r>
    </w:p>
    <w:p>
      <w:r>
        <w:t xml:space="preserve">(c) United Kingdom  </w:t>
      </w:r>
    </w:p>
    <w:p>
      <w:r>
        <w:t xml:space="preserve">(d) Singapore  </w:t>
      </w:r>
    </w:p>
    <w:p>
      <w:r>
        <w:t xml:space="preserve">(e) Taiwan  </w:t>
      </w:r>
    </w:p>
    <w:p>
      <w:r>
        <w:t>(f) Additional regions (configured per deployment)</w:t>
      </w:r>
    </w:p>
    <w:p/>
    <w:p>
      <w:r>
        <w:t>-------------------------------------------</w:t>
      </w:r>
    </w:p>
    <w:p/>
    <w:p>
      <w:r>
        <w:t>8. SECURITY MEASURES (SUMMARY TABLE)</w:t>
      </w:r>
    </w:p>
    <w:p/>
    <w:p>
      <w:r>
        <w:t>Below is a standardized table of Security Measures:</w:t>
      </w:r>
    </w:p>
    <w:p/>
    <w:p>
      <w:r>
        <w:t xml:space="preserve">(a) Encryption  </w:t>
      </w:r>
    </w:p>
    <w:p>
      <w:r>
        <w:t xml:space="preserve">• TLS 1.2+ in transit  </w:t>
      </w:r>
    </w:p>
    <w:p>
      <w:r>
        <w:t xml:space="preserve">• AES-256 at rest  </w:t>
      </w:r>
    </w:p>
    <w:p/>
    <w:p>
      <w:r>
        <w:t xml:space="preserve">(b) Access Controls  </w:t>
      </w:r>
    </w:p>
    <w:p>
      <w:r>
        <w:t xml:space="preserve">• RBAC  </w:t>
      </w:r>
    </w:p>
    <w:p>
      <w:r>
        <w:t xml:space="preserve">• MFA for privileged accounts  </w:t>
      </w:r>
    </w:p>
    <w:p>
      <w:r>
        <w:t xml:space="preserve">• Least privilege enforced  </w:t>
      </w:r>
    </w:p>
    <w:p/>
    <w:p>
      <w:r>
        <w:t xml:space="preserve">(c) Network Security  </w:t>
      </w:r>
    </w:p>
    <w:p>
      <w:r>
        <w:t xml:space="preserve">• Firewalls  </w:t>
      </w:r>
    </w:p>
    <w:p>
      <w:r>
        <w:t xml:space="preserve">• DDoS mitigation  </w:t>
      </w:r>
    </w:p>
    <w:p>
      <w:r>
        <w:t xml:space="preserve">• Segmented VPC networks  </w:t>
      </w:r>
    </w:p>
    <w:p/>
    <w:p>
      <w:r>
        <w:t xml:space="preserve">(d) Logging  </w:t>
      </w:r>
    </w:p>
    <w:p>
      <w:r>
        <w:t xml:space="preserve">• Centralized log storage  </w:t>
      </w:r>
    </w:p>
    <w:p>
      <w:r>
        <w:t xml:space="preserve">• Immutable audit logs  </w:t>
      </w:r>
    </w:p>
    <w:p>
      <w:r>
        <w:t xml:space="preserve">• Retention: [INSERT NUMBER OF DAYS]  </w:t>
      </w:r>
    </w:p>
    <w:p/>
    <w:p>
      <w:r>
        <w:t xml:space="preserve">(e) Monitoring  </w:t>
      </w:r>
    </w:p>
    <w:p>
      <w:r>
        <w:t xml:space="preserve">• Intrusion detection  </w:t>
      </w:r>
    </w:p>
    <w:p>
      <w:r>
        <w:t xml:space="preserve">• Endpoint monitoring  </w:t>
      </w:r>
    </w:p>
    <w:p>
      <w:r>
        <w:t xml:space="preserve">• Automated alerting  </w:t>
      </w:r>
    </w:p>
    <w:p/>
    <w:p>
      <w:r>
        <w:t xml:space="preserve">(f) Backups  </w:t>
      </w:r>
    </w:p>
    <w:p>
      <w:r>
        <w:t xml:space="preserve">• Daily incremental backups  </w:t>
      </w:r>
    </w:p>
    <w:p>
      <w:r>
        <w:t xml:space="preserve">• Weekly full backups  </w:t>
      </w:r>
    </w:p>
    <w:p>
      <w:r>
        <w:t xml:space="preserve">• Encrypted backup storage  </w:t>
      </w:r>
    </w:p>
    <w:p/>
    <w:p>
      <w:r>
        <w:t xml:space="preserve">(g) Business Continuity  </w:t>
      </w:r>
    </w:p>
    <w:p>
      <w:r>
        <w:t xml:space="preserve">• Redundant infrastructure  </w:t>
      </w:r>
    </w:p>
    <w:p>
      <w:r>
        <w:t xml:space="preserve">• Geographic distribution (if multi-region)  </w:t>
      </w:r>
    </w:p>
    <w:p/>
    <w:p>
      <w:r>
        <w:t>-------------------------------------------</w:t>
      </w:r>
    </w:p>
    <w:p/>
    <w:p>
      <w:r>
        <w:t>9. RTO / RPO VALUES</w:t>
      </w:r>
    </w:p>
    <w:p/>
    <w:p>
      <w:r>
        <w:t xml:space="preserve">Recovery Time Objective (RTO):  </w:t>
      </w:r>
    </w:p>
    <w:p>
      <w:r>
        <w:t>[INSERT VALUE] (e.g., “4 hours”)</w:t>
      </w:r>
    </w:p>
    <w:p/>
    <w:p>
      <w:r>
        <w:t xml:space="preserve">Recovery Point Objective (RPO):  </w:t>
      </w:r>
    </w:p>
    <w:p>
      <w:r>
        <w:t>[INSERT VALUE] (e.g., “1 hour”)</w:t>
      </w:r>
    </w:p>
    <w:p/>
    <w:p>
      <w:r>
        <w:t>-------------------------------------------</w:t>
      </w:r>
    </w:p>
    <w:p/>
    <w:p>
      <w:r>
        <w:t>10. DELETION &amp; RETENTION</w:t>
      </w:r>
    </w:p>
    <w:p/>
    <w:p>
      <w:r>
        <w:t xml:space="preserve">10.1 Retention Period  </w:t>
      </w:r>
    </w:p>
    <w:p>
      <w:r>
        <w:t xml:space="preserve">Personal Data retained for:  </w:t>
      </w:r>
    </w:p>
    <w:p>
      <w:r>
        <w:t>[INSERT PERIOD] (e.g., “30 days post-termination”)</w:t>
      </w:r>
    </w:p>
    <w:p/>
    <w:p>
      <w:r>
        <w:t xml:space="preserve">10.2 Backup Deletion  </w:t>
      </w:r>
    </w:p>
    <w:p>
      <w:r>
        <w:t>Backup erasure within the next backup overwrite cycle.</w:t>
      </w:r>
    </w:p>
    <w:p/>
    <w:p>
      <w:r>
        <w:t>-------------------------------------------</w:t>
      </w:r>
    </w:p>
    <w:p/>
    <w:p>
      <w:r>
        <w:t>11. CONTACT DETAILS</w:t>
      </w:r>
    </w:p>
    <w:p/>
    <w:p>
      <w:r>
        <w:t xml:space="preserve">11.1 Company Data Protection Contact  </w:t>
      </w:r>
    </w:p>
    <w:p>
      <w:r>
        <w:t xml:space="preserve">Name: [INSERT NAME]  </w:t>
      </w:r>
    </w:p>
    <w:p>
      <w:r>
        <w:t xml:space="preserve">Email: [INSERT EMAIL]  </w:t>
      </w:r>
    </w:p>
    <w:p/>
    <w:p>
      <w:r>
        <w:t xml:space="preserve">11.2 Client Contact  </w:t>
      </w:r>
    </w:p>
    <w:p>
      <w:r>
        <w:t>Defined in the MSA Order Form.</w:t>
      </w:r>
    </w:p>
    <w:p/>
    <w:p>
      <w:r>
        <w:t>-------------------------------------------</w:t>
      </w:r>
    </w:p>
    <w:p/>
    <w:p>
      <w:r>
        <w:t>12. EFFECTIVE DATE</w:t>
      </w:r>
    </w:p>
    <w:p/>
    <w:p>
      <w:r>
        <w:t xml:space="preserve">Effective as of:  </w:t>
      </w:r>
    </w:p>
    <w:p>
      <w:r>
        <w:t>[INSERT DATE]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