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 Privacy Policy – Schedule 1 (Specific Provisions)</w:t>
      </w:r>
    </w:p>
    <w:p/>
    <w:p>
      <w:r>
        <w:t xml:space="preserve">SCHEDULE 1 — SPECIFIC PROVISIONS  </w:t>
      </w:r>
    </w:p>
    <w:p>
      <w:r>
        <w:t>(Public Privacy Policy)</w:t>
      </w:r>
    </w:p>
    <w:p/>
    <w:p>
      <w:r>
        <w:t>This Schedule 1 forms an integral part of the Public Privacy Policy (the “Policy”). All capitalized terms used in this Schedule have the meanings assigned to them in the Main Agreement.</w:t>
      </w:r>
    </w:p>
    <w:p/>
    <w:p>
      <w:r>
        <w:t>-------------------------------------------</w:t>
      </w:r>
    </w:p>
    <w:p/>
    <w:p>
      <w:r>
        <w:t>1. DATA CONTROLLER INFORMATION</w:t>
      </w:r>
    </w:p>
    <w:p/>
    <w:p>
      <w:r>
        <w:t xml:space="preserve">1.1 Legal Company Name  </w:t>
      </w:r>
    </w:p>
    <w:p>
      <w:r>
        <w:t xml:space="preserve">[INSERT LEGAL ENTITY NAME]  </w:t>
      </w:r>
    </w:p>
    <w:p>
      <w:r>
        <w:t>(e.g., “Link Trend Media LLC”)</w:t>
      </w:r>
    </w:p>
    <w:p/>
    <w:p>
      <w:r>
        <w:t xml:space="preserve">1.2 Registered Business Address  </w:t>
      </w:r>
    </w:p>
    <w:p>
      <w:r>
        <w:t xml:space="preserve">[INSERT FULL REGISTERED ADDRESS]  </w:t>
      </w:r>
    </w:p>
    <w:p>
      <w:r>
        <w:t>(e.g., “123 Innovation Drive, Cheyenne, WY 82001, USA”)</w:t>
      </w:r>
    </w:p>
    <w:p/>
    <w:p>
      <w:r>
        <w:t xml:space="preserve">1.3 Privacy Contact Email  </w:t>
      </w:r>
    </w:p>
    <w:p>
      <w:r>
        <w:t xml:space="preserve">[INSERT EMAIL]  </w:t>
      </w:r>
    </w:p>
    <w:p>
      <w:r>
        <w:t>(e.g., “privacy@company.com”)</w:t>
      </w:r>
    </w:p>
    <w:p/>
    <w:p>
      <w:r>
        <w:t xml:space="preserve">1.4 Data Protection Officer (If Applicable)  </w:t>
      </w:r>
    </w:p>
    <w:p>
      <w:r>
        <w:t xml:space="preserve">Name: [INSERT NAME]  </w:t>
      </w:r>
    </w:p>
    <w:p>
      <w:r>
        <w:t xml:space="preserve">Email: [INSERT EMAIL]  </w:t>
      </w:r>
    </w:p>
    <w:p>
      <w:r>
        <w:t>Phone: [INSERT NUMBER]</w:t>
      </w:r>
    </w:p>
    <w:p/>
    <w:p>
      <w:r>
        <w:t>-------------------------------------------</w:t>
      </w:r>
    </w:p>
    <w:p/>
    <w:p>
      <w:r>
        <w:t>2. CATEGORIES OF PERSONAL DATA (VISITORS)</w:t>
      </w:r>
    </w:p>
    <w:p/>
    <w:p>
      <w:r>
        <w:t xml:space="preserve">2.1 Visitor-Submitted Data  </w:t>
      </w:r>
    </w:p>
    <w:p>
      <w:r>
        <w:t xml:space="preserve">(a) Contact form submissions  </w:t>
      </w:r>
    </w:p>
    <w:p>
      <w:r>
        <w:t xml:space="preserve">(b) Newsletter sign-ups  </w:t>
      </w:r>
    </w:p>
    <w:p>
      <w:r>
        <w:t xml:space="preserve">(c) Responses to marketing forms  </w:t>
      </w:r>
    </w:p>
    <w:p>
      <w:r>
        <w:t>(d) Voluntary communication content</w:t>
      </w:r>
    </w:p>
    <w:p/>
    <w:p>
      <w:r>
        <w:t xml:space="preserve">2.2 Automatically Collected Data  </w:t>
      </w:r>
    </w:p>
    <w:p>
      <w:r>
        <w:t xml:space="preserve">(a) IP address  </w:t>
      </w:r>
    </w:p>
    <w:p>
      <w:r>
        <w:t xml:space="preserve">(b) Browser type and version  </w:t>
      </w:r>
    </w:p>
    <w:p>
      <w:r>
        <w:t xml:space="preserve">(c) Device type and operating system  </w:t>
      </w:r>
    </w:p>
    <w:p>
      <w:r>
        <w:t xml:space="preserve">(d) Pages viewed and interaction data  </w:t>
      </w:r>
    </w:p>
    <w:p>
      <w:r>
        <w:t xml:space="preserve">(e) Time of visit and referral URLs  </w:t>
      </w:r>
    </w:p>
    <w:p>
      <w:r>
        <w:t>(f) Error logs and diagnostic data</w:t>
      </w:r>
    </w:p>
    <w:p/>
    <w:p>
      <w:r>
        <w:t xml:space="preserve">2.3 Cookie &amp; Tracking Data  </w:t>
      </w:r>
    </w:p>
    <w:p>
      <w:r>
        <w:t xml:space="preserve">(a) Essential cookies  </w:t>
      </w:r>
    </w:p>
    <w:p>
      <w:r>
        <w:t xml:space="preserve">(b) Analytics cookies  </w:t>
      </w:r>
    </w:p>
    <w:p>
      <w:r>
        <w:t>(c) Marketing cookies (with consent)</w:t>
      </w:r>
    </w:p>
    <w:p/>
    <w:p>
      <w:r>
        <w:t>-------------------------------------------</w:t>
      </w:r>
    </w:p>
    <w:p/>
    <w:p>
      <w:r>
        <w:t>3. CATEGORIES OF THIRD-PARTY RECIPIENTS</w:t>
      </w:r>
    </w:p>
    <w:p/>
    <w:p>
      <w:r>
        <w:t xml:space="preserve">3.1 Analytics Providers  </w:t>
      </w:r>
    </w:p>
    <w:p>
      <w:r>
        <w:t>(e.g., Google Analytics, Plausible, Matomo)</w:t>
      </w:r>
    </w:p>
    <w:p/>
    <w:p>
      <w:r>
        <w:t xml:space="preserve">3.2 Marketing Automation Providers  </w:t>
      </w:r>
    </w:p>
    <w:p>
      <w:r>
        <w:t>(e.g., MailChimp, HubSpot)</w:t>
      </w:r>
    </w:p>
    <w:p/>
    <w:p>
      <w:r>
        <w:t xml:space="preserve">3.3 Hosting Providers  </w:t>
      </w:r>
    </w:p>
    <w:p>
      <w:r>
        <w:t>(e.g., AWS, Vercel, Cloudflare)</w:t>
      </w:r>
    </w:p>
    <w:p/>
    <w:p>
      <w:r>
        <w:t xml:space="preserve">3.4 Professional Service Providers  </w:t>
      </w:r>
    </w:p>
    <w:p>
      <w:r>
        <w:t>(e.g., legal counsel, auditors)</w:t>
      </w:r>
    </w:p>
    <w:p/>
    <w:p>
      <w:r>
        <w:t>-------------------------------------------</w:t>
      </w:r>
    </w:p>
    <w:p/>
    <w:p>
      <w:r>
        <w:t>4. INTERNATIONAL TRANSFER SAFEGUARDS</w:t>
      </w:r>
    </w:p>
    <w:p/>
    <w:p>
      <w:r>
        <w:t xml:space="preserve">4.1 Applicable Safeguards  </w:t>
      </w:r>
    </w:p>
    <w:p>
      <w:r>
        <w:t>Depending on the location of the Visitor, one or more of the following may apply:</w:t>
      </w:r>
    </w:p>
    <w:p/>
    <w:p>
      <w:r>
        <w:t xml:space="preserve">(a) EU–US Data Privacy Framework  </w:t>
      </w:r>
    </w:p>
    <w:p>
      <w:r>
        <w:t xml:space="preserve">(b) UK Extension to the EU–US DPF  </w:t>
      </w:r>
    </w:p>
    <w:p>
      <w:r>
        <w:t xml:space="preserve">(c) Standard Contractual Clauses (SCCs)  </w:t>
      </w:r>
    </w:p>
    <w:p>
      <w:r>
        <w:t xml:space="preserve">(d) UK International Data Transfer Addendum  </w:t>
      </w:r>
    </w:p>
    <w:p>
      <w:r>
        <w:t>(e) Supplemental organizational and technical measures</w:t>
      </w:r>
    </w:p>
    <w:p/>
    <w:p>
      <w:r>
        <w:t xml:space="preserve">4.2 Notes  </w:t>
      </w:r>
    </w:p>
    <w:p>
      <w:r>
        <w:t>Specific safeguards used by the Company may vary by service provider.</w:t>
      </w:r>
    </w:p>
    <w:p/>
    <w:p>
      <w:r>
        <w:t>-------------------------------------------</w:t>
      </w:r>
    </w:p>
    <w:p/>
    <w:p>
      <w:r>
        <w:t>5. NEVADA NRS 603A DESIGNATED REQUEST ADDRESS</w:t>
      </w:r>
    </w:p>
    <w:p/>
    <w:p>
      <w:r>
        <w:t xml:space="preserve">5.1 Nevada Opt-Out Address  </w:t>
      </w:r>
    </w:p>
    <w:p>
      <w:r>
        <w:t>Visitors residing in Nevada may submit a request under NRS 603A using the following contact:</w:t>
      </w:r>
    </w:p>
    <w:p/>
    <w:p>
      <w:r>
        <w:t xml:space="preserve">[INSERT EMAIL OR WEB FORM URL]  </w:t>
      </w:r>
    </w:p>
    <w:p>
      <w:r>
        <w:t>(e.g., “privacy@company.com”)</w:t>
      </w:r>
    </w:p>
    <w:p/>
    <w:p>
      <w:r>
        <w:t>-------------------------------------------</w:t>
      </w:r>
    </w:p>
    <w:p/>
    <w:p>
      <w:r>
        <w:t>6. EFFECTIVE DATE</w:t>
      </w:r>
    </w:p>
    <w:p/>
    <w:p>
      <w:r>
        <w:t xml:space="preserve">6.1 Effective Date  </w:t>
      </w:r>
    </w:p>
    <w:p>
      <w:r>
        <w:t>This Policy is effective as of:</w:t>
      </w:r>
    </w:p>
    <w:p/>
    <w:p>
      <w:r>
        <w:t xml:space="preserve">[INSERT EFFECTIVE DATE]  </w:t>
      </w:r>
    </w:p>
    <w:p>
      <w:r>
        <w:t>(e.g., “January 1, 2026”)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