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D7" w:rsidRDefault="00404BD9" w:rsidP="00404BD9">
      <w:pPr>
        <w:widowControl/>
        <w:wordWrap w:val="0"/>
        <w:spacing w:beforeAutospacing="1" w:afterAutospacing="1" w:line="560" w:lineRule="atLeast"/>
        <w:jc w:val="center"/>
        <w:rPr>
          <w:rFonts w:ascii="黑体" w:eastAsia="黑体" w:hAnsi="黑体" w:cs="宋体"/>
          <w:color w:val="2A2F35"/>
          <w:kern w:val="0"/>
          <w:sz w:val="32"/>
          <w:szCs w:val="32"/>
        </w:rPr>
      </w:pPr>
      <w:r w:rsidRPr="00404BD9">
        <w:rPr>
          <w:rFonts w:ascii="黑体" w:eastAsia="黑体" w:hAnsi="黑体" w:cs="宋体" w:hint="eastAsia"/>
          <w:color w:val="2A2F35"/>
          <w:kern w:val="0"/>
          <w:sz w:val="32"/>
          <w:szCs w:val="32"/>
        </w:rPr>
        <w:t>中国石油大学（北京）</w:t>
      </w:r>
      <w:r w:rsidR="006B23D7">
        <w:rPr>
          <w:rFonts w:ascii="黑体" w:eastAsia="黑体" w:hAnsi="黑体" w:cs="宋体" w:hint="eastAsia"/>
          <w:color w:val="2A2F35"/>
          <w:kern w:val="0"/>
          <w:sz w:val="32"/>
          <w:szCs w:val="32"/>
        </w:rPr>
        <w:t>网络与继续教育学院</w:t>
      </w:r>
    </w:p>
    <w:p w:rsidR="00404BD9" w:rsidRPr="00404BD9" w:rsidRDefault="006B23D7" w:rsidP="00404BD9">
      <w:pPr>
        <w:widowControl/>
        <w:wordWrap w:val="0"/>
        <w:spacing w:beforeAutospacing="1" w:afterAutospacing="1" w:line="560" w:lineRule="atLeast"/>
        <w:jc w:val="center"/>
        <w:rPr>
          <w:rFonts w:ascii="宋体" w:eastAsia="宋体" w:hAnsi="宋体" w:cs="宋体"/>
          <w:color w:val="2A2F35"/>
          <w:kern w:val="0"/>
          <w:sz w:val="27"/>
          <w:szCs w:val="27"/>
        </w:rPr>
      </w:pPr>
      <w:r>
        <w:rPr>
          <w:rFonts w:ascii="黑体" w:eastAsia="黑体" w:hAnsi="黑体" w:cs="宋体" w:hint="eastAsia"/>
          <w:color w:val="2A2F35"/>
          <w:kern w:val="0"/>
          <w:sz w:val="32"/>
          <w:szCs w:val="32"/>
        </w:rPr>
        <w:t>本科</w:t>
      </w:r>
      <w:r w:rsidR="00404BD9" w:rsidRPr="00404BD9">
        <w:rPr>
          <w:rFonts w:ascii="黑体" w:eastAsia="黑体" w:hAnsi="黑体" w:cs="宋体" w:hint="eastAsia"/>
          <w:color w:val="2A2F35"/>
          <w:kern w:val="0"/>
          <w:sz w:val="32"/>
          <w:szCs w:val="32"/>
        </w:rPr>
        <w:t>学位论文抽检办法</w:t>
      </w:r>
    </w:p>
    <w:p w:rsidR="00404BD9" w:rsidRPr="00404BD9" w:rsidRDefault="00404BD9" w:rsidP="00404BD9">
      <w:pPr>
        <w:widowControl/>
        <w:wordWrap w:val="0"/>
        <w:spacing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第一条 为贯彻落实《教育部 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办公厅 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关于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严厉查处高等学校学位论文买卖、代写行为的通知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》(教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督厅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〔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2018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〕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6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号)，保证学位授予质量，做好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本科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学位论文抽检工作，制定本办法。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第二条 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本科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学位论文抽检由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网络与继续教育学院教学部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组织实施。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第三条 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本科学位论文抽检每年进行两次，抽检范围为</w:t>
      </w:r>
      <w:r w:rsidR="008F238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</w:t>
      </w:r>
      <w:r w:rsidR="006B23D7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学期</w:t>
      </w:r>
      <w:r w:rsidR="008F238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申请答辩的学生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的论文，抽检比例总体不低于</w:t>
      </w:r>
      <w:r w:rsidR="008F238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9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0%。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第四条 </w:t>
      </w:r>
      <w:r w:rsidR="008F238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本科学位论文直接送</w:t>
      </w:r>
      <w:r w:rsidR="00515572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相关查重网站</w:t>
      </w:r>
      <w:r w:rsidR="008F238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进行查重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第五条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 本科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学位论文抽检评议标准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依照《中国石油大学（北京）网络与继续教育学院论文管理规定》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的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本科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学位论文评议要素执行。</w:t>
      </w:r>
      <w:bookmarkStart w:id="0" w:name="_GoBack"/>
      <w:bookmarkEnd w:id="0"/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第六条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 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抽检学位论文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查重比例在</w:t>
      </w:r>
      <w:r w:rsidR="0066254C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2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0%内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视为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合格，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对于抽检结果不合格的学位论文，依据学院有关规定责令限期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修改，下学期重新参加抽检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合格后允许申请答辩。</w:t>
      </w:r>
    </w:p>
    <w:p w:rsidR="00404BD9" w:rsidRPr="00087451" w:rsidRDefault="00404BD9" w:rsidP="00087451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仿宋_gb2312" w:eastAsia="仿宋_gb2312" w:hAnsi="宋体" w:cs="宋体"/>
          <w:color w:val="2A2F35"/>
          <w:kern w:val="0"/>
          <w:sz w:val="32"/>
          <w:szCs w:val="32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lastRenderedPageBreak/>
        <w:t>第七条</w:t>
      </w:r>
      <w:r w:rsidR="00087451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 xml:space="preserve"> 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学位论文抽检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意见由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教学部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汇总后向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各学习中心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反馈。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第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八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条 学位论文抽检坚决排除非学术因素的干扰，任何单位和个人都不得以任何方式干扰抽检工作的正常进行。</w:t>
      </w:r>
    </w:p>
    <w:p w:rsidR="00404BD9" w:rsidRPr="00404BD9" w:rsidRDefault="00404BD9" w:rsidP="00404BD9">
      <w:pPr>
        <w:widowControl/>
        <w:wordWrap w:val="0"/>
        <w:spacing w:beforeAutospacing="1" w:afterAutospacing="1" w:line="560" w:lineRule="atLeast"/>
        <w:ind w:firstLine="640"/>
        <w:jc w:val="left"/>
        <w:rPr>
          <w:rFonts w:ascii="宋体" w:eastAsia="宋体" w:hAnsi="宋体" w:cs="宋体"/>
          <w:color w:val="2A2F35"/>
          <w:kern w:val="0"/>
          <w:sz w:val="27"/>
          <w:szCs w:val="27"/>
        </w:rPr>
      </w:pP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第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九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条 本办法自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2019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年起执行，由</w:t>
      </w:r>
      <w:r w:rsidR="0046139A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教学部</w:t>
      </w:r>
      <w:r w:rsidRPr="00404BD9">
        <w:rPr>
          <w:rFonts w:ascii="仿宋_gb2312" w:eastAsia="仿宋_gb2312" w:hAnsi="宋体" w:cs="宋体" w:hint="eastAsia"/>
          <w:color w:val="2A2F35"/>
          <w:kern w:val="0"/>
          <w:sz w:val="32"/>
          <w:szCs w:val="32"/>
        </w:rPr>
        <w:t>负责解释。</w:t>
      </w:r>
    </w:p>
    <w:p w:rsidR="002F158B" w:rsidRPr="00404BD9" w:rsidRDefault="0066254C"/>
    <w:sectPr w:rsidR="002F158B" w:rsidRPr="00404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F1"/>
    <w:rsid w:val="00087451"/>
    <w:rsid w:val="003C576D"/>
    <w:rsid w:val="00404BD9"/>
    <w:rsid w:val="0046139A"/>
    <w:rsid w:val="00515572"/>
    <w:rsid w:val="0066254C"/>
    <w:rsid w:val="006B23D7"/>
    <w:rsid w:val="00732FF1"/>
    <w:rsid w:val="008F2381"/>
    <w:rsid w:val="009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2547">
                              <w:marLeft w:val="0"/>
                              <w:marRight w:val="225"/>
                              <w:marTop w:val="0"/>
                              <w:marBottom w:val="300"/>
                              <w:divBdr>
                                <w:top w:val="single" w:sz="6" w:space="0" w:color="E6E6E6"/>
                                <w:left w:val="single" w:sz="6" w:space="0" w:color="E6E6E6"/>
                                <w:bottom w:val="single" w:sz="6" w:space="0" w:color="E6E6E6"/>
                                <w:right w:val="single" w:sz="6" w:space="0" w:color="E6E6E6"/>
                              </w:divBdr>
                              <w:divsChild>
                                <w:div w:id="19640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7E7E7"/>
                                                        <w:left w:val="single" w:sz="6" w:space="0" w:color="E7E7E7"/>
                                                        <w:bottom w:val="single" w:sz="6" w:space="0" w:color="E7E7E7"/>
                                                        <w:right w:val="single" w:sz="6" w:space="0" w:color="E7E7E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xb21cn</cp:lastModifiedBy>
  <cp:revision>5</cp:revision>
  <dcterms:created xsi:type="dcterms:W3CDTF">2018-08-31T02:02:00Z</dcterms:created>
  <dcterms:modified xsi:type="dcterms:W3CDTF">2020-08-12T08:38:00Z</dcterms:modified>
</cp:coreProperties>
</file>