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Premenstrual Dysphoric Disorder (PMDD)</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By Alina Zubair</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Premenstrual dysphoric disorder (PMDD) is a severe form of premenstrual syndrome (PMS) characterized by a cluster of emotional and physical symptoms that occur in the week before menstruation. While PMS is a common experience for many women, PMDD is a more debilitating condition that can significantly impact a person's quality of life. </w:t>
      </w:r>
    </w:p>
    <w:p w:rsidR="00000000" w:rsidDel="00000000" w:rsidP="00000000" w:rsidRDefault="00000000" w:rsidRPr="00000000" w14:paraId="00000005">
      <w:pPr>
        <w:spacing w:after="240" w:before="240" w:lineRule="auto"/>
        <w:rPr>
          <w:b w:val="1"/>
          <w:u w:val="single"/>
        </w:rPr>
      </w:pPr>
      <w:r w:rsidDel="00000000" w:rsidR="00000000" w:rsidRPr="00000000">
        <w:rPr>
          <w:b w:val="1"/>
          <w:u w:val="single"/>
          <w:rtl w:val="0"/>
        </w:rPr>
        <w:t xml:space="preserve">Symptoms of PMDD</w:t>
      </w:r>
    </w:p>
    <w:p w:rsidR="00000000" w:rsidDel="00000000" w:rsidP="00000000" w:rsidRDefault="00000000" w:rsidRPr="00000000" w14:paraId="00000006">
      <w:pPr>
        <w:spacing w:after="240" w:before="240" w:lineRule="auto"/>
        <w:rPr/>
      </w:pPr>
      <w:r w:rsidDel="00000000" w:rsidR="00000000" w:rsidRPr="00000000">
        <w:rPr>
          <w:rtl w:val="0"/>
        </w:rPr>
        <w:t xml:space="preserve">PMDD is characterized by a combination of emotional and physical symptoms. </w:t>
      </w:r>
    </w:p>
    <w:p w:rsidR="00000000" w:rsidDel="00000000" w:rsidP="00000000" w:rsidRDefault="00000000" w:rsidRPr="00000000" w14:paraId="00000007">
      <w:pPr>
        <w:spacing w:after="240" w:before="240" w:lineRule="auto"/>
        <w:rPr/>
      </w:pPr>
      <w:r w:rsidDel="00000000" w:rsidR="00000000" w:rsidRPr="00000000">
        <w:rPr>
          <w:rtl w:val="0"/>
        </w:rPr>
        <w:t xml:space="preserve">Emotional symptoms may include:</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Depressed mood</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Anxiety</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Irritability</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Anger</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Hopelessness</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Feeling overwhelmed</w:t>
      </w:r>
    </w:p>
    <w:p w:rsidR="00000000" w:rsidDel="00000000" w:rsidP="00000000" w:rsidRDefault="00000000" w:rsidRPr="00000000" w14:paraId="0000000E">
      <w:pPr>
        <w:spacing w:after="240" w:before="240" w:lineRule="auto"/>
        <w:rPr/>
      </w:pPr>
      <w:r w:rsidDel="00000000" w:rsidR="00000000" w:rsidRPr="00000000">
        <w:rPr>
          <w:rtl w:val="0"/>
        </w:rPr>
        <w:t xml:space="preserve">Physical symptoms may include:</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Fatigue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Breast tenderness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Bloating</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Joint pain</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Headaches</w:t>
      </w:r>
    </w:p>
    <w:p w:rsidR="00000000" w:rsidDel="00000000" w:rsidP="00000000" w:rsidRDefault="00000000" w:rsidRPr="00000000" w14:paraId="00000014">
      <w:pPr>
        <w:spacing w:after="240" w:before="240" w:lineRule="auto"/>
        <w:rPr/>
      </w:pPr>
      <w:r w:rsidDel="00000000" w:rsidR="00000000" w:rsidRPr="00000000">
        <w:rPr>
          <w:rtl w:val="0"/>
        </w:rPr>
        <w:t xml:space="preserve">It's important to note that these symptoms must be severe enough to interfere with daily activities and relationships to be diagnosed with PMDD.</w:t>
      </w:r>
    </w:p>
    <w:p w:rsidR="00000000" w:rsidDel="00000000" w:rsidP="00000000" w:rsidRDefault="00000000" w:rsidRPr="00000000" w14:paraId="00000015">
      <w:pPr>
        <w:spacing w:after="240" w:before="240" w:lineRule="auto"/>
        <w:rPr>
          <w:b w:val="1"/>
          <w:u w:val="single"/>
        </w:rPr>
      </w:pPr>
      <w:r w:rsidDel="00000000" w:rsidR="00000000" w:rsidRPr="00000000">
        <w:rPr>
          <w:b w:val="1"/>
          <w:u w:val="single"/>
          <w:rtl w:val="0"/>
        </w:rPr>
        <w:t xml:space="preserve">Causes of PMDD</w:t>
      </w:r>
    </w:p>
    <w:p w:rsidR="00000000" w:rsidDel="00000000" w:rsidP="00000000" w:rsidRDefault="00000000" w:rsidRPr="00000000" w14:paraId="00000016">
      <w:pPr>
        <w:spacing w:after="240" w:before="240" w:lineRule="auto"/>
        <w:rPr/>
      </w:pPr>
      <w:r w:rsidDel="00000000" w:rsidR="00000000" w:rsidRPr="00000000">
        <w:rPr>
          <w:rtl w:val="0"/>
        </w:rPr>
        <w:t xml:space="preserve">The exact causes of PMDD are not fully understood, but it is believed to be related to hormonal fluctuations during the menstrual cycle. Research suggests that women with PMDD may have a heightened sensitivity to certain hormones, such as estrogen and progesterone. Additionally, genetic factors may play a role in the development of PMDD.</w:t>
      </w:r>
    </w:p>
    <w:p w:rsidR="00000000" w:rsidDel="00000000" w:rsidP="00000000" w:rsidRDefault="00000000" w:rsidRPr="00000000" w14:paraId="00000017">
      <w:pPr>
        <w:spacing w:after="240" w:before="240" w:lineRule="auto"/>
        <w:rPr/>
      </w:pPr>
      <w:r w:rsidDel="00000000" w:rsidR="00000000" w:rsidRPr="00000000">
        <w:rPr>
          <w:rtl w:val="0"/>
        </w:rPr>
        <w:t xml:space="preserve">Recent studies have also explored the potential role of neurotransmitters in PMDD. Serotonin, a neurotransmitter that regulates mood and well-being, may be involved in the development of PMDD symptoms. Some research suggests that women with PMDD may have lower levels of serotonin during the premenstrual phase of their cycle.</w:t>
      </w:r>
      <w:r w:rsidDel="00000000" w:rsidR="00000000" w:rsidRPr="00000000">
        <w:rPr>
          <w:rtl w:val="0"/>
        </w:rPr>
      </w:r>
    </w:p>
    <w:p w:rsidR="00000000" w:rsidDel="00000000" w:rsidP="00000000" w:rsidRDefault="00000000" w:rsidRPr="00000000" w14:paraId="00000018">
      <w:pPr>
        <w:spacing w:after="240" w:before="240" w:lineRule="auto"/>
        <w:rPr>
          <w:b w:val="1"/>
          <w:u w:val="single"/>
        </w:rPr>
      </w:pPr>
      <w:r w:rsidDel="00000000" w:rsidR="00000000" w:rsidRPr="00000000">
        <w:rPr>
          <w:b w:val="1"/>
          <w:u w:val="single"/>
          <w:rtl w:val="0"/>
        </w:rPr>
        <w:t xml:space="preserve">Diagnosis of PMDD</w:t>
      </w:r>
    </w:p>
    <w:p w:rsidR="00000000" w:rsidDel="00000000" w:rsidP="00000000" w:rsidRDefault="00000000" w:rsidRPr="00000000" w14:paraId="00000019">
      <w:pPr>
        <w:spacing w:after="240" w:before="240" w:lineRule="auto"/>
        <w:rPr/>
      </w:pPr>
      <w:r w:rsidDel="00000000" w:rsidR="00000000" w:rsidRPr="00000000">
        <w:rPr>
          <w:rtl w:val="0"/>
        </w:rPr>
        <w:t xml:space="preserve">Diagnosing PMDD involves a careful assessment of symptoms by a healthcare professional. The diagnosis is based on the presence of at least five of the following symptoms in the week before menstruation:</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Depressed mood</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Anxiety or irritability</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Persistent anger or increased conflict</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Decreased interest in activities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Feeling overwhelmed</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tl w:val="0"/>
        </w:rPr>
        <w:t xml:space="preserve">Physical symptoms (e.g., fatigue, breast tenderness)</w:t>
      </w:r>
    </w:p>
    <w:p w:rsidR="00000000" w:rsidDel="00000000" w:rsidP="00000000" w:rsidRDefault="00000000" w:rsidRPr="00000000" w14:paraId="00000020">
      <w:pPr>
        <w:spacing w:after="240" w:before="240" w:lineRule="auto"/>
        <w:rPr/>
      </w:pPr>
      <w:r w:rsidDel="00000000" w:rsidR="00000000" w:rsidRPr="00000000">
        <w:rPr>
          <w:rtl w:val="0"/>
        </w:rPr>
        <w:t xml:space="preserve">These symptoms must be severe enough to cause significant distress or impairment and must be absent or significantly improved in the week after menstruation.</w:t>
      </w:r>
    </w:p>
    <w:p w:rsidR="00000000" w:rsidDel="00000000" w:rsidP="00000000" w:rsidRDefault="00000000" w:rsidRPr="00000000" w14:paraId="00000021">
      <w:pPr>
        <w:spacing w:after="240" w:before="240" w:lineRule="auto"/>
        <w:rPr>
          <w:b w:val="1"/>
          <w:u w:val="single"/>
        </w:rPr>
      </w:pPr>
      <w:r w:rsidDel="00000000" w:rsidR="00000000" w:rsidRPr="00000000">
        <w:rPr>
          <w:b w:val="1"/>
          <w:u w:val="single"/>
          <w:rtl w:val="0"/>
        </w:rPr>
        <w:t xml:space="preserve">Treatment of PMDD</w:t>
      </w:r>
    </w:p>
    <w:p w:rsidR="00000000" w:rsidDel="00000000" w:rsidP="00000000" w:rsidRDefault="00000000" w:rsidRPr="00000000" w14:paraId="00000022">
      <w:pPr>
        <w:spacing w:after="240" w:before="240" w:lineRule="auto"/>
        <w:rPr/>
      </w:pPr>
      <w:r w:rsidDel="00000000" w:rsidR="00000000" w:rsidRPr="00000000">
        <w:rPr>
          <w:rtl w:val="0"/>
        </w:rPr>
        <w:t xml:space="preserve">There are several treatment options available for PMDD, including:</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u w:val="single"/>
          <w:rtl w:val="0"/>
        </w:rPr>
        <w:t xml:space="preserve">Medications</w:t>
      </w:r>
      <w:r w:rsidDel="00000000" w:rsidR="00000000" w:rsidRPr="00000000">
        <w:rPr>
          <w:b w:val="1"/>
          <w:rtl w:val="0"/>
        </w:rPr>
        <w:t xml:space="preserve">:</w:t>
      </w:r>
      <w:r w:rsidDel="00000000" w:rsidR="00000000" w:rsidRPr="00000000">
        <w:rPr>
          <w:rtl w:val="0"/>
        </w:rPr>
        <w:t xml:space="preserve"> Antidepressants, hormonal birth control, and nonsteroidal anti-inflammatory drugs (NSAIDs) may be effective in managing PMDD symptoms.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u w:val="single"/>
          <w:rtl w:val="0"/>
        </w:rPr>
        <w:t xml:space="preserve">Lifestyle changes</w:t>
      </w:r>
      <w:r w:rsidDel="00000000" w:rsidR="00000000" w:rsidRPr="00000000">
        <w:rPr>
          <w:b w:val="1"/>
          <w:rtl w:val="0"/>
        </w:rPr>
        <w:t xml:space="preserve">:</w:t>
      </w:r>
      <w:r w:rsidDel="00000000" w:rsidR="00000000" w:rsidRPr="00000000">
        <w:rPr>
          <w:rtl w:val="0"/>
        </w:rPr>
        <w:t xml:space="preserve"> Regular exercise, a healthy diet, and stress management techniques can help alleviate symptoms.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u w:val="single"/>
          <w:rtl w:val="0"/>
        </w:rPr>
        <w:t xml:space="preserve">Cognitive-behavioral therapy (CBT)</w:t>
      </w:r>
      <w:r w:rsidDel="00000000" w:rsidR="00000000" w:rsidRPr="00000000">
        <w:rPr>
          <w:b w:val="1"/>
          <w:rtl w:val="0"/>
        </w:rPr>
        <w:t xml:space="preserve">:</w:t>
      </w:r>
      <w:r w:rsidDel="00000000" w:rsidR="00000000" w:rsidRPr="00000000">
        <w:rPr>
          <w:rtl w:val="0"/>
        </w:rPr>
        <w:t xml:space="preserve"> CBT can help individuals develop coping strategies for PMDD symptoms and improve their overall well-being.</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u w:val="single"/>
          <w:rtl w:val="0"/>
        </w:rPr>
        <w:t xml:space="preserve">Supplements</w:t>
      </w:r>
      <w:r w:rsidDel="00000000" w:rsidR="00000000" w:rsidRPr="00000000">
        <w:rPr>
          <w:b w:val="1"/>
          <w:rtl w:val="0"/>
        </w:rPr>
        <w:t xml:space="preserve">:</w:t>
      </w:r>
      <w:r w:rsidDel="00000000" w:rsidR="00000000" w:rsidRPr="00000000">
        <w:rPr>
          <w:rtl w:val="0"/>
        </w:rPr>
        <w:t xml:space="preserve"> Some women may find relief from PMDD symptoms by taking supplements such as omega-3 fatty acids or magnesium.</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It's important to note that the most effective treatment for PMDD may vary from person to person. A healthcare professional can help individuals determine the best treatment plan based on their specific needs and symptoms.</w:t>
      </w:r>
    </w:p>
    <w:p w:rsidR="00000000" w:rsidDel="00000000" w:rsidP="00000000" w:rsidRDefault="00000000" w:rsidRPr="00000000" w14:paraId="00000028">
      <w:pPr>
        <w:spacing w:after="240" w:before="240" w:lineRule="auto"/>
        <w:rPr>
          <w:b w:val="1"/>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PMDD is a serious condition that can have a significant impact on a person's quality of life. While the exact causes of PMDD are not fully understood, there are effective treatment options available. By seeking professional help and exploring various treatment approaches, individuals with PMDD can manage their symptoms and improve their overall well-being.</w:t>
      </w:r>
    </w:p>
    <w:p w:rsidR="00000000" w:rsidDel="00000000" w:rsidP="00000000" w:rsidRDefault="00000000" w:rsidRPr="00000000" w14:paraId="0000002A">
      <w:pPr>
        <w:spacing w:after="240" w:before="240" w:lineRule="auto"/>
        <w:rPr>
          <w:b w:val="1"/>
          <w:u w:val="single"/>
        </w:rPr>
      </w:pPr>
      <w:r w:rsidDel="00000000" w:rsidR="00000000" w:rsidRPr="00000000">
        <w:rPr>
          <w:b w:val="1"/>
          <w:u w:val="single"/>
          <w:rtl w:val="0"/>
        </w:rPr>
        <w:t xml:space="preserve">References</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rtl w:val="0"/>
        </w:rPr>
        <w:t xml:space="preserve">International Association for Premenstrual Disorders. (n.d.). </w:t>
      </w:r>
      <w:r w:rsidDel="00000000" w:rsidR="00000000" w:rsidRPr="00000000">
        <w:rPr>
          <w:i w:val="1"/>
          <w:rtl w:val="0"/>
        </w:rPr>
        <w:t xml:space="preserve">International Association for Premenstrual Disorders (IAPMD)</w:t>
      </w:r>
      <w:r w:rsidDel="00000000" w:rsidR="00000000" w:rsidRPr="00000000">
        <w:rPr>
          <w:rtl w:val="0"/>
        </w:rPr>
        <w:t xml:space="preserve">. Retrieved October 18, 2024, from</w:t>
      </w:r>
      <w:hyperlink r:id="rId6">
        <w:r w:rsidDel="00000000" w:rsidR="00000000" w:rsidRPr="00000000">
          <w:rPr>
            <w:color w:val="1155cc"/>
            <w:u w:val="single"/>
            <w:rtl w:val="0"/>
          </w:rPr>
          <w:t xml:space="preserve"> https://iapmd.org/</w:t>
        </w:r>
      </w:hyperlink>
      <w:r w:rsidDel="00000000" w:rsidR="00000000" w:rsidRPr="00000000">
        <w:rPr>
          <w:rtl w:val="0"/>
        </w:rPr>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National Institute of Mental Health. (n.d.). </w:t>
      </w:r>
      <w:r w:rsidDel="00000000" w:rsidR="00000000" w:rsidRPr="00000000">
        <w:rPr>
          <w:i w:val="1"/>
          <w:rtl w:val="0"/>
        </w:rPr>
        <w:t xml:space="preserve">Premenstrual dysphoric disorder (PMDD)</w:t>
      </w:r>
      <w:r w:rsidDel="00000000" w:rsidR="00000000" w:rsidRPr="00000000">
        <w:rPr>
          <w:rtl w:val="0"/>
        </w:rPr>
        <w:t xml:space="preserve">. Retrieved October 18, 2024, from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https://www.nimh.nih.gov/research/research-conducted-at-nimh/join-a-study/adults/adults-pms-pmdd</w:t>
        </w:r>
      </w:hyperlink>
      <w:r w:rsidDel="00000000" w:rsidR="00000000" w:rsidRPr="00000000">
        <w:rPr>
          <w:rtl w:val="0"/>
        </w:rPr>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rtl w:val="0"/>
        </w:rPr>
        <w:t xml:space="preserve">Johns Hopkins Medicine. (n.d.). </w:t>
      </w:r>
      <w:r w:rsidDel="00000000" w:rsidR="00000000" w:rsidRPr="00000000">
        <w:rPr>
          <w:i w:val="1"/>
          <w:rtl w:val="0"/>
        </w:rPr>
        <w:t xml:space="preserve">Premenstrual dysphoric disorder (PMDD)</w:t>
      </w:r>
      <w:r w:rsidDel="00000000" w:rsidR="00000000" w:rsidRPr="00000000">
        <w:rPr>
          <w:rtl w:val="0"/>
        </w:rPr>
        <w:t xml:space="preserve">. Retrieved October 18, 2024, from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https://www.hopkinsmedicine.org/psychiatry/specialty-areas/moods/research/wrmh</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hopkinsmedicine.org/psychiatry/specialty-areas/moods/research/wrmh" TargetMode="External"/><Relationship Id="rId9" Type="http://schemas.openxmlformats.org/officeDocument/2006/relationships/hyperlink" Target="https://www.hopkinsmedicine.org/psychiatry/specialty-areas/moods/research/wrmh" TargetMode="External"/><Relationship Id="rId5" Type="http://schemas.openxmlformats.org/officeDocument/2006/relationships/styles" Target="styles.xml"/><Relationship Id="rId6" Type="http://schemas.openxmlformats.org/officeDocument/2006/relationships/hyperlink" Target="https://iapmd.org/" TargetMode="External"/><Relationship Id="rId7" Type="http://schemas.openxmlformats.org/officeDocument/2006/relationships/hyperlink" Target="https://www.nimh.nih.gov/research/research-conducted-at-nimh/join-a-study/adults/adults-pms-pmdd" TargetMode="External"/><Relationship Id="rId8" Type="http://schemas.openxmlformats.org/officeDocument/2006/relationships/hyperlink" Target="https://www.nimh.nih.gov/research/research-conducted-at-nimh/join-a-study/adults/adults-pms-pm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