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52" w:rsidRPr="007115FC" w:rsidRDefault="00FE4574" w:rsidP="001E4852">
      <w:pPr>
        <w:spacing w:line="360" w:lineRule="auto"/>
        <w:jc w:val="center"/>
        <w:outlineLvl w:val="0"/>
        <w:rPr>
          <w:rFonts w:ascii="华文楷体" w:eastAsia="华文楷体" w:hAnsi="华文楷体"/>
          <w:b/>
          <w:sz w:val="36"/>
          <w:szCs w:val="36"/>
          <w:lang w:eastAsia="zh-CN"/>
        </w:rPr>
      </w:pP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20</w:t>
      </w:r>
      <w:r w:rsidR="00C805DF">
        <w:rPr>
          <w:rFonts w:ascii="华文楷体" w:eastAsia="华文楷体" w:hAnsi="华文楷体"/>
          <w:b/>
          <w:sz w:val="36"/>
          <w:szCs w:val="36"/>
          <w:lang w:eastAsia="zh-CN"/>
        </w:rPr>
        <w:t>20</w:t>
      </w: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年</w:t>
      </w:r>
      <w:r w:rsidR="00C805DF" w:rsidRPr="00C805DF">
        <w:rPr>
          <w:rFonts w:ascii="华文楷体" w:eastAsia="华文楷体" w:hAnsi="华文楷体" w:hint="eastAsia"/>
          <w:b/>
          <w:sz w:val="36"/>
          <w:szCs w:val="36"/>
          <w:lang w:eastAsia="zh-CN"/>
        </w:rPr>
        <w:t>新工科联盟</w:t>
      </w: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-Xilinx暑期学校团队项目</w:t>
      </w:r>
      <w:r w:rsidR="001E4852" w:rsidRPr="007115FC">
        <w:rPr>
          <w:rFonts w:ascii="华文楷体" w:eastAsia="华文楷体" w:hAnsi="华文楷体" w:hint="eastAsia"/>
          <w:b/>
          <w:sz w:val="36"/>
          <w:szCs w:val="36"/>
          <w:lang w:eastAsia="zh-CN"/>
        </w:rPr>
        <w:t>设计文档</w:t>
      </w:r>
    </w:p>
    <w:p w:rsidR="001E4852" w:rsidRPr="007115FC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u w:val="single"/>
          <w:lang w:eastAsia="zh-CN"/>
        </w:rPr>
      </w:pPr>
      <w:r w:rsidRPr="007115FC">
        <w:rPr>
          <w:rFonts w:hint="eastAsia"/>
          <w:b/>
          <w:sz w:val="24"/>
          <w:szCs w:val="24"/>
          <w:u w:val="single"/>
          <w:lang w:eastAsia="zh-CN"/>
        </w:rPr>
        <w:t>设计文稿提交格式</w:t>
      </w:r>
    </w:p>
    <w:p w:rsidR="001E4852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  <w:r w:rsidRPr="00444261">
        <w:rPr>
          <w:rFonts w:hint="eastAsia"/>
          <w:b/>
          <w:sz w:val="24"/>
          <w:szCs w:val="24"/>
        </w:rPr>
        <w:t>(Project Paper Submission Template)</w:t>
      </w:r>
    </w:p>
    <w:p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Pr="00444261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7555"/>
      </w:tblGrid>
      <w:tr w:rsidR="001E4852" w:rsidRPr="00E1615F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852" w:rsidRPr="007750D9" w:rsidRDefault="001E4852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 w:rsidRPr="007750D9">
              <w:rPr>
                <w:rFonts w:eastAsia="黑体" w:hint="eastAsia"/>
                <w:b/>
                <w:color w:val="000000"/>
                <w:kern w:val="2"/>
                <w:lang w:eastAsia="zh-CN"/>
              </w:rPr>
              <w:t>作品名称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852" w:rsidRPr="00D1295A" w:rsidRDefault="00044C75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A08</w:t>
            </w:r>
            <w:r>
              <w:rPr>
                <w:rFonts w:eastAsiaTheme="minorEastAsia" w:hint="eastAsia"/>
                <w:sz w:val="24"/>
                <w:lang w:eastAsia="zh-CN"/>
              </w:rPr>
              <w:t>数字滤波器</w:t>
            </w:r>
            <w:r>
              <w:rPr>
                <w:rFonts w:eastAsiaTheme="minorEastAsia" w:hint="eastAsia"/>
                <w:sz w:val="24"/>
                <w:lang w:eastAsia="zh-CN"/>
              </w:rPr>
              <w:t>+</w:t>
            </w:r>
            <w:r>
              <w:rPr>
                <w:rFonts w:eastAsiaTheme="minorEastAsia" w:hint="eastAsia"/>
                <w:sz w:val="24"/>
                <w:lang w:eastAsia="zh-CN"/>
              </w:rPr>
              <w:t>函数发生器</w:t>
            </w:r>
          </w:p>
        </w:tc>
      </w:tr>
      <w:tr w:rsidR="0003754A" w:rsidRPr="00E1615F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54A" w:rsidRPr="007750D9" w:rsidRDefault="0003754A" w:rsidP="0003754A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板卡型号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54A" w:rsidRPr="00D1295A" w:rsidRDefault="00044C75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>Xc7s15ftgb196-1</w:t>
            </w:r>
          </w:p>
        </w:tc>
      </w:tr>
      <w:tr w:rsidR="001611CD" w:rsidRPr="00E1615F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1CD" w:rsidRDefault="001611CD" w:rsidP="0003754A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所在班级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1CD" w:rsidRPr="00D1295A" w:rsidRDefault="00044C75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东南大学电子学院</w:t>
            </w:r>
            <w:r>
              <w:rPr>
                <w:lang w:eastAsia="zh-CN"/>
              </w:rPr>
              <w:t>A</w:t>
            </w:r>
            <w:r>
              <w:rPr>
                <w:lang w:eastAsia="zh-CN"/>
              </w:rPr>
              <w:t>班</w:t>
            </w:r>
          </w:p>
        </w:tc>
      </w:tr>
      <w:tr w:rsidR="001E4852" w:rsidRPr="00E1615F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4852" w:rsidRPr="007750D9" w:rsidRDefault="00531E04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成员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姓名、</w:t>
            </w:r>
            <w:r w:rsidR="00EE75DF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学号、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4852" w:rsidRPr="00D1295A" w:rsidRDefault="001E4852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:rsidR="00044C75" w:rsidRDefault="00044C75" w:rsidP="00044C75">
            <w:pPr>
              <w:widowControl w:val="0"/>
              <w:jc w:val="both"/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06017322姚冠文</w:t>
            </w:r>
          </w:p>
          <w:p w:rsidR="00044C75" w:rsidRPr="00D1295A" w:rsidRDefault="00044C75" w:rsidP="00044C75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06017324刘鑫垚</w:t>
            </w:r>
          </w:p>
          <w:p w:rsidR="007C2F9A" w:rsidRPr="00D1295A" w:rsidRDefault="007C2F9A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:rsidR="007C2F9A" w:rsidRPr="00531E04" w:rsidRDefault="007C2F9A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:rsidR="007C2F9A" w:rsidRPr="00D1295A" w:rsidRDefault="007C2F9A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F70AA3" w:rsidRPr="00E1615F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0AA3" w:rsidRDefault="00EE75DF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proofErr w:type="spellStart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Github</w:t>
            </w:r>
            <w:proofErr w:type="spellEnd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链接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0AA3" w:rsidRPr="00D1295A" w:rsidRDefault="00F70AA3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</w:tbl>
    <w:p w:rsidR="001E4852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:rsidR="001E4852" w:rsidRPr="00AF7BDC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/>
          <w:b/>
          <w:color w:val="000000"/>
          <w:kern w:val="2"/>
          <w:lang w:eastAsia="zh-CN"/>
        </w:rPr>
        <w:br w:type="page"/>
      </w: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第一部分</w:t>
      </w:r>
    </w:p>
    <w:p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设计概述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/Design Introduction</w:t>
      </w:r>
    </w:p>
    <w:p w:rsidR="001E4852" w:rsidRPr="00B96674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1.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请概括地描述一下你的设计，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包括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本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设计目的、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学习到的知识点、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方向或者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设想的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应用场景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等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；2.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经组内成员讨论后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以表格的形式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描述项目</w:t>
      </w:r>
      <w:r w:rsidR="00A140A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中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各成员在项目中发挥的作用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或者贡献百分比；3.作品的展示照片</w:t>
      </w: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:rsidR="009F2EB1" w:rsidRDefault="00044C75" w:rsidP="001E4852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设计概述：</w:t>
      </w:r>
    </w:p>
    <w:p w:rsidR="00044C75" w:rsidRPr="000D57E4" w:rsidRDefault="00044C75" w:rsidP="00044C75">
      <w:pPr>
        <w:pStyle w:val="a6"/>
        <w:widowControl w:val="0"/>
        <w:numPr>
          <w:ilvl w:val="0"/>
          <w:numId w:val="2"/>
        </w:numPr>
        <w:ind w:left="0" w:firstLineChars="0" w:firstLine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0D57E4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设计了一个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数字fir</w:t>
      </w:r>
      <w:r w:rsidRPr="000D57E4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低通滤波器</w:t>
      </w:r>
      <w:r w:rsidRPr="000D57E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  <w:r w:rsidRPr="000D57E4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其通带频率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2</w:t>
      </w:r>
      <w:r w:rsidRPr="000D57E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M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Hz，3dB通频带2.1MHz，通带内波动1dB，通带外抑制-60dB，具有较好的幅频特性。输入为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fpga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的ad口，输出为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fpga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的da口，可用于简单的滤波处理，较无源滤波器能达到更高的滤波阶数。</w:t>
      </w:r>
    </w:p>
    <w:p w:rsidR="00044C75" w:rsidRPr="000D57E4" w:rsidRDefault="00044C75" w:rsidP="00044C75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2、设计了一个由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uart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串口通信控制的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fpga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任意信号发生器，能发生方波，三角波，锯齿波</w:t>
      </w:r>
      <w:r w:rsidR="00436B4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，和正弦波，直流信号共五种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波形。通过串口可控制波形的相位，频率，和波形种类。</w:t>
      </w:r>
    </w:p>
    <w:p w:rsidR="00044C75" w:rsidRDefault="00044C75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044C75" w:rsidRDefault="00044C75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分工情况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：</w:t>
      </w:r>
    </w:p>
    <w:p w:rsidR="00044C75" w:rsidRPr="00044C75" w:rsidRDefault="00044C75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姚冠文：50%，刘鑫垚：50%</w:t>
      </w: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044C75" w:rsidP="001E4852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作品照片：</w:t>
      </w:r>
    </w:p>
    <w:p w:rsidR="00044C75" w:rsidRPr="00044C75" w:rsidRDefault="00044C75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436B4B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76620" cy="4482465"/>
            <wp:effectExtent l="0" t="0" r="5080" b="0"/>
            <wp:docPr id="1" name="图片 1" descr="D:\Documents\1104609639\Image\Group2\RU\KF\RUKFC~V`)8M[YYVL0KRA(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1104609639\Image\Group2\RU\KF\RUKFC~V`)8M[YYVL0KRA(I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第二部分</w:t>
      </w:r>
    </w:p>
    <w:p w:rsidR="001E4852" w:rsidRPr="00AF21EE" w:rsidRDefault="001E4852" w:rsidP="001E4852">
      <w:pPr>
        <w:widowControl w:val="0"/>
        <w:jc w:val="both"/>
        <w:rPr>
          <w:rFonts w:ascii="黑体"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ascii="黑体" w:eastAsia="黑体" w:hint="eastAsia"/>
          <w:color w:val="000000"/>
          <w:kern w:val="2"/>
          <w:sz w:val="21"/>
          <w:szCs w:val="21"/>
          <w:lang w:eastAsia="zh-CN"/>
        </w:rPr>
        <w:t>系统组成及功能说明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System Construction &amp; Function Description</w:t>
      </w:r>
    </w:p>
    <w:p w:rsidR="001E4852" w:rsidRPr="00AF21EE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（请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对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作品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的1.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计划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及已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实现的功能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2.</w:t>
      </w:r>
      <w:r w:rsidR="001611CD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项目系统框图；3.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使用的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技术方向做</w:t>
      </w:r>
      <w:r w:rsidR="009625EC"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说明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1、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滤波器使用了</w:t>
      </w:r>
      <w:proofErr w:type="spellStart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vivado</w:t>
      </w:r>
      <w:proofErr w:type="spellEnd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自带的fir滤波器</w:t>
      </w:r>
      <w:proofErr w:type="spellStart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ip</w:t>
      </w:r>
      <w:proofErr w:type="spellEnd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核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利用</w:t>
      </w:r>
      <w:proofErr w:type="spellStart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matlab</w:t>
      </w:r>
      <w:proofErr w:type="spellEnd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制作了</w:t>
      </w:r>
      <w:proofErr w:type="spellStart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coe</w:t>
      </w:r>
      <w:proofErr w:type="spellEnd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初始化文件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其采样率为ad口的正常工作频率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10MHz，幅频响应特性和模块图如下：</w:t>
      </w: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748B9FCF" wp14:editId="2B7EAE2E">
            <wp:simplePos x="0" y="0"/>
            <wp:positionH relativeFrom="column">
              <wp:posOffset>306070</wp:posOffset>
            </wp:positionH>
            <wp:positionV relativeFrom="paragraph">
              <wp:posOffset>72027</wp:posOffset>
            </wp:positionV>
            <wp:extent cx="2778125" cy="3423285"/>
            <wp:effectExtent l="0" t="0" r="3175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35ECD66E" wp14:editId="59EB0AE2">
            <wp:simplePos x="0" y="0"/>
            <wp:positionH relativeFrom="column">
              <wp:posOffset>3251835</wp:posOffset>
            </wp:positionH>
            <wp:positionV relativeFrom="paragraph">
              <wp:posOffset>147320</wp:posOffset>
            </wp:positionV>
            <wp:extent cx="3113314" cy="1230514"/>
            <wp:effectExtent l="0" t="0" r="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314" cy="1230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利用</w:t>
      </w:r>
      <w:proofErr w:type="spellStart"/>
      <w:r>
        <w:rPr>
          <w:rFonts w:asciiTheme="minorEastAsia" w:eastAsia="MS Mincho" w:hAnsiTheme="minorEastAsia" w:hint="eastAsia"/>
          <w:color w:val="000000"/>
          <w:kern w:val="2"/>
          <w:sz w:val="21"/>
          <w:szCs w:val="21"/>
          <w:lang w:eastAsia="zh-CN"/>
        </w:rPr>
        <w:t>adc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时钟作为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axi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流输入的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tvalid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信号，将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adc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模块的输入送入滤波器，将输出的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tvalid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信号作为输出缓存器的时钟，将数据缓存，最后用系统50MHz工作的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dac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模块输出。</w:t>
      </w:r>
    </w:p>
    <w:p w:rsidR="006F08F8" w:rsidRDefault="006F08F8" w:rsidP="00436B4B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总系统框图：</w:t>
      </w:r>
    </w:p>
    <w:p w:rsidR="006F08F8" w:rsidRDefault="006F08F8" w:rsidP="00436B4B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39B26147" wp14:editId="49B92F1F">
            <wp:extent cx="1981200" cy="1114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11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F8" w:rsidRDefault="006F08F8" w:rsidP="00436B4B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25A9BE76" wp14:editId="1F583154">
            <wp:extent cx="5486400" cy="24250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4B" w:rsidRDefault="00436B4B" w:rsidP="00436B4B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lastRenderedPageBreak/>
        <w:t>2、DDS信号发生器</w:t>
      </w:r>
    </w:p>
    <w:p w:rsidR="001C5BC1" w:rsidRPr="00436B4B" w:rsidRDefault="00436B4B" w:rsidP="00436B4B">
      <w:pPr>
        <w:widowControl w:val="0"/>
        <w:ind w:firstLine="42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输出频率最高为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50MHz，频率控制字精度为1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/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512</w:t>
      </w:r>
      <w:r>
        <w:rPr>
          <w:rFonts w:asciiTheme="minorEastAsia" w:eastAsia="MS Mincho" w:hAnsiTheme="minorEastAsia" w:hint="eastAsia"/>
          <w:color w:val="000000"/>
          <w:kern w:val="2"/>
          <w:sz w:val="21"/>
          <w:szCs w:val="21"/>
          <w:lang w:eastAsia="zh-CN"/>
        </w:rPr>
        <w:t>,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即最小输出频率为97.7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KHz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。相位控制字精度为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1/512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，即相位分辨率为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0.703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°。波形控制字02为三角波，03为锯齿波，04为直流信号，05为方波，其余情况为正弦波。波形的各相位数据由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matlab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产生，并存入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coe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文件，在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vivado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生成rom模块并各自初始化存入。</w:t>
      </w:r>
      <w:proofErr w:type="spellStart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U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art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串口通信的波特率为9600，并采用十六倍波特率的工作频率，即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15.36KHz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</w:p>
    <w:p w:rsidR="00436B4B" w:rsidRPr="00436B4B" w:rsidRDefault="00436B4B" w:rsidP="001C5BC1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顶层模块先通过串口读入控制字，解码控制字得到频率、相位、波形控制信号，并选择对应的rom模块读取数据送入输出寄存器，最后通过da驱动发送给da模块进行输出。</w:t>
      </w:r>
    </w:p>
    <w:p w:rsidR="006F08F8" w:rsidRDefault="006F08F8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ab/>
        <w:t>总系统框图：</w:t>
      </w:r>
    </w:p>
    <w:p w:rsidR="006F08F8" w:rsidRDefault="006F08F8" w:rsidP="001C5BC1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16003F" wp14:editId="61144375">
            <wp:extent cx="2918713" cy="20042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F8" w:rsidRPr="006F08F8" w:rsidRDefault="006F08F8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25777262" wp14:editId="2E22B8DE">
            <wp:extent cx="5486400" cy="1971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B1" w:rsidRPr="001C5BC1" w:rsidRDefault="009F2EB1" w:rsidP="00EE75DF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第三部分</w:t>
      </w:r>
    </w:p>
    <w:p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完成情况及性能参数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 xml:space="preserve">Final Design &amp; 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Performance Parameters</w:t>
      </w:r>
    </w:p>
    <w:p w:rsidR="001E4852" w:rsidRDefault="006F08F8" w:rsidP="001E4852"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  <w:r>
        <w:rPr>
          <w:rFonts w:ascii="楷体_GB2312" w:eastAsia="楷体_GB2312" w:hint="eastAsia"/>
          <w:color w:val="000000"/>
          <w:kern w:val="2"/>
          <w:lang w:eastAsia="zh-CN"/>
        </w:rPr>
        <w:t>通过仿真，两部分均能达到设计的实验效果，但由于缺乏示波器等测试条件，考虑到用杜邦线连接高频信号等因素，阻带抑制比等参数可能差于预期，如果要更进一步优化设计，应当采用同轴线来做输入输出。</w:t>
      </w:r>
    </w:p>
    <w:p w:rsidR="001E4852" w:rsidRPr="006F08F8" w:rsidRDefault="001E4852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第四部分</w:t>
      </w:r>
    </w:p>
    <w:p w:rsidR="001E4852" w:rsidRPr="00AF21EE" w:rsidRDefault="001E4852" w:rsidP="001E4852">
      <w:pPr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总结</w:t>
      </w:r>
      <w:r w:rsidRPr="00AF21EE">
        <w:rPr>
          <w:rFonts w:eastAsia="PMingLiU" w:hint="eastAsia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Conclusion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s</w:t>
      </w:r>
    </w:p>
    <w:p w:rsidR="00C024E7" w:rsidRPr="00AF21EE" w:rsidRDefault="00C024E7" w:rsidP="00C024E7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谈一谈完成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暑期学校课程后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收获与感想。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每位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组员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分开写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。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:rsidR="00233A1F" w:rsidRDefault="006F08F8" w:rsidP="001C5BC1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姚冠文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：</w:t>
      </w:r>
    </w:p>
    <w:p w:rsidR="006F08F8" w:rsidRPr="006F08F8" w:rsidRDefault="006F08F8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在这次暑期学校中，我主要学习了一些时序模块的使用，比如ad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/da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模块，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uart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串口通信等。其中ad是并行输入，但da的驱动却是串行输出，需要分别编写。由于滤波器需要使用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axi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流式输入，还需要给滤波器自行设计通信时序，这些都加深了我对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fpga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时序逻辑的理解。</w:t>
      </w:r>
      <w:proofErr w:type="spellStart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F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pga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不只是一个逻辑门阵列，它还需要精巧的时序通信设计才能发挥更大的作用，其中的技巧值得我继续精进学习。</w:t>
      </w:r>
    </w:p>
    <w:p w:rsidR="006F08F8" w:rsidRDefault="006F08F8" w:rsidP="001C5BC1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  <w:bookmarkStart w:id="0" w:name="_GoBack"/>
      <w:bookmarkEnd w:id="0"/>
    </w:p>
    <w:p w:rsidR="006F08F8" w:rsidRDefault="006F08F8" w:rsidP="001C5BC1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</w:p>
    <w:p w:rsidR="006F08F8" w:rsidRDefault="006F08F8" w:rsidP="001C5BC1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</w:p>
    <w:p w:rsidR="006F08F8" w:rsidRPr="00C024E7" w:rsidRDefault="006F08F8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刘鑫垚：</w:t>
      </w:r>
    </w:p>
    <w:p w:rsidR="004F7F46" w:rsidRDefault="006F08F8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lang w:eastAsia="zh-CN"/>
        </w:rPr>
        <w:t>经过此次暑期学校的学习，我对</w:t>
      </w:r>
      <w:proofErr w:type="spellStart"/>
      <w:r>
        <w:rPr>
          <w:lang w:eastAsia="zh-CN"/>
        </w:rPr>
        <w:t>fpga</w:t>
      </w:r>
      <w:proofErr w:type="spellEnd"/>
      <w:r>
        <w:rPr>
          <w:lang w:eastAsia="zh-CN"/>
        </w:rPr>
        <w:t>有了从无到有的认知，对它的发展和实际应用领域有了大概了解，由于此前并未真正接触过</w:t>
      </w:r>
      <w:proofErr w:type="spellStart"/>
      <w:r>
        <w:rPr>
          <w:lang w:eastAsia="zh-CN"/>
        </w:rPr>
        <w:t>fpga</w:t>
      </w:r>
      <w:proofErr w:type="spellEnd"/>
      <w:r>
        <w:rPr>
          <w:lang w:eastAsia="zh-CN"/>
        </w:rPr>
        <w:t>编程，此次经历也对</w:t>
      </w:r>
      <w:proofErr w:type="spellStart"/>
      <w:r>
        <w:rPr>
          <w:lang w:eastAsia="zh-CN"/>
        </w:rPr>
        <w:t>fpga</w:t>
      </w:r>
      <w:proofErr w:type="spellEnd"/>
      <w:r>
        <w:rPr>
          <w:lang w:eastAsia="zh-CN"/>
        </w:rPr>
        <w:t>的开发流程有了大概认知，我相信这对以后相关领域的学习也会有一定助益。</w:t>
      </w: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AF3D6A">
      <w:pPr>
        <w:tabs>
          <w:tab w:val="left" w:pos="4785"/>
        </w:tabs>
        <w:rPr>
          <w:rFonts w:asciiTheme="minorEastAsia" w:eastAsiaTheme="minorEastAsia" w:hAnsiTheme="minorEastAsia"/>
          <w:sz w:val="21"/>
          <w:szCs w:val="21"/>
          <w:lang w:eastAsia="zh-CN"/>
        </w:rPr>
      </w:pPr>
    </w:p>
    <w:sectPr w:rsidR="00EE75DF" w:rsidRPr="00EE75DF" w:rsidSect="00C805DF">
      <w:headerReference w:type="even" r:id="rId16"/>
      <w:headerReference w:type="default" r:id="rId17"/>
      <w:headerReference w:type="first" r:id="rId18"/>
      <w:pgSz w:w="11906" w:h="16838"/>
      <w:pgMar w:top="1361" w:right="1247" w:bottom="1361" w:left="124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8D7" w:rsidRDefault="00F408D7" w:rsidP="001E4852">
      <w:r>
        <w:separator/>
      </w:r>
    </w:p>
  </w:endnote>
  <w:endnote w:type="continuationSeparator" w:id="0">
    <w:p w:rsidR="00F408D7" w:rsidRDefault="00F408D7" w:rsidP="001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8D7" w:rsidRDefault="00F408D7" w:rsidP="001E4852">
      <w:r>
        <w:separator/>
      </w:r>
    </w:p>
  </w:footnote>
  <w:footnote w:type="continuationSeparator" w:id="0">
    <w:p w:rsidR="00F408D7" w:rsidRDefault="00F408D7" w:rsidP="001E4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DF" w:rsidRDefault="000E5EF7" w:rsidP="007115FC">
    <w:pPr>
      <w:pStyle w:val="a3"/>
      <w:pBdr>
        <w:bottom w:val="single" w:sz="6" w:space="0" w:color="auto"/>
      </w:pBdr>
      <w:jc w:val="both"/>
    </w:pPr>
    <w:r w:rsidRPr="000E5EF7">
      <w:rPr>
        <w:rFonts w:hint="eastAsia"/>
      </w:rPr>
      <w:t>2020</w:t>
    </w:r>
    <w:r w:rsidRPr="000E5EF7">
      <w:rPr>
        <w:rFonts w:hint="eastAsia"/>
      </w:rPr>
      <w:t>年新工科联盟</w:t>
    </w:r>
    <w:r w:rsidRPr="000E5EF7">
      <w:rPr>
        <w:rFonts w:hint="eastAsia"/>
      </w:rPr>
      <w:t>-Xilinx</w:t>
    </w:r>
    <w:r w:rsidRPr="000E5EF7">
      <w:rPr>
        <w:rFonts w:hint="eastAsia"/>
      </w:rPr>
      <w:t>暑期学校团队项目设计文档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5FC" w:rsidRDefault="0043355E" w:rsidP="007115FC">
    <w:pPr>
      <w:pStyle w:val="a3"/>
      <w:pBdr>
        <w:bottom w:val="single" w:sz="6" w:space="0" w:color="auto"/>
      </w:pBdr>
      <w:jc w:val="both"/>
    </w:pPr>
    <w:r w:rsidRPr="0043355E">
      <w:rPr>
        <w:rFonts w:hint="eastAsia"/>
      </w:rPr>
      <w:t>2020</w:t>
    </w:r>
    <w:r w:rsidRPr="0043355E">
      <w:rPr>
        <w:rFonts w:hint="eastAsia"/>
      </w:rPr>
      <w:t>年新工科联盟</w:t>
    </w:r>
    <w:r w:rsidRPr="0043355E">
      <w:rPr>
        <w:rFonts w:hint="eastAsia"/>
      </w:rPr>
      <w:t>-Xilinx</w:t>
    </w:r>
    <w:r w:rsidRPr="0043355E">
      <w:rPr>
        <w:rFonts w:hint="eastAsia"/>
      </w:rPr>
      <w:t>暑期学校团队项目设计文档</w:t>
    </w:r>
    <w:r w:rsidR="002F1EF6">
      <w:rPr>
        <w:rFonts w:hint="eastAsia"/>
      </w:rPr>
      <w:t xml:space="preserve">                                                               </w:t>
    </w:r>
    <w:r w:rsidR="002F1EF6"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DF" w:rsidRDefault="00B260EB" w:rsidP="007115FC">
    <w:pPr>
      <w:pStyle w:val="a3"/>
      <w:pBdr>
        <w:bottom w:val="single" w:sz="6" w:space="0" w:color="auto"/>
      </w:pBdr>
      <w:jc w:val="both"/>
    </w:pPr>
    <w:r w:rsidRPr="00B260EB">
      <w:rPr>
        <w:rFonts w:hint="eastAsia"/>
      </w:rPr>
      <w:t>2020</w:t>
    </w:r>
    <w:r w:rsidRPr="00B260EB">
      <w:rPr>
        <w:rFonts w:hint="eastAsia"/>
      </w:rPr>
      <w:t>年新工科联盟</w:t>
    </w:r>
    <w:r w:rsidRPr="00B260EB">
      <w:rPr>
        <w:rFonts w:hint="eastAsia"/>
      </w:rPr>
      <w:t>-Xilinx</w:t>
    </w:r>
    <w:r w:rsidRPr="00B260EB">
      <w:rPr>
        <w:rFonts w:hint="eastAsia"/>
      </w:rPr>
      <w:t>暑期学校团队项目设计文档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9467A"/>
    <w:multiLevelType w:val="hybridMultilevel"/>
    <w:tmpl w:val="055872C0"/>
    <w:lvl w:ilvl="0" w:tplc="04090019">
      <w:start w:val="1"/>
      <w:numFmt w:val="lowerLetter"/>
      <w:lvlText w:val="%1)"/>
      <w:lvlJc w:val="left"/>
      <w:pPr>
        <w:ind w:left="402" w:hanging="420"/>
      </w:pPr>
    </w:lvl>
    <w:lvl w:ilvl="1" w:tplc="04090019" w:tentative="1">
      <w:start w:val="1"/>
      <w:numFmt w:val="lowerLetter"/>
      <w:lvlText w:val="%2)"/>
      <w:lvlJc w:val="left"/>
      <w:pPr>
        <w:ind w:left="822" w:hanging="420"/>
      </w:pPr>
    </w:lvl>
    <w:lvl w:ilvl="2" w:tplc="0409001B" w:tentative="1">
      <w:start w:val="1"/>
      <w:numFmt w:val="lowerRoman"/>
      <w:lvlText w:val="%3."/>
      <w:lvlJc w:val="right"/>
      <w:pPr>
        <w:ind w:left="1242" w:hanging="420"/>
      </w:pPr>
    </w:lvl>
    <w:lvl w:ilvl="3" w:tplc="0409000F" w:tentative="1">
      <w:start w:val="1"/>
      <w:numFmt w:val="decimal"/>
      <w:lvlText w:val="%4."/>
      <w:lvlJc w:val="left"/>
      <w:pPr>
        <w:ind w:left="1662" w:hanging="420"/>
      </w:pPr>
    </w:lvl>
    <w:lvl w:ilvl="4" w:tplc="04090019" w:tentative="1">
      <w:start w:val="1"/>
      <w:numFmt w:val="lowerLetter"/>
      <w:lvlText w:val="%5)"/>
      <w:lvlJc w:val="left"/>
      <w:pPr>
        <w:ind w:left="2082" w:hanging="420"/>
      </w:pPr>
    </w:lvl>
    <w:lvl w:ilvl="5" w:tplc="0409001B" w:tentative="1">
      <w:start w:val="1"/>
      <w:numFmt w:val="lowerRoman"/>
      <w:lvlText w:val="%6."/>
      <w:lvlJc w:val="right"/>
      <w:pPr>
        <w:ind w:left="2502" w:hanging="420"/>
      </w:pPr>
    </w:lvl>
    <w:lvl w:ilvl="6" w:tplc="0409000F" w:tentative="1">
      <w:start w:val="1"/>
      <w:numFmt w:val="decimal"/>
      <w:lvlText w:val="%7."/>
      <w:lvlJc w:val="left"/>
      <w:pPr>
        <w:ind w:left="2922" w:hanging="420"/>
      </w:pPr>
    </w:lvl>
    <w:lvl w:ilvl="7" w:tplc="04090019" w:tentative="1">
      <w:start w:val="1"/>
      <w:numFmt w:val="lowerLetter"/>
      <w:lvlText w:val="%8)"/>
      <w:lvlJc w:val="left"/>
      <w:pPr>
        <w:ind w:left="3342" w:hanging="420"/>
      </w:pPr>
    </w:lvl>
    <w:lvl w:ilvl="8" w:tplc="0409001B" w:tentative="1">
      <w:start w:val="1"/>
      <w:numFmt w:val="lowerRoman"/>
      <w:lvlText w:val="%9."/>
      <w:lvlJc w:val="right"/>
      <w:pPr>
        <w:ind w:left="3762" w:hanging="420"/>
      </w:pPr>
    </w:lvl>
  </w:abstractNum>
  <w:abstractNum w:abstractNumId="1">
    <w:nsid w:val="44D264F3"/>
    <w:multiLevelType w:val="hybridMultilevel"/>
    <w:tmpl w:val="39061CAA"/>
    <w:lvl w:ilvl="0" w:tplc="AE0A5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EA"/>
    <w:rsid w:val="00017A48"/>
    <w:rsid w:val="0003754A"/>
    <w:rsid w:val="00044C75"/>
    <w:rsid w:val="000715E1"/>
    <w:rsid w:val="00080FE7"/>
    <w:rsid w:val="00084294"/>
    <w:rsid w:val="000B20BC"/>
    <w:rsid w:val="000E5EF7"/>
    <w:rsid w:val="0011790F"/>
    <w:rsid w:val="001413BF"/>
    <w:rsid w:val="001611CD"/>
    <w:rsid w:val="00162FC0"/>
    <w:rsid w:val="001A3A30"/>
    <w:rsid w:val="001C5BC1"/>
    <w:rsid w:val="001D5336"/>
    <w:rsid w:val="001E4852"/>
    <w:rsid w:val="001F77AC"/>
    <w:rsid w:val="00224254"/>
    <w:rsid w:val="00233A1F"/>
    <w:rsid w:val="002861B8"/>
    <w:rsid w:val="002A1D06"/>
    <w:rsid w:val="002E31AC"/>
    <w:rsid w:val="002F1EF6"/>
    <w:rsid w:val="00356244"/>
    <w:rsid w:val="003754C0"/>
    <w:rsid w:val="003844E6"/>
    <w:rsid w:val="003D115C"/>
    <w:rsid w:val="004278BF"/>
    <w:rsid w:val="0043355E"/>
    <w:rsid w:val="00436B4B"/>
    <w:rsid w:val="0044157C"/>
    <w:rsid w:val="004418A5"/>
    <w:rsid w:val="00486620"/>
    <w:rsid w:val="004A3A86"/>
    <w:rsid w:val="004C3EAC"/>
    <w:rsid w:val="004D3450"/>
    <w:rsid w:val="004E1F90"/>
    <w:rsid w:val="004F7F46"/>
    <w:rsid w:val="005255A0"/>
    <w:rsid w:val="00531E04"/>
    <w:rsid w:val="005831BB"/>
    <w:rsid w:val="005923E5"/>
    <w:rsid w:val="005A57FA"/>
    <w:rsid w:val="005A795D"/>
    <w:rsid w:val="005C5E2E"/>
    <w:rsid w:val="005F55E9"/>
    <w:rsid w:val="006067AC"/>
    <w:rsid w:val="00613531"/>
    <w:rsid w:val="0062576C"/>
    <w:rsid w:val="00665D80"/>
    <w:rsid w:val="006A2A5F"/>
    <w:rsid w:val="006D383B"/>
    <w:rsid w:val="006F08F8"/>
    <w:rsid w:val="006F1C5B"/>
    <w:rsid w:val="00705F10"/>
    <w:rsid w:val="0078472B"/>
    <w:rsid w:val="00795C04"/>
    <w:rsid w:val="007A507B"/>
    <w:rsid w:val="007B6761"/>
    <w:rsid w:val="007B6FF5"/>
    <w:rsid w:val="007C2F9A"/>
    <w:rsid w:val="0084173B"/>
    <w:rsid w:val="008C0EDB"/>
    <w:rsid w:val="009126A8"/>
    <w:rsid w:val="009312EA"/>
    <w:rsid w:val="009625EC"/>
    <w:rsid w:val="00973D92"/>
    <w:rsid w:val="009B70F7"/>
    <w:rsid w:val="009D32E0"/>
    <w:rsid w:val="009F2EB1"/>
    <w:rsid w:val="00A140A4"/>
    <w:rsid w:val="00A216F7"/>
    <w:rsid w:val="00A42223"/>
    <w:rsid w:val="00A677E5"/>
    <w:rsid w:val="00AF3D6A"/>
    <w:rsid w:val="00B101D9"/>
    <w:rsid w:val="00B2404E"/>
    <w:rsid w:val="00B260EB"/>
    <w:rsid w:val="00B312DF"/>
    <w:rsid w:val="00B63351"/>
    <w:rsid w:val="00B707FC"/>
    <w:rsid w:val="00B87B33"/>
    <w:rsid w:val="00B91431"/>
    <w:rsid w:val="00B955B2"/>
    <w:rsid w:val="00BD3DF2"/>
    <w:rsid w:val="00C01DAC"/>
    <w:rsid w:val="00C024E7"/>
    <w:rsid w:val="00C4001D"/>
    <w:rsid w:val="00C648A7"/>
    <w:rsid w:val="00C805DF"/>
    <w:rsid w:val="00C8252E"/>
    <w:rsid w:val="00CC0BCB"/>
    <w:rsid w:val="00CF0D20"/>
    <w:rsid w:val="00D1288A"/>
    <w:rsid w:val="00D1295A"/>
    <w:rsid w:val="00E92C5B"/>
    <w:rsid w:val="00EE75DF"/>
    <w:rsid w:val="00F408D7"/>
    <w:rsid w:val="00F50FCD"/>
    <w:rsid w:val="00F60266"/>
    <w:rsid w:val="00F70AA3"/>
    <w:rsid w:val="00F75BE5"/>
    <w:rsid w:val="00FB1F8F"/>
    <w:rsid w:val="00FE4574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85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85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1E48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85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1E4852"/>
    <w:rPr>
      <w:sz w:val="18"/>
      <w:szCs w:val="18"/>
    </w:rPr>
  </w:style>
  <w:style w:type="paragraph" w:customStyle="1" w:styleId="Default">
    <w:name w:val="Default"/>
    <w:rsid w:val="001E485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E48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4852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1C5B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85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85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1E48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85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1E4852"/>
    <w:rPr>
      <w:sz w:val="18"/>
      <w:szCs w:val="18"/>
    </w:rPr>
  </w:style>
  <w:style w:type="paragraph" w:customStyle="1" w:styleId="Default">
    <w:name w:val="Default"/>
    <w:rsid w:val="001E485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E48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4852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1C5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82F5-D512-4703-9CE5-CF3586AB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link</cp:lastModifiedBy>
  <cp:revision>88</cp:revision>
  <dcterms:created xsi:type="dcterms:W3CDTF">2019-07-09T01:48:00Z</dcterms:created>
  <dcterms:modified xsi:type="dcterms:W3CDTF">2020-08-01T09:30:00Z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</Properties>
</file>