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电商平台需求文档</w:t>
      </w:r>
    </w:p>
    <w:p>
      <w:pPr>
        <w:pStyle w:val="Heading1"/>
      </w:pPr>
      <w:r>
        <w:t>1. 用户管理模块</w:t>
      </w:r>
    </w:p>
    <w:p>
      <w:r>
        <w:t>用户注册功能</w:t>
      </w:r>
    </w:p>
    <w:p>
      <w:r>
        <w:t>用户登录功能</w:t>
      </w:r>
    </w:p>
    <w:p>
      <w:r>
        <w:t>密码找回功能</w:t>
      </w:r>
    </w:p>
    <w:p>
      <w:pPr>
        <w:pStyle w:val="Heading1"/>
      </w:pPr>
      <w:r>
        <w:t>2. 商品管理模块</w:t>
      </w:r>
    </w:p>
    <w:p>
      <w:r>
        <w:t>商品搜索功能</w:t>
      </w:r>
    </w:p>
    <w:p>
      <w:r>
        <w:t>商品详情查看</w:t>
      </w:r>
    </w:p>
    <w:p>
      <w:r>
        <w:t>商品分类浏览</w:t>
      </w:r>
    </w:p>
    <w:p>
      <w:pPr>
        <w:pStyle w:val="Heading1"/>
      </w:pPr>
      <w:r>
        <w:t>3. 购物车模块</w:t>
      </w:r>
    </w:p>
    <w:p>
      <w:r>
        <w:t>添加商品到购物车</w:t>
      </w:r>
    </w:p>
    <w:p>
      <w:r>
        <w:t>修改购物车商品数量</w:t>
      </w:r>
    </w:p>
    <w:p>
      <w:r>
        <w:t>删除购物车商品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