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STFangsong" w:hAnsi="STFangsong" w:eastAsia="STFangsong" w:cs="STFangsong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STFangsong" w:hAnsi="STFangsong" w:eastAsia="STFangsong" w:cs="STFangsong"/>
          <w:b/>
          <w:bCs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销售订单需求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4"/>
          <w:szCs w:val="24"/>
        </w:rPr>
        <w:t>一、单据列表：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1.  所有页签数据默认按单据创建时间降序排序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2. 默认一页20条，支持翻页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3. 列表以订单维度显示，若列表显示了单据详情字段，存在多个值，则用；分隔显示，超长省略号显示，鼠标停留悬浮显示全部信息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4. 列表的合计字段，凡包含数量、重量、金额字段的均支持合计，合计行底部冻结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5. 列表字段支持自定义设置显示字段，原型里是初始化默认显示字段，支持勾选其他详情字段设置在列表显示（按系统统一交互），按用户保存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6. 列表字段支持调整字段顺序（直接在列表拖动，或弹框设置字段顺序，按系统统一交互即可），按用户保存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7. 进入列表，默认草稿页签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8. 页签名称后面拼接显示页签下数据的总条数 （例如： 草稿(3)）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9. 默认冻结复选框、序号、销售单号、操作列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4"/>
          <w:szCs w:val="24"/>
        </w:rPr>
        <w:t>二、单据列表-查询条件：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1.  原型为默认可查询字段，支持用户条件更多查询字段，按用户保存设置（单据详情所有字段均可勾选作为查询字段，除此之外，制单人、制单时间、状态也可勾选作为查询条件）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2. 切换页签、刷新页面，均保留输入的查询内容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4"/>
          <w:szCs w:val="24"/>
        </w:rPr>
        <w:t>三、订单详情-订单信息-物料清单：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1.  新建单据时，默认带出一行空白行，支持用户在分录通过产品编码、产品名称查询产品，带出产品信息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（</w:t>
      </w:r>
      <w:r>
        <w:rPr>
          <w:rFonts w:hint="eastAsia" w:ascii="STFangsong" w:hAnsi="STFangsong" w:eastAsia="STFangsong" w:cs="STFangsong"/>
          <w:i w:val="0"/>
          <w:iCs w:val="0"/>
          <w:caps w:val="0"/>
          <w:color w:val="F77B21"/>
          <w:spacing w:val="0"/>
          <w:sz w:val="19"/>
          <w:szCs w:val="19"/>
        </w:rPr>
        <w:t>当用户在分录选择产品后，在最后再默认自增一行，若整行数据都为空，保存提交时过滤，不用校验这一行。但单据分录至少要有一行有值</w:t>
      </w: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2. 新增：支持点击分录新增按钮，弹出选择产品弹框（仅可销售性质的产品），选择产品带入到分录 （弹框的逻辑说明见弹框原型)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3. 复制： 支持批量勾选分录复制，复制产生的新行在当前行的下方插入。 单据保存或提交成功后生效（复制行的将原分录所有数据带入）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4. 删除： 支持批量勾选分录删除，点击删除时不用二次确认。 单据保存或提交成功后生效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    </w:t>
      </w:r>
      <w:r>
        <w:rPr>
          <w:rFonts w:hint="eastAsia" w:ascii="STFangsong" w:hAnsi="STFangsong" w:eastAsia="STFangsong" w:cs="STFangsong"/>
          <w:i w:val="0"/>
          <w:iCs w:val="0"/>
          <w:caps w:val="0"/>
          <w:color w:val="E36935"/>
          <w:spacing w:val="0"/>
          <w:sz w:val="19"/>
          <w:szCs w:val="19"/>
        </w:rPr>
        <w:t>若单据来源为【接单管理】，则保存、提交时判断，整张不能所有分录的关联单号都为空，提示： 此单来源于接单管理，若此单不做，请将整单删除或作废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5. 若未勾选任何分录数据点击删除、复制按钮，则提示：请先选择物料清单数据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6. 合计： 分录的单价、金额、数量、重量字段均支持显示合计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 7. 支持自定义调整字段显示顺序，按用户保存习惯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4"/>
          <w:szCs w:val="24"/>
        </w:rPr>
        <w:t>四、订单详情-出货记录页签：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1. 该页面显示此销售订单关联的所有销售出货分录数据（已作废状态除外，其他状态的均显示）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3. 销售订单或销售出货单、销售退货单相关数据更新，此出货记录页签数据也需更新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4. 一个订单编码对应多个出货单，则默认按单据创建时间升序排序。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5.  支持设置过滤显示字段（按系统统一交互）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6.  包含单价、数量、重量字段支持显示合计，若订单重量合计存在多个单位，则根据单位分开合计显示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7. 具体页签字段及取值见原型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8. 订单成品编码、订单成品名称、状态列表冻结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4"/>
          <w:szCs w:val="24"/>
        </w:rPr>
        <w:t>五、订单详情-退货记录页签：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1. 该页面显示销售订单关联的所有销售退货单数据（已作废状态除外，其他状态的均显示）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3. 销售订单或销售退货单相关数据更新，此退货记录页签数据也需更新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4. 一个订单编码对应多个销售退货单，则默认按单据创建时间升序排序。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5.  支持设置过滤显示字段（按系统统一交互）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6.  包含单价、数量、重量字段支持显示合计，若订单重量合计存在多个单位，则根据单位分开合计显示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7. 具体页签字段及取值见原型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8. 订单成品编码、订单成品名称、状态列表冻结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4"/>
          <w:szCs w:val="24"/>
        </w:rPr>
        <w:t>六、订单版本</w:t>
      </w: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1. 进行中订单支持变更，变更成功后需升级订单版本，切换订单版本，若是字段数据有变更，则可查看更前和变更后的数据对比（对比相邻的两个版本，类似1和2对比，2和3对比）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七、来源类型为【接单管理】的逻辑说明：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1.字段取值见取值表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 2. 用户若要删除来源类型为【接单管理】的销售订单，则在点击删除时弹框提示，并支持输入删除原因，非必填：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  该订单为小程序下单，若 删除此销售订单，则客户下单的单据会被取消，是否确定删除？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  -》点击【确定删除】，则删除销售订单，并将接单管理的数据状态更新成已作废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  -》点击【暂不删除】，则关闭弹框，单据状态不变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3. 用户若要删除来源类型为【接单管理】的销售订单，则在点击作废时弹框提示，并支持输入作废原因，非必填：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  该订单为小程序下单，若 删除此销售订单，则客户下单的单据会被取消，是否确定作废？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  -》点击【确定作废】，则作废销售订单，并将接单管理的数据状态更新成已作废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  -》点击【暂不作废】，则关闭弹框，单据状态不变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ps: 弹框布局可点击列表操作列表的作废、删除按钮呈现原型交互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4. 来源类型为【自建】的销售订单，删除或作废，直接二次确认提示即可（分别显示：确定作废吗？    确定删除吗？）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   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4"/>
          <w:szCs w:val="24"/>
        </w:rPr>
        <w:t>八、其他说明：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1. 页面及所有按钮均需做权限控制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2. 增、删、改、导出、打印、开票需记录操作日志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E6A500"/>
          <w:spacing w:val="0"/>
          <w:sz w:val="19"/>
          <w:szCs w:val="19"/>
        </w:rPr>
        <w:t>3. 除了单价、重量、数量、金额、汇率、关税、备注字段给了特定输入范围外，其他可手动输入的输入范围：100字符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E6A500"/>
          <w:spacing w:val="0"/>
          <w:sz w:val="19"/>
          <w:szCs w:val="19"/>
        </w:rPr>
        <w:t>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F77B21"/>
          <w:spacing w:val="0"/>
          <w:sz w:val="19"/>
          <w:szCs w:val="19"/>
        </w:rPr>
        <w:t>8月26号修订：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  <w:t>列表增加【开票状态】字段，逻辑说明：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000000"/>
          <w:spacing w:val="0"/>
          <w:sz w:val="21"/>
          <w:szCs w:val="21"/>
        </w:rPr>
        <w:t>1.状态值：待申请、待开票、已开票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000000"/>
          <w:spacing w:val="0"/>
          <w:sz w:val="21"/>
          <w:szCs w:val="21"/>
        </w:rPr>
        <w:t>2.待申请 ：此销售单没有关联的开票申请单（财务-客户开票申请）时，状态为 待申请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000000"/>
          <w:spacing w:val="0"/>
          <w:sz w:val="21"/>
          <w:szCs w:val="21"/>
        </w:rPr>
        <w:t>3.待开票 ：此销售单关联的开票申请单状态为 待开票时， 此状态为待开票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000000"/>
          <w:spacing w:val="0"/>
          <w:sz w:val="21"/>
          <w:szCs w:val="21"/>
        </w:rPr>
        <w:t>4.已开票 ：此销售单关联的开票申请单状态为 已开票时， 此状态为已开票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STFangsong" w:hAnsi="STFangsong" w:eastAsia="STFangsong" w:cs="STFangsong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TFangsong" w:hAnsi="STFangsong" w:eastAsia="STFangsong" w:cs="STFangsong"/>
          <w:i w:val="0"/>
          <w:iCs w:val="0"/>
          <w:caps w:val="0"/>
          <w:color w:val="000000"/>
          <w:spacing w:val="0"/>
          <w:sz w:val="21"/>
          <w:szCs w:val="21"/>
        </w:rPr>
        <w:t>5.待开票、已开票状态鼠标停留悬浮显示 开票申请单号，点击单号可调整至开票申请单详情</w:t>
      </w:r>
    </w:p>
    <w:p>
      <w:pPr>
        <w:rPr>
          <w:rFonts w:hint="eastAsia" w:ascii="STFangsong" w:hAnsi="STFangsong" w:eastAsia="STFangsong" w:cs="STFangsong"/>
        </w:rPr>
      </w:pPr>
    </w:p>
    <w:sectPr>
      <w:pgSz w:w="11906" w:h="16838"/>
      <w:pgMar w:top="703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ZWeiBei-S03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FZXiaoBiaoSong-B05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FZYaoTi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Caiyun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THupo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8B02DB"/>
    <w:rsid w:val="3E8B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2025-08-27T02:20:00Z</dcterms:created>
  <dc:creator>lenovo</dc:creator>
  <cp:lastModifiedBy>lenovo</cp:lastModifiedBy>
  <dcterms:modified xsi:type="dcterms:W3CDTF">2025-08-27T02:24:22Z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020EE07F6B1642CE99BF9A3B41639610</vt:lpwstr>
  </property>
</Properties>
</file>