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z w:val="36"/>
          <w:szCs w:val="36"/>
        </w:rPr>
      </w:pPr>
      <w:r>
        <w:rPr>
          <w:rFonts w:eastAsia="Cambria" w:asciiTheme="majorBidi" w:hAnsiTheme="majorBidi" w:cstheme="majorBidi"/>
          <w:b/>
          <w:bCs/>
          <w:sz w:val="36"/>
          <w:szCs w:val="36"/>
        </w:rPr>
        <w:t>Network Programming for Engineers (ECE 5650)</w:t>
      </w: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z w:val="8"/>
          <w:szCs w:val="8"/>
        </w:rPr>
      </w:pP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eastAsia="Cambria" w:asciiTheme="majorBidi" w:hAnsiTheme="majorBidi" w:cstheme="majorBidi"/>
          <w:b/>
          <w:bCs/>
          <w:sz w:val="32"/>
          <w:szCs w:val="32"/>
        </w:rPr>
        <w:t>Lab 2</w:t>
      </w: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pacing w:val="-1"/>
          <w:sz w:val="8"/>
          <w:szCs w:val="8"/>
        </w:rPr>
      </w:pPr>
    </w:p>
    <w:p/>
    <w:p/>
    <w:p>
      <w:pPr>
        <w:rPr>
          <w:rFonts w:asciiTheme="majorBidi" w:hAnsiTheme="majorBidi" w:cstheme="majorBidi"/>
          <w:b/>
          <w:bCs/>
          <w:sz w:val="28"/>
          <w:szCs w:val="28"/>
        </w:rPr>
      </w:pPr>
    </w:p>
    <w:p>
      <w:pPr>
        <w:rPr>
          <w:rFonts w:hint="default" w:eastAsia="宋体" w:asciiTheme="majorBidi" w:hAnsiTheme="majorBidi" w:cstheme="majorBidi"/>
          <w:b/>
          <w:bCs/>
          <w:sz w:val="28"/>
          <w:szCs w:val="28"/>
          <w:lang w:val="en-US"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hint="eastAsia" w:eastAsia="宋体" w:asciiTheme="majorBidi" w:hAnsiTheme="majorBidi" w:cstheme="majorBidi"/>
          <w:b/>
          <w:bCs/>
          <w:sz w:val="28"/>
          <w:szCs w:val="28"/>
          <w:lang w:val="en-US" w:eastAsia="zh-CN"/>
        </w:rPr>
        <w:t xml:space="preserve"> Anika Tasnim, Li Lin</w:t>
      </w: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Source Code(s):  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Source code for</w:t>
      </w: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Client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#!/usr/bin/python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-*- coding: UTF-8 -*-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File Name：TCPEchoAppClient.py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Created: 9/16/2020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Author: Li Lin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socket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serverName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'localhost'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serverPort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socket(AF_INET, SOCK_STREAM)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clientSocket: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#Setup connection with server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clientSocket.connect((serverName,serverPort))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isContinue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isContinue: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#Ask user to input message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message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'Input lowercase sentence:'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#Send message to server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clientSocket.send(message.encode())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#Receive message from server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modifiedMessage = clientSocket.recv(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'From Server:'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modifiedMessage.decode())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messageNum = clientSocket.recv(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'From Server:'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messageNum.decode())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#User input confirmation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Yes_No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 you want to send more message? Y/N 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(Yes_No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(Yes_No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(Yes_No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(Yes_No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isContinue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'Please type Y or N only！'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Source code for</w:t>
      </w: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Server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#!/usr/bin/python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-*- coding: UTF-8 -*-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File Name：TCPEchoAppServer.py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Created: 9/16/2020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Author: Li Lin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socket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serverPort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socket(AF_INET, SOCK_STREAM)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serverSocket: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#bind with server address and port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serverSocket.bind((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,serverPort))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#Start to monitor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serverSocket.listen(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'The server is ready to receive...'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#wait for client's connection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connectionSocket,addr = serverSocket.accept()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connectionSocket: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#Receive message from client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message = connectionSocket.recv(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'Received:'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message.decode()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';Length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(message)))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#Change all letters to Upper case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modifiedMessage = message.decode().upper()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#Count the number of received message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messageNum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'Received number: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(message))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#Send uppder case letters to Client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connectionSocket.send(modifiedMessage.encode())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#Send message number to Client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connectionSocket.send(messageNum.encode())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>Testing Procedure, including Description of Inputs</w:t>
      </w:r>
    </w:p>
    <w:p>
      <w:pPr>
        <w:pStyle w:val="2"/>
        <w:numPr>
          <w:ilvl w:val="0"/>
          <w:numId w:val="1"/>
        </w:numPr>
        <w:spacing w:line="275" w:lineRule="auto"/>
        <w:ind w:left="0" w:right="117"/>
        <w:jc w:val="both"/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Open a terminal, run server program;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97550" cy="698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right="117"/>
        <w:jc w:val="both"/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Open another terminal, run client program;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9790" cy="6997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right="117"/>
        <w:jc w:val="both"/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In client terminal, type </w:t>
      </w:r>
      <w:r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hello, world!</w:t>
      </w:r>
      <w:r>
        <w:rPr>
          <w:rFonts w:hint="default" w:eastAsia="宋体"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638800" cy="1123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664200" cy="831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leftChars="0" w:right="117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 Client terminal, type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Y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, then input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how are you?</w:t>
      </w:r>
      <w:r>
        <w:rPr>
          <w:rFonts w:hint="default" w:eastAsia="宋体"/>
          <w:lang w:val="en-US" w:eastAsia="zh-CN"/>
        </w:rPr>
        <w:t>”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549900" cy="1822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594350" cy="914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leftChars="0" w:right="117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 Client terminal, type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A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, then type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y</w:t>
      </w:r>
      <w:r>
        <w:rPr>
          <w:rFonts w:hint="default" w:eastAsia="宋体"/>
          <w:lang w:val="en-US" w:eastAsia="zh-CN"/>
        </w:rPr>
        <w:t>”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568950" cy="22288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leftChars="0" w:right="117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Client terminal, input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well done</w:t>
      </w:r>
      <w:r>
        <w:rPr>
          <w:rFonts w:hint="default" w:eastAsia="宋体"/>
          <w:lang w:val="en-US" w:eastAsia="zh-CN"/>
        </w:rPr>
        <w:t>”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734050" cy="2743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</w:pPr>
      <w:r>
        <w:drawing>
          <wp:inline distT="0" distB="0" distL="114300" distR="114300">
            <wp:extent cx="5645150" cy="1143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75" w:lineRule="auto"/>
        <w:ind w:left="0" w:leftChars="0" w:right="117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client terminal, type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N</w:t>
      </w:r>
      <w:r>
        <w:rPr>
          <w:rFonts w:hint="default" w:eastAsia="宋体"/>
          <w:lang w:val="en-US" w:eastAsia="zh-CN"/>
        </w:rPr>
        <w:t>”</w:t>
      </w:r>
    </w:p>
    <w:p>
      <w:pPr>
        <w:pStyle w:val="2"/>
        <w:numPr>
          <w:numId w:val="0"/>
        </w:numPr>
        <w:spacing w:line="275" w:lineRule="auto"/>
        <w:ind w:left="420" w:leftChars="0" w:right="117" w:rightChars="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683250" cy="28257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>Screenshots and Their Explanations: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Completion Status and Self-Critique: 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For program </w:t>
      </w:r>
      <w:r>
        <w:rPr>
          <w:rFonts w:hint="eastAsia" w:eastAsia="宋体" w:asciiTheme="majorBidi" w:hAnsiTheme="majorBidi" w:cstheme="majorBidi"/>
          <w:color w:val="FF0000"/>
          <w:spacing w:val="-4"/>
          <w:sz w:val="24"/>
          <w:szCs w:val="24"/>
          <w:lang w:val="en-US" w:eastAsia="zh-CN"/>
        </w:rPr>
        <w:t>Client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your program meet all requirements?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the program run correctly all the time?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Did you adequately test the program? If not, specify.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Is the program well documented?</w:t>
      </w:r>
    </w:p>
    <w:p>
      <w:pPr>
        <w:pStyle w:val="2"/>
        <w:widowControl w:val="0"/>
        <w:numPr>
          <w:numId w:val="0"/>
        </w:numPr>
        <w:spacing w:after="0" w:line="275" w:lineRule="auto"/>
        <w:ind w:right="117" w:rightChars="0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widowControl w:val="0"/>
        <w:numPr>
          <w:numId w:val="0"/>
        </w:numPr>
        <w:spacing w:after="0" w:line="275" w:lineRule="auto"/>
        <w:ind w:right="117" w:rightChars="0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For program </w:t>
      </w:r>
      <w:r>
        <w:rPr>
          <w:rFonts w:hint="eastAsia" w:eastAsia="宋体" w:asciiTheme="majorBidi" w:hAnsiTheme="majorBidi" w:cstheme="majorBidi"/>
          <w:color w:val="FF0000"/>
          <w:spacing w:val="-4"/>
          <w:sz w:val="24"/>
          <w:szCs w:val="24"/>
          <w:lang w:val="en-US" w:eastAsia="zh-CN"/>
        </w:rPr>
        <w:t>Server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your program meet all requirements?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the program run correctly all the time?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Did you adequately test the program? If not, specify.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spacing w:line="275" w:lineRule="auto"/>
        <w:ind w:right="117" w:rightChars="0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Is the program well documented?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349084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025A7"/>
    <w:multiLevelType w:val="multilevel"/>
    <w:tmpl w:val="4EA025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42A279"/>
    <w:multiLevelType w:val="multilevel"/>
    <w:tmpl w:val="7942A2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rAUArH6DSywAAAA="/>
  </w:docVars>
  <w:rsids>
    <w:rsidRoot w:val="00E33DCB"/>
    <w:rsid w:val="00162B96"/>
    <w:rsid w:val="00202E8E"/>
    <w:rsid w:val="004C081C"/>
    <w:rsid w:val="0056058B"/>
    <w:rsid w:val="00642D2C"/>
    <w:rsid w:val="007B435E"/>
    <w:rsid w:val="00B910ED"/>
    <w:rsid w:val="00CB48C0"/>
    <w:rsid w:val="00E33DCB"/>
    <w:rsid w:val="00EA294B"/>
    <w:rsid w:val="00F50393"/>
    <w:rsid w:val="221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ind w:left="459"/>
    </w:pPr>
    <w:rPr>
      <w:rFonts w:ascii="Times New Roman" w:hAnsi="Times New Roman" w:eastAsia="Times New Roman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ody Text Char"/>
    <w:basedOn w:val="6"/>
    <w:link w:val="2"/>
    <w:uiPriority w:val="1"/>
    <w:rPr>
      <w:rFonts w:ascii="Times New Roman" w:hAnsi="Times New Roman" w:eastAsia="Times New Roman"/>
    </w:rPr>
  </w:style>
  <w:style w:type="character" w:customStyle="1" w:styleId="8">
    <w:name w:val="Header Char"/>
    <w:basedOn w:val="6"/>
    <w:link w:val="4"/>
    <w:uiPriority w:val="99"/>
  </w:style>
  <w:style w:type="character" w:customStyle="1" w:styleId="9">
    <w:name w:val="Footer Char"/>
    <w:basedOn w:val="6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524</Characters>
  <Lines>13</Lines>
  <Paragraphs>7</Paragraphs>
  <TotalTime>9</TotalTime>
  <ScaleCrop>false</ScaleCrop>
  <LinksUpToDate>false</LinksUpToDate>
  <CharactersWithSpaces>610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2019-01-23T17:55:00Z</dcterms:created>
  <dc:creator>Nabil Sarhan</dc:creator>
  <cp:lastModifiedBy>Frank Lin</cp:lastModifiedBy>
  <dcterms:modified xsi:type="dcterms:W3CDTF">2020-09-17T02:54:37Z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