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6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一、 核心积分换算与肝度控制（修正版）</w:t>
      </w:r>
    </w:p>
    <w:p>
      <w:pPr>
        <w:numPr>
          <w:ilvl w:val="0"/>
          <w:numId w:val="2"/>
        </w:numPr>
        <w:spacing w:before="160" w:after="0" w:line="240"/>
        <w:ind w:right="0" w:left="440" w:hanging="44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积分换算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：1点积分 = 1只普通怪 = 0.02只虫洞BOSS = 0.02只首领 = 0.2个NPC。（即：50积分 = 50普通怪 = 1虫洞BOSS = 1首领 = 5NPC）</w:t>
      </w:r>
    </w:p>
    <w:p>
      <w:pPr>
        <w:numPr>
          <w:ilvl w:val="0"/>
          <w:numId w:val="2"/>
        </w:numPr>
        <w:spacing w:before="160" w:after="0" w:line="240"/>
        <w:ind w:right="0" w:left="440" w:hanging="44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防刷上限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：普通怪每30分钟最多计入20只（即每小时40积分，每天960积分）。虫洞BOSS、首领、NPC不受此限制。</w:t>
      </w:r>
    </w:p>
    <w:p>
      <w:pPr>
        <w:spacing w:before="16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二、 镇渊等级要求与基础数值加成（高基础版）</w:t>
      </w:r>
    </w:p>
    <w:p>
      <w:pPr>
        <w:spacing w:before="16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设计思路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：大幅提高四维的固定数值。在文字修仙中，高基础数值能给玩家带来极强的“踏实感”。诛邪的百分比乘区将在这个高基础之上进行放大。</w:t>
      </w:r>
    </w:p>
    <w:tbl>
      <w:tblPr/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镇渊等级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所需积分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攻击加成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防御加成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血量加成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精神加成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恢复速度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探险速度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黑市折扣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镇渊 1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500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+15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-0.5%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镇渊 2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+40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+30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+4%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-1%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镇渊 3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5,000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+60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+45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+300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+30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+6%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+3%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-1.5%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镇渊 4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+80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+60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+400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+40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+8%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+4%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-2%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镇渊 5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+75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+500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+50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+10%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+5%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-2.5%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镇渊 6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40,000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+120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+90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+600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+60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+12%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+6%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-3%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镇渊 7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70,000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+140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+105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+700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+70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+14%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+7%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-3.5%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镇渊 8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120,000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+160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+120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+800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+80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+16%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+8%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-4%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镇渊 9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200,000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+180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+135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+900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+90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+18%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+9%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-4.5%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镇渊 10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350,000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+150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+20%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+10%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-5%</w:t>
            </w:r>
          </w:p>
        </w:tc>
      </w:tr>
    </w:tbl>
    <w:p>
      <w:pPr>
        <w:spacing w:before="16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i/>
          <w:color w:val="auto"/>
          <w:spacing w:val="0"/>
          <w:position w:val="0"/>
          <w:sz w:val="24"/>
          <w:shd w:fill="auto" w:val="clear"/>
        </w:rPr>
        <w:t xml:space="preserve">注：镇渊满级后，玩家获得：攻击+200、防御+150、血量+1000、精神+100、恢复+20%、探险+10%、黑市-5%。</w:t>
      </w:r>
    </w:p>
    <w:p>
      <w:pPr>
        <w:spacing w:before="16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三、 诛邪等级要求与独立乘区加成</w:t>
      </w:r>
    </w:p>
    <w:p>
      <w:pPr>
        <w:spacing w:before="16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设计思路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：诛邪的百分比加成依然是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独立乘区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。因为镇渊基础值已经拉高，诛邪的百分比不需要太高就能产生巨大的面板收益。</w:t>
      </w:r>
    </w:p>
    <w:tbl>
      <w:tblPr/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诛邪等级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所需积分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攻击乘区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防御乘区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血量乘区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精神乘区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恢复速度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探险速度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黑市折扣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诛邪 1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500,000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+3%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-1%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诛邪 2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800,000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+4%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+4%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+4%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+4%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+6%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+4%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-2%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诛邪 3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1,200,000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+6%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+6%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+6%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+6%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+9%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+6%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-3%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诛邪 4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1,800,000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+8%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+8%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+8%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+8%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+12%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+8%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-4%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诛邪 5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2,500,000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+10%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+10%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+10%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+10%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+15%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+10%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-5%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诛邪 6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3,500,000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+12%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+12%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+12%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+12%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+18%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+12%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-6%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诛邪 7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5,000,000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+14%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+14%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+14%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+14%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+21%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+14%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-7%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诛邪 8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7,000,000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+16%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+16%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+16%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+16%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+24%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+16%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-8%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诛邪 9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10,000,000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+18%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+18%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+18%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+18%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+27%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+18%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-9%</w:t>
            </w:r>
          </w:p>
        </w:tc>
      </w:tr>
      <w:tr>
        <w:trPr>
          <w:trHeight w:val="800" w:hRule="auto"/>
          <w:jc w:val="left"/>
        </w:trPr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诛邪 10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15,000,000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+20%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+20%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+20%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+20%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+30%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+20%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-10%</w:t>
            </w:r>
          </w:p>
        </w:tc>
      </w:tr>
    </w:tbl>
    <w:p>
      <w:pPr>
        <w:spacing w:before="16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*注：诛邪满级后，玩家获得独立乘区：攻击+20%、防御+20%、血量+20%、精神+20%、恢复+30%、探险+20%、黑市-10%。</w:t>
      </w:r>
    </w:p>
    <w:p>
      <w:pPr>
        <w:spacing w:before="16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