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0"/>
        </w:rPr>
      </w:pPr>
      <w:r>
        <w:rPr>
          <w:rFonts w:hint="eastAsia"/>
          <w:sz w:val="40"/>
        </w:rPr>
        <w:t>来E杯微信营销平台</w:t>
      </w:r>
    </w:p>
    <w:p>
      <w:pPr>
        <w:spacing w:line="220" w:lineRule="atLeast"/>
        <w:jc w:val="center"/>
        <w:rPr>
          <w:sz w:val="40"/>
        </w:rPr>
      </w:pPr>
      <w:r>
        <w:rPr>
          <w:rFonts w:hint="eastAsia"/>
          <w:sz w:val="40"/>
        </w:rPr>
        <w:t>命名规范</w:t>
      </w:r>
    </w:p>
    <w:p>
      <w:pPr>
        <w:pStyle w:val="2"/>
      </w:pPr>
      <w:r>
        <w:rPr>
          <w:rFonts w:hint="eastAsia"/>
        </w:rPr>
        <w:t>前言</w:t>
      </w:r>
    </w:p>
    <w:p>
      <w:pPr>
        <w:ind w:left="720"/>
      </w:pPr>
      <w:r>
        <w:rPr>
          <w:rFonts w:hint="eastAsia"/>
        </w:rPr>
        <w:t>文档规定了项目开发过程中的命名规范</w:t>
      </w:r>
    </w:p>
    <w:p>
      <w:pPr>
        <w:pStyle w:val="2"/>
      </w:pPr>
      <w:r>
        <w:rPr>
          <w:rFonts w:hint="eastAsia"/>
        </w:rPr>
        <w:t>定义</w:t>
      </w:r>
    </w:p>
    <w:p>
      <w:r>
        <w:rPr>
          <w:rFonts w:hint="eastAsia"/>
        </w:rPr>
        <w:tab/>
      </w:r>
      <w:r>
        <w:rPr>
          <w:rFonts w:hint="eastAsia"/>
        </w:rPr>
        <w:t>项目名称：来E杯智能酒柜微信营销平台</w:t>
      </w:r>
    </w:p>
    <w:p>
      <w:r>
        <w:rPr>
          <w:rFonts w:hint="eastAsia"/>
        </w:rPr>
        <w:tab/>
      </w:r>
      <w:r>
        <w:rPr>
          <w:rFonts w:hint="eastAsia"/>
        </w:rPr>
        <w:t>简称：igwmp</w:t>
      </w:r>
    </w:p>
    <w:p>
      <w:pPr>
        <w:pStyle w:val="2"/>
      </w:pPr>
      <w:r>
        <w:rPr>
          <w:rFonts w:hint="eastAsia"/>
        </w:rPr>
        <w:t>工程命名规范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Dubbo 服务工程命名规则：</w:t>
      </w:r>
    </w:p>
    <w:p>
      <w:r>
        <w:rPr>
          <w:rFonts w:hint="eastAsia"/>
        </w:rPr>
        <w:tab/>
      </w:r>
      <w:r>
        <w:rPr>
          <w:rFonts w:hint="eastAsia"/>
        </w:rPr>
        <w:t>igwmp-{服务简码}</w:t>
      </w:r>
    </w:p>
    <w:p>
      <w:r>
        <w:rPr>
          <w:rFonts w:hint="eastAsia"/>
        </w:rPr>
        <w:tab/>
      </w:r>
      <w:r>
        <w:rPr>
          <w:rFonts w:hint="eastAsia"/>
        </w:rPr>
        <w:t>示例: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产品服务:igwmp-ps （ps: product service）</w:t>
      </w:r>
    </w:p>
    <w:p>
      <w:pPr>
        <w:ind w:firstLine="1100" w:firstLineChars="500"/>
      </w:pPr>
      <w:r>
        <w:rPr>
          <w:rFonts w:hint="eastAsia"/>
        </w:rPr>
        <w:t>若简码冲突请增加简码长度: igwmp-prds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WEB项目命名规则</w:t>
      </w:r>
    </w:p>
    <w:p>
      <w:r>
        <w:rPr>
          <w:rFonts w:hint="eastAsia"/>
        </w:rPr>
        <w:tab/>
      </w:r>
      <w:bookmarkStart w:id="0" w:name="OLE_LINK1"/>
      <w:r>
        <w:rPr>
          <w:rFonts w:hint="eastAsia"/>
        </w:rPr>
        <w:t>igwmp-</w:t>
      </w:r>
      <w:bookmarkEnd w:id="0"/>
      <w:r>
        <w:rPr>
          <w:rFonts w:hint="eastAsia"/>
        </w:rPr>
        <w:t>{服务简码}-gui</w:t>
      </w:r>
      <w:bookmarkStart w:id="1" w:name="_GoBack"/>
      <w:bookmarkEnd w:id="1"/>
    </w:p>
    <w:p>
      <w:r>
        <w:rPr>
          <w:rFonts w:hint="eastAsia"/>
        </w:rPr>
        <w:tab/>
      </w:r>
      <w:r>
        <w:rPr>
          <w:rFonts w:hint="eastAsia"/>
        </w:rPr>
        <w:t>部署时及打成war包时使用服务简码</w:t>
      </w:r>
    </w:p>
    <w:p>
      <w:pPr>
        <w:pStyle w:val="2"/>
      </w:pPr>
      <w:r>
        <w:rPr>
          <w:rFonts w:hint="eastAsia"/>
        </w:rPr>
        <w:t>Package命名规范</w:t>
      </w:r>
    </w:p>
    <w:p>
      <w:r>
        <w:rPr>
          <w:rFonts w:hint="eastAsia"/>
        </w:rPr>
        <w:t>根包为：com.emin.igwmp.{服务简码}</w:t>
      </w:r>
    </w:p>
    <w:p>
      <w:r>
        <w:rPr>
          <w:rFonts w:hint="eastAsia"/>
        </w:rPr>
        <w:t>1.每个dubbo服务项目中必须包含以下子包</w:t>
      </w:r>
    </w:p>
    <w:p>
      <w:r>
        <w:rPr>
          <w:rFonts w:hint="eastAsia"/>
        </w:rPr>
        <w:t>实体类包：com.emin.igwmp.{服务简码}.domain （可以有子包）</w:t>
      </w:r>
    </w:p>
    <w:p>
      <w:r>
        <w:rPr>
          <w:rFonts w:hint="eastAsia"/>
        </w:rPr>
        <w:t xml:space="preserve">业务接口包：com.emin.igwmp.{服务简码}.service  </w:t>
      </w:r>
    </w:p>
    <w:p>
      <w:r>
        <w:rPr>
          <w:rFonts w:hint="eastAsia"/>
        </w:rPr>
        <w:t>业务接口实现类包:com.emin.igwmp.{服务简码}.service.impl</w:t>
      </w:r>
    </w:p>
    <w:p>
      <w:r>
        <w:t>D</w:t>
      </w:r>
      <w:r>
        <w:rPr>
          <w:rFonts w:hint="eastAsia"/>
        </w:rPr>
        <w:t>ubbo接口门面包:com.emin.igwmp.{服务简码}.facade</w:t>
      </w:r>
    </w:p>
    <w:p>
      <w:r>
        <w:rPr>
          <w:rFonts w:hint="eastAsia"/>
        </w:rPr>
        <w:t>若Dubbo项目作为Provider时必须包含Accepter</w:t>
      </w:r>
    </w:p>
    <w:p>
      <w:r>
        <w:t>com.emin.igwmp</w:t>
      </w:r>
      <w:r>
        <w:rPr>
          <w:rFonts w:hint="eastAsia"/>
        </w:rPr>
        <w:t>.{服务简码}.</w:t>
      </w:r>
      <w:r>
        <w:t>facade.acc</w:t>
      </w:r>
      <w:r>
        <w:rPr>
          <w:rFonts w:hint="eastAsia"/>
        </w:rPr>
        <w:t>e</w:t>
      </w:r>
      <w:r>
        <w:t>pter</w:t>
      </w:r>
      <w:r>
        <w:rPr>
          <w:rFonts w:hint="eastAsia"/>
        </w:rPr>
        <w:t>s</w:t>
      </w:r>
    </w:p>
    <w:p>
      <w:r>
        <w:rPr>
          <w:rFonts w:hint="eastAsia"/>
        </w:rPr>
        <w:t>及</w:t>
      </w:r>
    </w:p>
    <w:p>
      <w:r>
        <w:rPr>
          <w:rFonts w:hint="eastAsia"/>
        </w:rPr>
        <w:t>com.emin.igwmp.{服务简码}.facade.accepters.impl</w:t>
      </w:r>
    </w:p>
    <w:p/>
    <w:p>
      <w:r>
        <w:rPr>
          <w:rFonts w:hint="eastAsia"/>
        </w:rPr>
        <w:t>若Dubbo项目作为Consumer时必须包含Caller</w:t>
      </w:r>
    </w:p>
    <w:p>
      <w:r>
        <w:rPr>
          <w:rFonts w:hint="eastAsia"/>
        </w:rPr>
        <w:t>com.emin.igwmp.{服务简码}.facade.callers</w:t>
      </w:r>
    </w:p>
    <w:p>
      <w:r>
        <w:rPr>
          <w:rFonts w:hint="eastAsia"/>
        </w:rPr>
        <w:t>及</w:t>
      </w:r>
    </w:p>
    <w:p>
      <w:r>
        <w:rPr>
          <w:rFonts w:hint="eastAsia"/>
        </w:rPr>
        <w:t>com.emin.igwmp.{服务简码}.facade.callers.impl</w:t>
      </w:r>
    </w:p>
    <w:p>
      <w:r>
        <w:rPr>
          <w:rFonts w:hint="eastAsia"/>
        </w:rPr>
        <w:t>2.每个WEB项目中必须包含以下子包</w:t>
      </w:r>
    </w:p>
    <w:p>
      <w:r>
        <w:rPr>
          <w:rFonts w:hint="eastAsia"/>
        </w:rPr>
        <w:t>VO包：com.emin.igwmp.{服务简码}.vo（可以有子包）</w:t>
      </w:r>
    </w:p>
    <w:p>
      <w:r>
        <w:rPr>
          <w:rFonts w:hint="eastAsia"/>
        </w:rPr>
        <w:t>Controller包:com.emin.{服务简码}.controller (可以有子包)</w:t>
      </w:r>
    </w:p>
    <w:p>
      <w:r>
        <w:t>Façade</w:t>
      </w:r>
      <w:r>
        <w:rPr>
          <w:rFonts w:hint="eastAsia"/>
        </w:rPr>
        <w:t>包:</w:t>
      </w:r>
    </w:p>
    <w:p>
      <w:r>
        <w:rPr>
          <w:rFonts w:hint="eastAsia"/>
        </w:rPr>
        <w:t>com.emin.{服务简码}.facade.callers</w:t>
      </w:r>
    </w:p>
    <w:p>
      <w:r>
        <w:rPr>
          <w:rFonts w:hint="eastAsia"/>
        </w:rPr>
        <w:t>及</w:t>
      </w:r>
    </w:p>
    <w:p>
      <w:r>
        <w:rPr>
          <w:rFonts w:hint="eastAsia"/>
        </w:rPr>
        <w:t>com.emin.{服务简码}.facade.callers.impl</w:t>
      </w:r>
    </w:p>
    <w:p/>
    <w:p/>
    <w:p>
      <w:pPr>
        <w:pStyle w:val="2"/>
      </w:pPr>
      <w:r>
        <w:rPr>
          <w:rFonts w:hint="eastAsia"/>
        </w:rPr>
        <w:t>类的命名规范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Domain类命名规范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与数据库表明对应的驼峰命名</w:t>
      </w:r>
    </w:p>
    <w:p>
      <w:r>
        <w:rPr>
          <w:rFonts w:hint="eastAsia"/>
        </w:rPr>
        <w:tab/>
      </w:r>
      <w:r>
        <w:rPr>
          <w:rFonts w:hint="eastAsia"/>
        </w:rPr>
        <w:t>示例: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表名:person ； domain类名:Person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表名:product_info ；domain类名：ProductInfo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属性命名应与字段名称保持同样的规则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Service命名规范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接口命名必须清楚的描述业务范围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产品Sevice接口：ProductService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    接口实现类名称为接口名称后加上impl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 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产品Service接口的实现类:ProductServiceImpl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Accepter命名规范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接口名称必须清楚的描述接口范围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产品Accepter接口：ProductAccepter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接口实现类名称为接口名称后加上impl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产品Accepter接口的实现类:ProductAccepterImpl</w:t>
      </w:r>
    </w:p>
    <w:p>
      <w:pPr>
        <w:pStyle w:val="3"/>
      </w:pPr>
      <w:r>
        <w:rPr>
          <w:rFonts w:hint="eastAsia"/>
        </w:rPr>
        <w:tab/>
      </w:r>
      <w:r>
        <w:rPr>
          <w:rFonts w:hint="eastAsia"/>
        </w:rPr>
        <w:t>Caller命名规范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接口名称必须清楚的描述出调用方与被调用方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订单与产品服务的Caller接口：OrderToProductCaller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接口实现类名称为接口名称后加上impl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示例:</w:t>
      </w:r>
    </w:p>
    <w:p>
      <w:pPr>
        <w:ind w:left="2160" w:firstLine="550" w:firstLineChars="250"/>
      </w:pPr>
      <w:r>
        <w:rPr>
          <w:rFonts w:hint="eastAsia"/>
        </w:rPr>
        <w:t>订单与产品服务的Caller接口实现类：</w:t>
      </w:r>
    </w:p>
    <w:p>
      <w:pPr>
        <w:ind w:left="1990" w:firstLine="720"/>
      </w:pPr>
      <w:r>
        <w:rPr>
          <w:rFonts w:hint="eastAsia"/>
        </w:rPr>
        <w:t>OrderToProductCallerImpl</w:t>
      </w:r>
    </w:p>
    <w:p/>
    <w:p/>
    <w:p>
      <w:pPr>
        <w:rPr>
          <w:rFonts w:hint="eastAsia"/>
        </w:rPr>
      </w:pPr>
      <w:r>
        <w:rPr>
          <w:rFonts w:hint="eastAsia"/>
        </w:rPr>
        <w:t>包结构示意图：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926080" cy="1602105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其他规范请参考编码规范</w:t>
      </w:r>
    </w:p>
    <w:p/>
    <w:p/>
    <w:p>
      <w:pPr>
        <w:ind w:firstLine="1100" w:firstLineChars="500"/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720" w:firstLine="72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left="720" w:firstLine="720"/>
      </w:pPr>
      <w:r>
        <w:drawing>
          <wp:inline distT="0" distB="0" distL="114300" distR="114300">
            <wp:extent cx="5266055" cy="4378325"/>
            <wp:effectExtent l="0" t="0" r="10795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720"/>
      </w:pPr>
    </w:p>
    <w:p>
      <w:pPr>
        <w:ind w:left="720" w:firstLine="720"/>
      </w:pPr>
      <w:r>
        <w:drawing>
          <wp:inline distT="0" distB="0" distL="114300" distR="114300">
            <wp:extent cx="5267960" cy="4838700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firstLine="720"/>
        <w:rPr>
          <w:rFonts w:hint="eastAsia"/>
        </w:rPr>
      </w:pPr>
      <w:r>
        <w:drawing>
          <wp:inline distT="0" distB="0" distL="114300" distR="114300">
            <wp:extent cx="5267960" cy="4838700"/>
            <wp:effectExtent l="0" t="0" r="889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</w:p>
    <w:p>
      <w:pPr>
        <w:ind w:left="720"/>
      </w:pPr>
    </w:p>
    <w:p>
      <w:pPr>
        <w:pStyle w:val="2"/>
        <w:spacing w:line="240" w:lineRule="auto"/>
        <w:rPr>
          <w:sz w:val="36"/>
        </w:rPr>
      </w:pPr>
    </w:p>
    <w:p>
      <w:r>
        <w:rPr>
          <w:rFonts w:hint="eastAsia"/>
        </w:rPr>
        <w:tab/>
      </w:r>
    </w:p>
    <w:p>
      <w:pPr>
        <w:spacing w:line="220" w:lineRule="atLeast"/>
        <w:rPr>
          <w:sz w:val="40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01C3"/>
    <w:rsid w:val="00323B43"/>
    <w:rsid w:val="003D37D8"/>
    <w:rsid w:val="00425BA5"/>
    <w:rsid w:val="00426133"/>
    <w:rsid w:val="004358AB"/>
    <w:rsid w:val="005A152A"/>
    <w:rsid w:val="005A1ACC"/>
    <w:rsid w:val="005B08BD"/>
    <w:rsid w:val="00622DE9"/>
    <w:rsid w:val="0070237B"/>
    <w:rsid w:val="007656CA"/>
    <w:rsid w:val="008B7726"/>
    <w:rsid w:val="008D6CEB"/>
    <w:rsid w:val="00A3154E"/>
    <w:rsid w:val="00AB27F4"/>
    <w:rsid w:val="00AD0EC7"/>
    <w:rsid w:val="00B24744"/>
    <w:rsid w:val="00D31D50"/>
    <w:rsid w:val="00DB72D2"/>
    <w:rsid w:val="00E822F5"/>
    <w:rsid w:val="00EC6363"/>
    <w:rsid w:val="00ED30BA"/>
    <w:rsid w:val="00F42868"/>
    <w:rsid w:val="05177519"/>
    <w:rsid w:val="28992B96"/>
    <w:rsid w:val="39316136"/>
    <w:rsid w:val="5DDB799A"/>
    <w:rsid w:val="6DCB0E0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pPr>
      <w:spacing w:after="0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9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批注框文本 Char"/>
    <w:basedOn w:val="5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224</Words>
  <Characters>1283</Characters>
  <Lines>10</Lines>
  <Paragraphs>3</Paragraphs>
  <ScaleCrop>false</ScaleCrop>
  <LinksUpToDate>false</LinksUpToDate>
  <CharactersWithSpaces>1504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2017-03-15T03:06:38Z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